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F5FB5" w14:textId="77777777" w:rsidR="00994293" w:rsidRPr="007067DB" w:rsidRDefault="00994293" w:rsidP="00994293">
      <w:pPr>
        <w:spacing w:line="480" w:lineRule="auto"/>
      </w:pPr>
      <w:r w:rsidRPr="007067DB">
        <w:t xml:space="preserve">Running head: </w:t>
      </w:r>
      <w:r w:rsidR="002D1A6B">
        <w:t>INDIVIDUAL DIFFERENCES</w:t>
      </w:r>
      <w:r w:rsidRPr="007067DB">
        <w:t xml:space="preserve"> AND AESTHETIC PREFERENCES</w:t>
      </w:r>
    </w:p>
    <w:p w14:paraId="7507582D" w14:textId="77777777" w:rsidR="00994293" w:rsidRPr="007067DB" w:rsidRDefault="00994293" w:rsidP="00994293">
      <w:pPr>
        <w:spacing w:line="480" w:lineRule="auto"/>
      </w:pPr>
    </w:p>
    <w:p w14:paraId="35CEA3BE" w14:textId="77777777" w:rsidR="00994293" w:rsidRPr="007067DB" w:rsidRDefault="00994293" w:rsidP="00994293">
      <w:pPr>
        <w:spacing w:line="480" w:lineRule="auto"/>
      </w:pPr>
    </w:p>
    <w:p w14:paraId="536C915B" w14:textId="0B24F567" w:rsidR="00994293" w:rsidRPr="006E5F4F" w:rsidRDefault="00561BE1" w:rsidP="006E5F4F">
      <w:pPr>
        <w:pStyle w:val="Title"/>
      </w:pPr>
      <w:r w:rsidRPr="006E5F4F">
        <w:t>“</w:t>
      </w:r>
      <w:proofErr w:type="spellStart"/>
      <w:r w:rsidR="00126B7D" w:rsidRPr="006E5F4F">
        <w:t>Kneweth</w:t>
      </w:r>
      <w:proofErr w:type="spellEnd"/>
      <w:r w:rsidR="00126B7D" w:rsidRPr="006E5F4F">
        <w:t xml:space="preserve"> One Who Makes these Notes</w:t>
      </w:r>
      <w:r w:rsidR="00994293" w:rsidRPr="006E5F4F">
        <w:t>…</w:t>
      </w:r>
      <w:r w:rsidRPr="006E5F4F">
        <w:t xml:space="preserve">”: </w:t>
      </w:r>
      <w:r w:rsidR="00994293" w:rsidRPr="006E5F4F">
        <w:t>Personality</w:t>
      </w:r>
      <w:r w:rsidR="00F267B0" w:rsidRPr="006E5F4F">
        <w:t>, Individual Differences,</w:t>
      </w:r>
      <w:r w:rsidR="00FE2D84" w:rsidRPr="006E5F4F">
        <w:t xml:space="preserve"> </w:t>
      </w:r>
      <w:r w:rsidR="00994293" w:rsidRPr="006E5F4F">
        <w:t xml:space="preserve">and </w:t>
      </w:r>
      <w:r w:rsidR="00FB23E1" w:rsidRPr="006E5F4F">
        <w:t>Liking of</w:t>
      </w:r>
      <w:r w:rsidR="00994293" w:rsidRPr="006E5F4F">
        <w:t xml:space="preserve"> Nouveau Roman and Existentialist Literature and Film</w:t>
      </w:r>
    </w:p>
    <w:p w14:paraId="07112807" w14:textId="5ED01E8B" w:rsidR="00994293" w:rsidRDefault="00994293" w:rsidP="00994293">
      <w:pPr>
        <w:spacing w:line="480" w:lineRule="auto"/>
        <w:jc w:val="center"/>
      </w:pPr>
    </w:p>
    <w:p w14:paraId="726959E0" w14:textId="77777777" w:rsidR="0077608F" w:rsidRPr="00561BE1" w:rsidRDefault="0077608F" w:rsidP="0077608F">
      <w:pPr>
        <w:spacing w:line="480" w:lineRule="auto"/>
        <w:jc w:val="center"/>
        <w:rPr>
          <w:vertAlign w:val="superscript"/>
          <w:lang w:val="en-US"/>
        </w:rPr>
      </w:pPr>
      <w:r w:rsidRPr="00EC000E">
        <w:rPr>
          <w:lang w:val="en-US"/>
        </w:rPr>
        <w:t>Ulrich Tran</w:t>
      </w:r>
      <w:r w:rsidRPr="00EC000E">
        <w:rPr>
          <w:vertAlign w:val="superscript"/>
          <w:lang w:val="en-US"/>
        </w:rPr>
        <w:t>1*</w:t>
      </w:r>
      <w:r w:rsidRPr="00EC000E">
        <w:rPr>
          <w:lang w:val="en-US"/>
        </w:rPr>
        <w:t>, Viren Swami</w:t>
      </w:r>
      <w:r w:rsidRPr="00EC000E">
        <w:rPr>
          <w:vertAlign w:val="superscript"/>
          <w:lang w:val="en-US"/>
        </w:rPr>
        <w:t>2-3*</w:t>
      </w:r>
      <w:r w:rsidRPr="00EC000E">
        <w:rPr>
          <w:lang w:val="en-US"/>
        </w:rPr>
        <w:t>, Christiane Seifriedsberger</w:t>
      </w:r>
      <w:r w:rsidRPr="00561BE1">
        <w:rPr>
          <w:vertAlign w:val="superscript"/>
          <w:lang w:val="en-US"/>
        </w:rPr>
        <w:t>1</w:t>
      </w:r>
      <w:r w:rsidRPr="00561BE1">
        <w:rPr>
          <w:lang w:val="en-US"/>
        </w:rPr>
        <w:t xml:space="preserve">, </w:t>
      </w:r>
      <w:proofErr w:type="spellStart"/>
      <w:r w:rsidRPr="00EC000E">
        <w:rPr>
          <w:lang w:val="en-US"/>
        </w:rPr>
        <w:t>Zsuzsanna</w:t>
      </w:r>
      <w:proofErr w:type="spellEnd"/>
      <w:r w:rsidRPr="00EC000E">
        <w:rPr>
          <w:lang w:val="en-US"/>
        </w:rPr>
        <w:t xml:space="preserve"> </w:t>
      </w:r>
      <w:r w:rsidRPr="00561BE1">
        <w:rPr>
          <w:lang w:val="en-US"/>
        </w:rPr>
        <w:t>B</w:t>
      </w:r>
      <w:r>
        <w:rPr>
          <w:lang w:val="en-US"/>
        </w:rPr>
        <w:t>á</w:t>
      </w:r>
      <w:r w:rsidRPr="00561BE1">
        <w:rPr>
          <w:lang w:val="en-US"/>
        </w:rPr>
        <w:t>rath</w:t>
      </w:r>
      <w:r w:rsidRPr="00561BE1">
        <w:rPr>
          <w:vertAlign w:val="superscript"/>
          <w:lang w:val="en-US"/>
        </w:rPr>
        <w:t>1</w:t>
      </w:r>
      <w:r w:rsidRPr="00561BE1">
        <w:rPr>
          <w:lang w:val="en-US"/>
        </w:rPr>
        <w:t>, &amp; Martin Voracek</w:t>
      </w:r>
      <w:r w:rsidRPr="00561BE1">
        <w:rPr>
          <w:vertAlign w:val="superscript"/>
          <w:lang w:val="en-US"/>
        </w:rPr>
        <w:t>1</w:t>
      </w:r>
    </w:p>
    <w:p w14:paraId="4EA9C84E" w14:textId="77777777" w:rsidR="0077608F" w:rsidRPr="00561BE1" w:rsidRDefault="0077608F" w:rsidP="0077608F">
      <w:pPr>
        <w:spacing w:line="480" w:lineRule="auto"/>
        <w:jc w:val="center"/>
        <w:rPr>
          <w:vertAlign w:val="superscript"/>
          <w:lang w:val="en-US"/>
        </w:rPr>
      </w:pPr>
    </w:p>
    <w:p w14:paraId="627641C2" w14:textId="77777777" w:rsidR="0077608F" w:rsidRPr="007067DB" w:rsidRDefault="0077608F" w:rsidP="0077608F">
      <w:pPr>
        <w:spacing w:line="480" w:lineRule="auto"/>
        <w:jc w:val="center"/>
        <w:rPr>
          <w:color w:val="000000"/>
        </w:rPr>
      </w:pPr>
      <w:r w:rsidRPr="007067DB">
        <w:rPr>
          <w:vertAlign w:val="superscript"/>
        </w:rPr>
        <w:t>1</w:t>
      </w:r>
      <w:r w:rsidRPr="007067DB">
        <w:rPr>
          <w:color w:val="000000"/>
        </w:rPr>
        <w:t>Department of Basic Psychological Research and Research Methods, School of Psychology, University of Vienna, Vienna, Austria</w:t>
      </w:r>
    </w:p>
    <w:p w14:paraId="6DC59F1E" w14:textId="77777777" w:rsidR="0077608F" w:rsidRPr="007067DB" w:rsidRDefault="0077608F" w:rsidP="0077608F">
      <w:pPr>
        <w:spacing w:line="480" w:lineRule="auto"/>
        <w:jc w:val="center"/>
        <w:rPr>
          <w:color w:val="000000"/>
        </w:rPr>
      </w:pPr>
      <w:r w:rsidRPr="007067DB">
        <w:rPr>
          <w:color w:val="000000"/>
          <w:vertAlign w:val="superscript"/>
        </w:rPr>
        <w:t>2</w:t>
      </w:r>
      <w:r w:rsidRPr="007067DB">
        <w:rPr>
          <w:color w:val="000000"/>
        </w:rPr>
        <w:t>Division of Psychology, School of Psychology and Sports Sciences, Anglia Ruskin University, Cambridge, United Kingdom</w:t>
      </w:r>
    </w:p>
    <w:p w14:paraId="51763477" w14:textId="77777777" w:rsidR="0077608F" w:rsidRPr="007067DB" w:rsidRDefault="0077608F" w:rsidP="0077608F">
      <w:pPr>
        <w:spacing w:line="480" w:lineRule="auto"/>
        <w:jc w:val="center"/>
      </w:pPr>
      <w:r w:rsidRPr="007067DB">
        <w:rPr>
          <w:color w:val="000000"/>
          <w:vertAlign w:val="superscript"/>
        </w:rPr>
        <w:t>3</w:t>
      </w:r>
      <w:r w:rsidRPr="007067DB">
        <w:rPr>
          <w:color w:val="000000"/>
        </w:rPr>
        <w:t>Centre for Psychological Medicine, Perdana University, Serdang, Malaysia</w:t>
      </w:r>
    </w:p>
    <w:p w14:paraId="3EC788BB" w14:textId="77777777" w:rsidR="0077608F" w:rsidRPr="007067DB" w:rsidRDefault="0077608F" w:rsidP="0077608F">
      <w:pPr>
        <w:spacing w:line="480" w:lineRule="auto"/>
        <w:jc w:val="center"/>
      </w:pPr>
    </w:p>
    <w:p w14:paraId="07D53D10" w14:textId="77777777" w:rsidR="0077608F" w:rsidRDefault="0077608F" w:rsidP="0077608F">
      <w:pPr>
        <w:spacing w:line="480" w:lineRule="auto"/>
      </w:pPr>
    </w:p>
    <w:p w14:paraId="1A943B19" w14:textId="77777777" w:rsidR="0077608F" w:rsidRDefault="0077608F" w:rsidP="0077608F">
      <w:pPr>
        <w:spacing w:line="480" w:lineRule="auto"/>
      </w:pPr>
    </w:p>
    <w:p w14:paraId="43ABEEF8" w14:textId="77777777" w:rsidR="0077608F" w:rsidRPr="007067DB" w:rsidRDefault="0077608F" w:rsidP="0077608F">
      <w:pPr>
        <w:spacing w:line="480" w:lineRule="auto"/>
      </w:pPr>
      <w:r>
        <w:t>*Contributed equally, joint first authorship.</w:t>
      </w:r>
    </w:p>
    <w:p w14:paraId="35FB8579" w14:textId="77777777" w:rsidR="0077608F" w:rsidRPr="007067DB" w:rsidRDefault="0077608F" w:rsidP="0077608F">
      <w:pPr>
        <w:spacing w:line="480" w:lineRule="auto"/>
        <w:jc w:val="center"/>
      </w:pPr>
    </w:p>
    <w:p w14:paraId="0D3C4395" w14:textId="77777777" w:rsidR="0077608F" w:rsidRDefault="0077608F" w:rsidP="0077608F">
      <w:pPr>
        <w:spacing w:line="480" w:lineRule="auto"/>
      </w:pPr>
      <w:r w:rsidRPr="007067DB">
        <w:t>Address for correspondence:</w:t>
      </w:r>
    </w:p>
    <w:p w14:paraId="5BF96FB0" w14:textId="77777777" w:rsidR="0077608F" w:rsidRPr="00EC000E" w:rsidRDefault="0077608F" w:rsidP="0077608F">
      <w:pPr>
        <w:spacing w:line="480" w:lineRule="auto"/>
        <w:rPr>
          <w:lang w:val="en-US"/>
        </w:rPr>
      </w:pPr>
      <w:r w:rsidRPr="00EC000E">
        <w:rPr>
          <w:lang w:val="en-US"/>
        </w:rPr>
        <w:t>Ulrich S. Tran</w:t>
      </w:r>
    </w:p>
    <w:p w14:paraId="0B3E947F" w14:textId="77777777" w:rsidR="0077608F" w:rsidRPr="00561BE1" w:rsidRDefault="0077608F" w:rsidP="0077608F">
      <w:pPr>
        <w:spacing w:line="480" w:lineRule="auto"/>
      </w:pPr>
      <w:r w:rsidRPr="00561BE1">
        <w:t>Department of Basic Psychological Research and Research Methods, School of Psychology, University of Vienna</w:t>
      </w:r>
    </w:p>
    <w:p w14:paraId="7AD392A4" w14:textId="77777777" w:rsidR="0077608F" w:rsidRPr="00561BE1" w:rsidRDefault="0077608F" w:rsidP="0077608F">
      <w:pPr>
        <w:spacing w:line="480" w:lineRule="auto"/>
      </w:pPr>
      <w:proofErr w:type="spellStart"/>
      <w:r w:rsidRPr="00561BE1">
        <w:t>Liebiggasse</w:t>
      </w:r>
      <w:proofErr w:type="spellEnd"/>
      <w:r w:rsidRPr="00561BE1">
        <w:t xml:space="preserve"> 5, A-1010 Vienna, Austria</w:t>
      </w:r>
    </w:p>
    <w:p w14:paraId="21AD9ADC" w14:textId="77777777" w:rsidR="0077608F" w:rsidRPr="00561BE1" w:rsidRDefault="0077608F" w:rsidP="0077608F">
      <w:pPr>
        <w:spacing w:line="480" w:lineRule="auto"/>
      </w:pPr>
      <w:r w:rsidRPr="00561BE1">
        <w:t>Email: ulrich.tran@univie.ac.at</w:t>
      </w:r>
    </w:p>
    <w:p w14:paraId="7130A651" w14:textId="77777777" w:rsidR="0077608F" w:rsidRPr="00B64ECE" w:rsidRDefault="0077608F" w:rsidP="0077608F">
      <w:pPr>
        <w:spacing w:line="480" w:lineRule="auto"/>
      </w:pPr>
    </w:p>
    <w:p w14:paraId="42433667" w14:textId="540CC796" w:rsidR="00994293" w:rsidRPr="00B64ECE" w:rsidRDefault="00994293">
      <w:pPr>
        <w:rPr>
          <w:color w:val="FF0000"/>
        </w:rPr>
      </w:pPr>
    </w:p>
    <w:p w14:paraId="278ADE1E" w14:textId="77777777" w:rsidR="00994293" w:rsidRPr="006E5F4F" w:rsidRDefault="00994293" w:rsidP="006E5F4F">
      <w:pPr>
        <w:pStyle w:val="Heading1"/>
      </w:pPr>
      <w:r w:rsidRPr="006E5F4F">
        <w:t>Abstract</w:t>
      </w:r>
    </w:p>
    <w:p w14:paraId="0791F18D" w14:textId="0BD7D0BA" w:rsidR="00561BE1" w:rsidRPr="00B64ECE" w:rsidRDefault="00FF3A38" w:rsidP="00994293">
      <w:pPr>
        <w:spacing w:line="480" w:lineRule="auto"/>
      </w:pPr>
      <w:r w:rsidRPr="00B64ECE">
        <w:t>Previous studies suggest</w:t>
      </w:r>
      <w:r w:rsidR="00561BE1" w:rsidRPr="00B64ECE">
        <w:t xml:space="preserve"> </w:t>
      </w:r>
      <w:r w:rsidRPr="00B64ECE">
        <w:t xml:space="preserve">that personality and individual difference traits are associated with aesthetic </w:t>
      </w:r>
      <w:proofErr w:type="gramStart"/>
      <w:r w:rsidRPr="00B64ECE">
        <w:t>preferences, but</w:t>
      </w:r>
      <w:proofErr w:type="gramEnd"/>
      <w:r w:rsidRPr="00B64ECE">
        <w:t xml:space="preserve"> </w:t>
      </w:r>
      <w:r w:rsidR="00561BE1" w:rsidRPr="00B64ECE">
        <w:t>have infrequently</w:t>
      </w:r>
      <w:r w:rsidR="00D416C2" w:rsidRPr="00B64ECE">
        <w:t xml:space="preserve"> </w:t>
      </w:r>
      <w:r w:rsidRPr="00B64ECE">
        <w:t xml:space="preserve">examined associations within specific genres or across media domains. </w:t>
      </w:r>
      <w:r w:rsidR="008B2819" w:rsidRPr="00B64ECE">
        <w:t>W</w:t>
      </w:r>
      <w:r w:rsidRPr="00B64ECE">
        <w:t>e examined associations between the Big Five personality traits with preferences</w:t>
      </w:r>
      <w:r w:rsidR="00704BCC" w:rsidRPr="00B64ECE">
        <w:t xml:space="preserve"> (i.e., liking)</w:t>
      </w:r>
      <w:r w:rsidRPr="00B64ECE">
        <w:t xml:space="preserve"> for </w:t>
      </w:r>
      <w:r w:rsidR="00DB66BA" w:rsidRPr="00B64ECE">
        <w:t>two non-conventional genres of film and literature, namely nouveau roman and existentialis</w:t>
      </w:r>
      <w:r w:rsidR="00C36F2C" w:rsidRPr="00B64ECE">
        <w:t>m</w:t>
      </w:r>
      <w:r w:rsidR="008B2819" w:rsidRPr="00B64ECE">
        <w:t xml:space="preserve">, </w:t>
      </w:r>
      <w:r w:rsidR="00DB66BA" w:rsidRPr="00B64ECE">
        <w:t>in samples of 548 non-experts and 95 genre experts</w:t>
      </w:r>
      <w:r w:rsidR="00FB23E1" w:rsidRPr="00B64ECE">
        <w:t xml:space="preserve"> from Austria</w:t>
      </w:r>
      <w:r w:rsidR="00DB66BA" w:rsidRPr="00B64ECE">
        <w:t>. Path analyses indicated that Openness to Experience (positively) and Conscientiousness (negatively) were</w:t>
      </w:r>
      <w:r w:rsidR="00FB23E1" w:rsidRPr="00B64ECE">
        <w:t xml:space="preserve"> significantly</w:t>
      </w:r>
      <w:r w:rsidR="00DB66BA" w:rsidRPr="00B64ECE">
        <w:t xml:space="preserve"> associated with greater liking of stimuli across genres</w:t>
      </w:r>
      <w:r w:rsidR="002449CC" w:rsidRPr="00B64ECE">
        <w:t xml:space="preserve"> and media domains</w:t>
      </w:r>
      <w:r w:rsidR="00DB66BA" w:rsidRPr="00B64ECE">
        <w:t>, after considering the effects of additional</w:t>
      </w:r>
      <w:r w:rsidR="00561BE1" w:rsidRPr="00B64ECE">
        <w:t>,</w:t>
      </w:r>
      <w:r w:rsidR="00DB66BA" w:rsidRPr="00B64ECE">
        <w:t xml:space="preserve"> </w:t>
      </w:r>
      <w:r w:rsidR="008B2819" w:rsidRPr="00B64ECE">
        <w:t xml:space="preserve">relevant </w:t>
      </w:r>
      <w:r w:rsidR="00DB66BA" w:rsidRPr="00B64ECE">
        <w:t>variables (</w:t>
      </w:r>
      <w:r w:rsidR="001D4684" w:rsidRPr="00B64ECE">
        <w:t>a</w:t>
      </w:r>
      <w:r w:rsidR="003C5936" w:rsidRPr="00B64ECE">
        <w:t>esthetic</w:t>
      </w:r>
      <w:r w:rsidR="001D4684" w:rsidRPr="00B64ECE">
        <w:t xml:space="preserve"> expertise</w:t>
      </w:r>
      <w:r w:rsidR="003C5936" w:rsidRPr="00B64ECE">
        <w:t xml:space="preserve"> and behaviours</w:t>
      </w:r>
      <w:r w:rsidR="00DB66BA" w:rsidRPr="00B64ECE">
        <w:t xml:space="preserve">, social status, and the motive for sensory pleasure). </w:t>
      </w:r>
      <w:r w:rsidR="005C7C12" w:rsidRPr="00B64ECE">
        <w:t>P</w:t>
      </w:r>
      <w:r w:rsidR="00DB66BA" w:rsidRPr="00B64ECE">
        <w:t xml:space="preserve">ath models were stable across non-experts and experts, although the strength of the relationships between Openness and </w:t>
      </w:r>
      <w:r w:rsidR="00704BCC" w:rsidRPr="00B64ECE">
        <w:t xml:space="preserve">liking </w:t>
      </w:r>
      <w:r w:rsidR="00DB66BA" w:rsidRPr="00B64ECE">
        <w:t xml:space="preserve">was stronger for nouveau roman stimuli. Additional analyses indicated that experts had significantly </w:t>
      </w:r>
      <w:r w:rsidR="00FB23E1" w:rsidRPr="00B64ECE">
        <w:t>greater</w:t>
      </w:r>
      <w:r w:rsidR="00DB66BA" w:rsidRPr="00B64ECE">
        <w:t xml:space="preserve"> </w:t>
      </w:r>
      <w:r w:rsidR="00704BCC" w:rsidRPr="00B64ECE">
        <w:t xml:space="preserve">liking </w:t>
      </w:r>
      <w:r w:rsidR="00DB66BA" w:rsidRPr="00B64ECE">
        <w:t xml:space="preserve">for stimuli </w:t>
      </w:r>
      <w:r w:rsidR="00FB23E1" w:rsidRPr="00B64ECE">
        <w:t>across</w:t>
      </w:r>
      <w:r w:rsidR="00DB66BA" w:rsidRPr="00B64ECE">
        <w:t xml:space="preserve"> both genres than non-experts. These results may have implications for the promotion of non-convention</w:t>
      </w:r>
      <w:r w:rsidR="00C36F2C" w:rsidRPr="00B64ECE">
        <w:t>al</w:t>
      </w:r>
      <w:r w:rsidR="00DB66BA" w:rsidRPr="00B64ECE">
        <w:t xml:space="preserve"> artworks to wider audiences.</w:t>
      </w:r>
    </w:p>
    <w:p w14:paraId="7ACEC8CF" w14:textId="77777777" w:rsidR="00561BE1" w:rsidRPr="00B64ECE" w:rsidRDefault="00561BE1" w:rsidP="00994293">
      <w:pPr>
        <w:spacing w:line="480" w:lineRule="auto"/>
      </w:pPr>
    </w:p>
    <w:p w14:paraId="354F6309" w14:textId="04EC5D95" w:rsidR="00994293" w:rsidRPr="00B64ECE" w:rsidRDefault="00994293" w:rsidP="00561BE1">
      <w:pPr>
        <w:spacing w:line="480" w:lineRule="auto"/>
        <w:ind w:firstLine="708"/>
      </w:pPr>
      <w:r w:rsidRPr="00B64ECE">
        <w:rPr>
          <w:b/>
        </w:rPr>
        <w:t>Keywords:</w:t>
      </w:r>
      <w:r w:rsidR="00DB66BA" w:rsidRPr="00B64ECE">
        <w:rPr>
          <w:b/>
        </w:rPr>
        <w:t xml:space="preserve"> </w:t>
      </w:r>
      <w:r w:rsidR="00DB66BA" w:rsidRPr="00B64ECE">
        <w:t>Aesthetic preferences; Openness to Experience; Psychological aesthetics; Nouveau roman; Existentialism</w:t>
      </w:r>
    </w:p>
    <w:p w14:paraId="41971727" w14:textId="77777777" w:rsidR="00994293" w:rsidRPr="00B64ECE" w:rsidRDefault="00994293">
      <w:pPr>
        <w:rPr>
          <w:b/>
        </w:rPr>
      </w:pPr>
      <w:r w:rsidRPr="00B64ECE">
        <w:rPr>
          <w:b/>
        </w:rPr>
        <w:br w:type="page"/>
      </w:r>
    </w:p>
    <w:p w14:paraId="5C600690" w14:textId="77777777" w:rsidR="00994293" w:rsidRPr="00B64ECE" w:rsidRDefault="00994293" w:rsidP="006E5F4F">
      <w:pPr>
        <w:pStyle w:val="Heading1"/>
      </w:pPr>
      <w:r w:rsidRPr="00B64ECE">
        <w:lastRenderedPageBreak/>
        <w:t>Introduction</w:t>
      </w:r>
    </w:p>
    <w:p w14:paraId="6AE8A285" w14:textId="69FAA96E" w:rsidR="00994293" w:rsidRPr="00B64ECE" w:rsidRDefault="00994293" w:rsidP="00DF28B4">
      <w:pPr>
        <w:spacing w:line="480" w:lineRule="auto"/>
        <w:ind w:left="700"/>
      </w:pPr>
      <w:r w:rsidRPr="00B64ECE">
        <w:rPr>
          <w:i/>
        </w:rPr>
        <w:t>But the world is neither meaningful nor absurd. It quite simply is. And that, in any case, is what is most remarkable about it</w:t>
      </w:r>
      <w:r w:rsidR="00F37D36" w:rsidRPr="00B64ECE">
        <w:t xml:space="preserve"> (Robbe-Grillet, 1965, p. 56).</w:t>
      </w:r>
    </w:p>
    <w:p w14:paraId="79AFAAD8" w14:textId="77777777" w:rsidR="00340837" w:rsidRPr="00B64ECE" w:rsidRDefault="00340837" w:rsidP="00DF28B4">
      <w:pPr>
        <w:spacing w:line="480" w:lineRule="auto"/>
        <w:ind w:left="700"/>
      </w:pPr>
    </w:p>
    <w:p w14:paraId="633A1B46" w14:textId="5042C118" w:rsidR="00340837" w:rsidRPr="00B64ECE" w:rsidRDefault="00340837" w:rsidP="00DF28B4">
      <w:pPr>
        <w:spacing w:line="480" w:lineRule="auto"/>
        <w:ind w:left="700"/>
      </w:pPr>
      <w:r w:rsidRPr="00B64ECE">
        <w:rPr>
          <w:i/>
        </w:rPr>
        <w:t xml:space="preserve">Man is nothing else but what he purposes, he exists only insofar as he realises himself, he is therefore nothing else but the sum of his actions, nothing else but what his life is </w:t>
      </w:r>
      <w:r w:rsidRPr="00B64ECE">
        <w:t>(Sartre, 1946/1973, p. 56).</w:t>
      </w:r>
    </w:p>
    <w:p w14:paraId="4735418B" w14:textId="77777777" w:rsidR="00DF28B4" w:rsidRPr="00B64ECE" w:rsidRDefault="00DF28B4" w:rsidP="00DF28B4">
      <w:pPr>
        <w:spacing w:line="480" w:lineRule="auto"/>
        <w:ind w:left="700"/>
      </w:pPr>
    </w:p>
    <w:p w14:paraId="29B1E1CE" w14:textId="57142667" w:rsidR="00941F19" w:rsidRPr="00B64ECE" w:rsidRDefault="00F37D36" w:rsidP="00994293">
      <w:pPr>
        <w:spacing w:line="480" w:lineRule="auto"/>
      </w:pPr>
      <w:r w:rsidRPr="00B64ECE">
        <w:rPr>
          <w:b/>
        </w:rPr>
        <w:tab/>
      </w:r>
      <w:r w:rsidRPr="00B64ECE">
        <w:t xml:space="preserve">More than a century ago, Fechner (1876) constructed rectangular figures that varied in height-to-width ratios and asked participants to indicate which they liked the most. </w:t>
      </w:r>
      <w:r w:rsidR="005C7C12" w:rsidRPr="00B64ECE">
        <w:t xml:space="preserve">This </w:t>
      </w:r>
      <w:r w:rsidR="00DF28B4" w:rsidRPr="00B64ECE">
        <w:t xml:space="preserve">“method of choice” </w:t>
      </w:r>
      <w:r w:rsidR="005C7C12" w:rsidRPr="00B64ECE">
        <w:t>of Fech</w:t>
      </w:r>
      <w:r w:rsidR="00561BE1" w:rsidRPr="00B64ECE">
        <w:t>n</w:t>
      </w:r>
      <w:r w:rsidR="005C7C12" w:rsidRPr="00B64ECE">
        <w:t>er</w:t>
      </w:r>
      <w:r w:rsidR="00561BE1" w:rsidRPr="00B64ECE">
        <w:t>’s</w:t>
      </w:r>
      <w:r w:rsidR="005C7C12" w:rsidRPr="00B64ECE">
        <w:t xml:space="preserve"> </w:t>
      </w:r>
      <w:r w:rsidR="00DF28B4" w:rsidRPr="00B64ECE">
        <w:t>is sometimes seen</w:t>
      </w:r>
      <w:r w:rsidRPr="00B64ECE">
        <w:t xml:space="preserve"> </w:t>
      </w:r>
      <w:r w:rsidR="001C3F8F" w:rsidRPr="00B64ECE">
        <w:t>as the root of attempts to empirically examine aesthetic preferences</w:t>
      </w:r>
      <w:r w:rsidR="00FB23E1" w:rsidRPr="00B64ECE">
        <w:t xml:space="preserve"> – </w:t>
      </w:r>
      <w:r w:rsidR="00673864" w:rsidRPr="00B64ECE">
        <w:t>or liking</w:t>
      </w:r>
      <w:r w:rsidR="00FB23E1" w:rsidRPr="00B64ECE">
        <w:t xml:space="preserve"> – </w:t>
      </w:r>
      <w:r w:rsidR="001C3F8F" w:rsidRPr="00B64ECE">
        <w:t>at the level of the individual (for discussions, see Swami &amp; Furnham, 2014, 201</w:t>
      </w:r>
      <w:r w:rsidR="00FB23E1" w:rsidRPr="00B64ECE">
        <w:t>9</w:t>
      </w:r>
      <w:r w:rsidR="001C3F8F" w:rsidRPr="00B64ECE">
        <w:t xml:space="preserve">). </w:t>
      </w:r>
      <w:r w:rsidR="00D76488" w:rsidRPr="00B64ECE">
        <w:t xml:space="preserve">Indeed, it is now widely acknowledged that aesthetic preferences are shaped not only by stimulus and situational aspects, but also by individual differences (Jacobsen, 2006, 2010; Jacobsen &amp; </w:t>
      </w:r>
      <w:proofErr w:type="spellStart"/>
      <w:r w:rsidR="00D76488" w:rsidRPr="00B64ECE">
        <w:t>Höfel</w:t>
      </w:r>
      <w:proofErr w:type="spellEnd"/>
      <w:r w:rsidR="00D76488" w:rsidRPr="00B64ECE">
        <w:t>, 2002</w:t>
      </w:r>
      <w:r w:rsidR="00DF28B4" w:rsidRPr="00B64ECE">
        <w:t xml:space="preserve">; </w:t>
      </w:r>
      <w:proofErr w:type="spellStart"/>
      <w:r w:rsidR="00DF28B4" w:rsidRPr="00B64ECE">
        <w:t>Leder</w:t>
      </w:r>
      <w:proofErr w:type="spellEnd"/>
      <w:r w:rsidR="00DF28B4" w:rsidRPr="00B64ECE">
        <w:t xml:space="preserve">, </w:t>
      </w:r>
      <w:proofErr w:type="spellStart"/>
      <w:r w:rsidR="00DF28B4" w:rsidRPr="00B64ECE">
        <w:t>Belke</w:t>
      </w:r>
      <w:proofErr w:type="spellEnd"/>
      <w:r w:rsidR="00DF28B4" w:rsidRPr="00B64ECE">
        <w:t xml:space="preserve">, </w:t>
      </w:r>
      <w:proofErr w:type="spellStart"/>
      <w:r w:rsidR="00DF28B4" w:rsidRPr="00B64ECE">
        <w:t>Oeberst</w:t>
      </w:r>
      <w:proofErr w:type="spellEnd"/>
      <w:r w:rsidR="00DF28B4" w:rsidRPr="00B64ECE">
        <w:t>, &amp; Augustin, 2004</w:t>
      </w:r>
      <w:r w:rsidR="00D76488" w:rsidRPr="00B64ECE">
        <w:t xml:space="preserve">). </w:t>
      </w:r>
      <w:r w:rsidR="00461273" w:rsidRPr="00B64ECE">
        <w:t xml:space="preserve">However, there are still gaps in our understanding of the ways in which individual difference traits shape aesthetic preferences, particularly for lesser-known </w:t>
      </w:r>
      <w:r w:rsidR="00975AF8" w:rsidRPr="00B64ECE">
        <w:t>aesthetic genres</w:t>
      </w:r>
      <w:r w:rsidR="00461273" w:rsidRPr="00B64ECE">
        <w:t>. Further, little work has examined the stability of aesthetic preferences ac</w:t>
      </w:r>
      <w:r w:rsidR="00447764" w:rsidRPr="00B64ECE">
        <w:t>ross different groups and media domains</w:t>
      </w:r>
      <w:r w:rsidR="00461273" w:rsidRPr="00B64ECE">
        <w:t>.</w:t>
      </w:r>
    </w:p>
    <w:p w14:paraId="612047A9" w14:textId="7BB10081" w:rsidR="00740050" w:rsidRDefault="00941F19" w:rsidP="00994293">
      <w:pPr>
        <w:spacing w:line="480" w:lineRule="auto"/>
      </w:pPr>
      <w:r w:rsidRPr="00B64ECE">
        <w:tab/>
      </w:r>
      <w:r w:rsidR="00461273" w:rsidRPr="00B64ECE">
        <w:t xml:space="preserve">To address these issues, the current study examined associations between individual differences and </w:t>
      </w:r>
      <w:r w:rsidR="00673864" w:rsidRPr="00B64ECE">
        <w:t xml:space="preserve">liking </w:t>
      </w:r>
      <w:r w:rsidR="00461273" w:rsidRPr="00B64ECE">
        <w:t xml:space="preserve">for two hitherto neglected genres in the literature on psychological aesthetics, namely </w:t>
      </w:r>
      <w:r w:rsidR="00740050" w:rsidRPr="00B64ECE">
        <w:t xml:space="preserve">the </w:t>
      </w:r>
      <w:r w:rsidR="00762B19" w:rsidRPr="00B64ECE">
        <w:t>nouveau r</w:t>
      </w:r>
      <w:r w:rsidR="00461273" w:rsidRPr="00B64ECE">
        <w:t>oman</w:t>
      </w:r>
      <w:r w:rsidR="00740050" w:rsidRPr="00B64ECE">
        <w:t xml:space="preserve"> and existentialist genres. Moreover, we examined the stability of </w:t>
      </w:r>
      <w:r w:rsidR="00870446" w:rsidRPr="00B64ECE">
        <w:t>these associations as a function of expertise</w:t>
      </w:r>
      <w:r w:rsidR="00740050" w:rsidRPr="00B64ECE">
        <w:t xml:space="preserve"> </w:t>
      </w:r>
      <w:r w:rsidR="00447764" w:rsidRPr="00B64ECE">
        <w:t>and media domains</w:t>
      </w:r>
      <w:r w:rsidR="00870446" w:rsidRPr="00B64ECE">
        <w:t xml:space="preserve"> (i.e., film and</w:t>
      </w:r>
      <w:r w:rsidR="00740050" w:rsidRPr="00B64ECE">
        <w:t xml:space="preserve"> novels). In doing so, </w:t>
      </w:r>
      <w:r w:rsidR="00447764" w:rsidRPr="00B64ECE">
        <w:t xml:space="preserve">we </w:t>
      </w:r>
      <w:r w:rsidR="00C42CFB" w:rsidRPr="00B64ECE">
        <w:t xml:space="preserve">aimed </w:t>
      </w:r>
      <w:r w:rsidR="00740050" w:rsidRPr="00B64ECE">
        <w:t xml:space="preserve">to answer the question: what role do </w:t>
      </w:r>
      <w:r w:rsidR="006F18C1" w:rsidRPr="00B64ECE">
        <w:t>individual difference</w:t>
      </w:r>
      <w:r w:rsidR="00740050" w:rsidRPr="00B64ECE">
        <w:t xml:space="preserve"> traits play in shaping </w:t>
      </w:r>
      <w:r w:rsidR="00673864" w:rsidRPr="00B64ECE">
        <w:t xml:space="preserve">liking </w:t>
      </w:r>
      <w:r w:rsidR="00740050" w:rsidRPr="00B64ECE">
        <w:t>for specific aesthetic genres?</w:t>
      </w:r>
    </w:p>
    <w:p w14:paraId="506D5B5C" w14:textId="77777777" w:rsidR="006E5F4F" w:rsidRPr="00B64ECE" w:rsidRDefault="006E5F4F" w:rsidP="00994293">
      <w:pPr>
        <w:spacing w:line="480" w:lineRule="auto"/>
      </w:pPr>
    </w:p>
    <w:p w14:paraId="2E6A1A41" w14:textId="77777777" w:rsidR="00740050" w:rsidRPr="00B64ECE" w:rsidRDefault="006F18C1" w:rsidP="006E5F4F">
      <w:pPr>
        <w:pStyle w:val="Heading2"/>
      </w:pPr>
      <w:r w:rsidRPr="00B64ECE">
        <w:lastRenderedPageBreak/>
        <w:t>Individual Differences</w:t>
      </w:r>
      <w:r w:rsidR="00740050" w:rsidRPr="00B64ECE">
        <w:t xml:space="preserve"> and Aesthetics</w:t>
      </w:r>
    </w:p>
    <w:p w14:paraId="377DECC1" w14:textId="411B84C0" w:rsidR="00F37D36" w:rsidRPr="00B64ECE" w:rsidRDefault="00740050" w:rsidP="00994293">
      <w:pPr>
        <w:spacing w:line="480" w:lineRule="auto"/>
      </w:pPr>
      <w:r w:rsidRPr="00B64ECE">
        <w:t xml:space="preserve"> </w:t>
      </w:r>
      <w:r w:rsidR="009B02AA" w:rsidRPr="00B64ECE">
        <w:tab/>
        <w:t>A useful starting point for understanding the impact of individual difference traits on aesthetic preferences is Eysenck’s (1940) work, in which participants were presented with visual stimuli and asked to rank these according to their preferences</w:t>
      </w:r>
      <w:r w:rsidR="00A61378" w:rsidRPr="00B64ECE">
        <w:t xml:space="preserve"> (for </w:t>
      </w:r>
      <w:r w:rsidR="009B02AA" w:rsidRPr="00B64ECE">
        <w:t>review</w:t>
      </w:r>
      <w:r w:rsidR="00A61378" w:rsidRPr="00B64ECE">
        <w:t>s</w:t>
      </w:r>
      <w:r w:rsidR="009B02AA" w:rsidRPr="00B64ECE">
        <w:t xml:space="preserve">, see </w:t>
      </w:r>
      <w:proofErr w:type="spellStart"/>
      <w:r w:rsidR="00A61378" w:rsidRPr="00B64ECE">
        <w:t>Myszkowski</w:t>
      </w:r>
      <w:proofErr w:type="spellEnd"/>
      <w:r w:rsidR="00A61378" w:rsidRPr="00B64ECE">
        <w:t xml:space="preserve">, </w:t>
      </w:r>
      <w:proofErr w:type="spellStart"/>
      <w:r w:rsidR="00A61378" w:rsidRPr="00B64ECE">
        <w:t>Storme</w:t>
      </w:r>
      <w:proofErr w:type="spellEnd"/>
      <w:r w:rsidR="00A61378" w:rsidRPr="00B64ECE">
        <w:t xml:space="preserve">, &amp; </w:t>
      </w:r>
      <w:proofErr w:type="spellStart"/>
      <w:r w:rsidR="00A61378" w:rsidRPr="00B64ECE">
        <w:t>Zenasni</w:t>
      </w:r>
      <w:proofErr w:type="spellEnd"/>
      <w:r w:rsidR="00A61378" w:rsidRPr="00B64ECE">
        <w:t xml:space="preserve">, 2016; </w:t>
      </w:r>
      <w:r w:rsidR="009B02AA" w:rsidRPr="00B64ECE">
        <w:t>Swami &amp; Furnham, 201</w:t>
      </w:r>
      <w:r w:rsidR="00FB23E1" w:rsidRPr="00B64ECE">
        <w:t>9</w:t>
      </w:r>
      <w:r w:rsidR="009B02AA" w:rsidRPr="00B64ECE">
        <w:t>). B</w:t>
      </w:r>
      <w:r w:rsidR="00DF28B4" w:rsidRPr="00B64ECE">
        <w:t>ased on factor</w:t>
      </w:r>
      <w:r w:rsidR="00561BE1" w:rsidRPr="00B64ECE">
        <w:t>-</w:t>
      </w:r>
      <w:r w:rsidR="00DF28B4" w:rsidRPr="00B64ECE">
        <w:t>analytic results,</w:t>
      </w:r>
      <w:r w:rsidR="009B02AA" w:rsidRPr="00B64ECE">
        <w:t xml:space="preserve"> Eysenck (1940, 1941</w:t>
      </w:r>
      <w:r w:rsidR="00A61378" w:rsidRPr="00B64ECE">
        <w:t>a</w:t>
      </w:r>
      <w:r w:rsidR="009B02AA" w:rsidRPr="00B64ECE">
        <w:t xml:space="preserve">) proposed two traits related to aesthetic preferences, the T factor (the extent to which participants were able to identify aesthetic quality) and the K factor (a bipolar trait that distinguished between preferences for complex versus simple art forms). </w:t>
      </w:r>
      <w:r w:rsidR="00A61378" w:rsidRPr="00B64ECE">
        <w:t>Eysenck would go o</w:t>
      </w:r>
      <w:r w:rsidR="00561BE1" w:rsidRPr="00B64ECE">
        <w:t>n to demonstrate that the K</w:t>
      </w:r>
      <w:r w:rsidR="00A61378" w:rsidRPr="00B64ECE">
        <w:t xml:space="preserve"> factor was associated with important indivi</w:t>
      </w:r>
      <w:r w:rsidR="006F18C1" w:rsidRPr="00B64ECE">
        <w:t>dual differences, particularly I</w:t>
      </w:r>
      <w:r w:rsidR="00A61378" w:rsidRPr="00B64ECE">
        <w:t xml:space="preserve">ntroversion (1941b, 1988, 1992) and Psychoticism (Eysenck &amp; Furnham, 1993). </w:t>
      </w:r>
    </w:p>
    <w:p w14:paraId="74F08A57" w14:textId="1286128C" w:rsidR="005C5FF4" w:rsidRPr="00B64ECE" w:rsidRDefault="005C5FF4" w:rsidP="005C5FF4">
      <w:pPr>
        <w:spacing w:line="480" w:lineRule="auto"/>
      </w:pPr>
      <w:r w:rsidRPr="00B64ECE">
        <w:tab/>
        <w:t>Eysenck’s work on the K factor precipitated later research focused on individual differences and preferences for visual art forms (e.g., Barron, 1953; Child, 1965), but it was the emergence of the Big Five taxonomy that helped to consolidate this body of work (Swami &amp; Furnham, 201</w:t>
      </w:r>
      <w:r w:rsidR="00FB23E1" w:rsidRPr="00B64ECE">
        <w:t>9</w:t>
      </w:r>
      <w:r w:rsidRPr="00B64ECE">
        <w:t xml:space="preserve">). </w:t>
      </w:r>
      <w:r w:rsidR="00F37D36" w:rsidRPr="00B64ECE">
        <w:t>The Big Five is a robust framework of traits that provides for an understanding of personality at the broadest level of abstraction (Costa &amp; McCrae, 1992; Goldberg, 1993). The Big Five framework is a descriptive, hierarchical model</w:t>
      </w:r>
      <w:r w:rsidR="009837D1" w:rsidRPr="00B64ECE">
        <w:t>,</w:t>
      </w:r>
      <w:r w:rsidR="00F37D36" w:rsidRPr="00B64ECE">
        <w:t xml:space="preserve"> consisting of five bipolar traits, namely Agreeableness (a tendency to be helpful, cooperative and sympathetic toward others), Conscientiousness (a tendency to be disciplined, organized and achievement oriented), Neuroticism (a tendency to lack emotional stability and impulse control</w:t>
      </w:r>
      <w:r w:rsidRPr="00B64ECE">
        <w:t>; alternatively labelled Negative Emotionality or Emotional Stability</w:t>
      </w:r>
      <w:r w:rsidR="00F37D36" w:rsidRPr="00B64ECE">
        <w:t>), Extraversion (a tendency to be sociable and assertive), and Openness to Experience (a tendency to be intellectually curious and show a preference for novelty and variety</w:t>
      </w:r>
      <w:r w:rsidRPr="00B64ECE">
        <w:t>; alternatively labelled Open-Mindedness, Intellect, or Imagination</w:t>
      </w:r>
      <w:r w:rsidR="00F37D36" w:rsidRPr="00B64ECE">
        <w:t>).</w:t>
      </w:r>
    </w:p>
    <w:p w14:paraId="4AF830D4" w14:textId="64B16637" w:rsidR="00E9530B" w:rsidRPr="00B64ECE" w:rsidRDefault="005C5FF4" w:rsidP="005C5FF4">
      <w:pPr>
        <w:spacing w:line="480" w:lineRule="auto"/>
      </w:pPr>
      <w:r w:rsidRPr="00B64ECE">
        <w:tab/>
        <w:t>The Big Five</w:t>
      </w:r>
      <w:r w:rsidR="00845447" w:rsidRPr="00B64ECE">
        <w:t xml:space="preserve"> traits have been shown to have strong predictive validity in relation to a wide variety of aesthetic experiences (Chamorro-</w:t>
      </w:r>
      <w:proofErr w:type="spellStart"/>
      <w:r w:rsidR="00845447" w:rsidRPr="00B64ECE">
        <w:t>Premuzic</w:t>
      </w:r>
      <w:proofErr w:type="spellEnd"/>
      <w:r w:rsidR="00845447" w:rsidRPr="00B64ECE">
        <w:t xml:space="preserve">, 2007). </w:t>
      </w:r>
      <w:r w:rsidR="006F18C1" w:rsidRPr="00B64ECE">
        <w:t>T</w:t>
      </w:r>
      <w:r w:rsidR="00725856" w:rsidRPr="00B64ECE">
        <w:t xml:space="preserve">he most </w:t>
      </w:r>
      <w:r w:rsidR="006F18C1" w:rsidRPr="00B64ECE">
        <w:t>robust</w:t>
      </w:r>
      <w:r w:rsidR="00725856" w:rsidRPr="00B64ECE">
        <w:t xml:space="preserve"> finding </w:t>
      </w:r>
      <w:r w:rsidR="00725856" w:rsidRPr="00B64ECE">
        <w:lastRenderedPageBreak/>
        <w:t xml:space="preserve">from this literature is </w:t>
      </w:r>
      <w:r w:rsidR="006F18C1" w:rsidRPr="00B64ECE">
        <w:t xml:space="preserve">the </w:t>
      </w:r>
      <w:r w:rsidR="00725856" w:rsidRPr="00B64ECE">
        <w:t xml:space="preserve">association between Openness to Experience and a </w:t>
      </w:r>
      <w:r w:rsidR="00673864" w:rsidRPr="00B64ECE">
        <w:t>proclivity toward</w:t>
      </w:r>
      <w:r w:rsidR="00725856" w:rsidRPr="00B64ECE">
        <w:t xml:space="preserve"> aesthetic experiences in general (for reviews, see Chamorro-</w:t>
      </w:r>
      <w:proofErr w:type="spellStart"/>
      <w:r w:rsidR="00725856" w:rsidRPr="00B64ECE">
        <w:t>Premuzic</w:t>
      </w:r>
      <w:proofErr w:type="spellEnd"/>
      <w:r w:rsidR="00725856" w:rsidRPr="00B64ECE">
        <w:t>, Furnham, &amp; Reimers, 2007; Swami &amp; Furnham, 2014, 201</w:t>
      </w:r>
      <w:r w:rsidR="00FB23E1" w:rsidRPr="00B64ECE">
        <w:t>9</w:t>
      </w:r>
      <w:r w:rsidR="00725856" w:rsidRPr="00B64ECE">
        <w:t>), aesthetic attitudes</w:t>
      </w:r>
      <w:r w:rsidR="00FB23E1" w:rsidRPr="00B64ECE">
        <w:t xml:space="preserve"> and judgments</w:t>
      </w:r>
      <w:r w:rsidR="00725856" w:rsidRPr="00B64ECE">
        <w:t xml:space="preserve"> (e.g., </w:t>
      </w:r>
      <w:proofErr w:type="spellStart"/>
      <w:r w:rsidR="00FB23E1" w:rsidRPr="00B64ECE">
        <w:t>Afhami</w:t>
      </w:r>
      <w:proofErr w:type="spellEnd"/>
      <w:r w:rsidR="00FB23E1" w:rsidRPr="00B64ECE">
        <w:t xml:space="preserve"> &amp; Mohammadi-</w:t>
      </w:r>
      <w:proofErr w:type="spellStart"/>
      <w:r w:rsidR="00FB23E1" w:rsidRPr="00B64ECE">
        <w:t>Zarghan</w:t>
      </w:r>
      <w:proofErr w:type="spellEnd"/>
      <w:r w:rsidR="00FB23E1" w:rsidRPr="00B64ECE">
        <w:t xml:space="preserve">, 2018; </w:t>
      </w:r>
      <w:r w:rsidR="00725856" w:rsidRPr="00B64ECE">
        <w:t xml:space="preserve">McManus &amp; Furnham, 2006), and aesthetic emotions (e.g., </w:t>
      </w:r>
      <w:proofErr w:type="spellStart"/>
      <w:r w:rsidR="00725856" w:rsidRPr="00B64ECE">
        <w:t>Fayn</w:t>
      </w:r>
      <w:proofErr w:type="spellEnd"/>
      <w:r w:rsidR="00725856" w:rsidRPr="00B64ECE">
        <w:t xml:space="preserve">, McCann, </w:t>
      </w:r>
      <w:proofErr w:type="spellStart"/>
      <w:r w:rsidR="00725856" w:rsidRPr="00B64ECE">
        <w:t>Tiliopoulos</w:t>
      </w:r>
      <w:proofErr w:type="spellEnd"/>
      <w:r w:rsidR="00725856" w:rsidRPr="00B64ECE">
        <w:t xml:space="preserve">, &amp; Silvia, 2015). </w:t>
      </w:r>
      <w:r w:rsidR="00911F28" w:rsidRPr="00B64ECE">
        <w:t>In addition</w:t>
      </w:r>
      <w:r w:rsidR="006F18C1" w:rsidRPr="00B64ECE">
        <w:t>, Openness to Experience is</w:t>
      </w:r>
      <w:r w:rsidR="00911F28" w:rsidRPr="00B64ECE">
        <w:t xml:space="preserve"> consistently associated with </w:t>
      </w:r>
      <w:r w:rsidR="00673864" w:rsidRPr="00B64ECE">
        <w:t>greater liking of</w:t>
      </w:r>
      <w:r w:rsidR="00911F28" w:rsidRPr="00B64ECE">
        <w:t xml:space="preserve"> non-conventional</w:t>
      </w:r>
      <w:r w:rsidR="003A6043" w:rsidRPr="00B64ECE">
        <w:t>, complex, and artistic</w:t>
      </w:r>
      <w:r w:rsidR="00911F28" w:rsidRPr="00B64ECE">
        <w:t xml:space="preserve"> </w:t>
      </w:r>
      <w:r w:rsidR="00220A8F" w:rsidRPr="00B64ECE">
        <w:t>forms of visual art (e.g., Chamorro-</w:t>
      </w:r>
      <w:proofErr w:type="spellStart"/>
      <w:r w:rsidR="00220A8F" w:rsidRPr="00B64ECE">
        <w:t>Premuzic</w:t>
      </w:r>
      <w:proofErr w:type="spellEnd"/>
      <w:r w:rsidR="00220A8F" w:rsidRPr="00B64ECE">
        <w:t xml:space="preserve">, Reimers, Hsu, &amp; </w:t>
      </w:r>
      <w:proofErr w:type="spellStart"/>
      <w:r w:rsidR="00220A8F" w:rsidRPr="00B64ECE">
        <w:t>Ahemtoglu</w:t>
      </w:r>
      <w:proofErr w:type="spellEnd"/>
      <w:r w:rsidR="00220A8F" w:rsidRPr="00B64ECE">
        <w:t>, 2009; Chamorro-</w:t>
      </w:r>
      <w:proofErr w:type="spellStart"/>
      <w:r w:rsidR="00220A8F" w:rsidRPr="00B64ECE">
        <w:t>Prem</w:t>
      </w:r>
      <w:r w:rsidR="00BE604E" w:rsidRPr="00B64ECE">
        <w:t>uzic</w:t>
      </w:r>
      <w:proofErr w:type="spellEnd"/>
      <w:r w:rsidR="00BE604E" w:rsidRPr="00B64ECE">
        <w:t>, Burke, Hsu, &amp; Swami, 2010</w:t>
      </w:r>
      <w:r w:rsidR="00220A8F" w:rsidRPr="00B64ECE">
        <w:t>; Furnham &amp; Rao, 2002</w:t>
      </w:r>
      <w:r w:rsidR="00447764" w:rsidRPr="00B64ECE">
        <w:t xml:space="preserve">; </w:t>
      </w:r>
      <w:proofErr w:type="spellStart"/>
      <w:r w:rsidR="00447764" w:rsidRPr="00B64ECE">
        <w:t>Segalin</w:t>
      </w:r>
      <w:proofErr w:type="spellEnd"/>
      <w:r w:rsidR="00447764" w:rsidRPr="00B64ECE">
        <w:t xml:space="preserve">, Cheng, &amp; </w:t>
      </w:r>
      <w:proofErr w:type="spellStart"/>
      <w:r w:rsidR="00447764" w:rsidRPr="00B64ECE">
        <w:t>Cristani</w:t>
      </w:r>
      <w:proofErr w:type="spellEnd"/>
      <w:r w:rsidR="00447764" w:rsidRPr="00B64ECE">
        <w:t>, 2017</w:t>
      </w:r>
      <w:r w:rsidR="00220A8F" w:rsidRPr="00B64ECE">
        <w:t>),</w:t>
      </w:r>
      <w:r w:rsidR="003A6043" w:rsidRPr="00B64ECE">
        <w:t xml:space="preserve"> </w:t>
      </w:r>
      <w:r w:rsidR="00220A8F" w:rsidRPr="00B64ECE">
        <w:t>architecture</w:t>
      </w:r>
      <w:r w:rsidR="00E9530B" w:rsidRPr="00B64ECE">
        <w:t xml:space="preserve"> (</w:t>
      </w:r>
      <w:proofErr w:type="spellStart"/>
      <w:r w:rsidR="00E9530B" w:rsidRPr="00B64ECE">
        <w:t>Cleridou</w:t>
      </w:r>
      <w:proofErr w:type="spellEnd"/>
      <w:r w:rsidR="00E9530B" w:rsidRPr="00B64ECE">
        <w:t xml:space="preserve"> &amp; Furnham, 2014</w:t>
      </w:r>
      <w:r w:rsidR="00BE604E" w:rsidRPr="00B64ECE">
        <w:t>; Cook &amp; Furnham, 2012</w:t>
      </w:r>
      <w:r w:rsidR="00E9530B" w:rsidRPr="00B64ECE">
        <w:t>),</w:t>
      </w:r>
      <w:r w:rsidR="00220A8F" w:rsidRPr="00B64ECE">
        <w:t xml:space="preserve"> music (e.g., </w:t>
      </w:r>
      <w:proofErr w:type="spellStart"/>
      <w:r w:rsidR="00220A8F" w:rsidRPr="00B64ECE">
        <w:t>Rentfrow</w:t>
      </w:r>
      <w:proofErr w:type="spellEnd"/>
      <w:r w:rsidR="00220A8F" w:rsidRPr="00B64ECE">
        <w:t xml:space="preserve"> &amp; Gosling, 2003</w:t>
      </w:r>
      <w:r w:rsidR="00BE604E" w:rsidRPr="00B64ECE">
        <w:t>, 2009</w:t>
      </w:r>
      <w:r w:rsidR="00220A8F" w:rsidRPr="00B64ECE">
        <w:t>; Vella &amp; Mills, 2017</w:t>
      </w:r>
      <w:r w:rsidR="00DF28B4" w:rsidRPr="00B64ECE">
        <w:t xml:space="preserve">; but see Schäfer &amp; </w:t>
      </w:r>
      <w:proofErr w:type="spellStart"/>
      <w:r w:rsidR="00DF28B4" w:rsidRPr="00B64ECE">
        <w:t>Melhorn</w:t>
      </w:r>
      <w:proofErr w:type="spellEnd"/>
      <w:r w:rsidR="00DF28B4" w:rsidRPr="00B64ECE">
        <w:t>, 2017</w:t>
      </w:r>
      <w:r w:rsidR="00220A8F" w:rsidRPr="00B64ECE">
        <w:t>)</w:t>
      </w:r>
      <w:r w:rsidR="00E9530B" w:rsidRPr="00B64ECE">
        <w:t>, films (Chamorro-</w:t>
      </w:r>
      <w:proofErr w:type="spellStart"/>
      <w:r w:rsidR="00E9530B" w:rsidRPr="00B64ECE">
        <w:t>Premuzic</w:t>
      </w:r>
      <w:proofErr w:type="spellEnd"/>
      <w:r w:rsidR="00E9530B" w:rsidRPr="00B64ECE">
        <w:t xml:space="preserve">, </w:t>
      </w:r>
      <w:proofErr w:type="spellStart"/>
      <w:r w:rsidR="00E9530B" w:rsidRPr="00B64ECE">
        <w:t>Kallias</w:t>
      </w:r>
      <w:proofErr w:type="spellEnd"/>
      <w:r w:rsidR="00E9530B" w:rsidRPr="00B64ECE">
        <w:t>, &amp; Hsu, 2014), and reading genres (</w:t>
      </w:r>
      <w:proofErr w:type="spellStart"/>
      <w:r w:rsidR="00E9530B" w:rsidRPr="00B64ECE">
        <w:t>Kraaykamp</w:t>
      </w:r>
      <w:proofErr w:type="spellEnd"/>
      <w:r w:rsidR="00E9530B" w:rsidRPr="00B64ECE">
        <w:t xml:space="preserve"> &amp; </w:t>
      </w:r>
      <w:proofErr w:type="spellStart"/>
      <w:r w:rsidR="00E9530B" w:rsidRPr="00B64ECE">
        <w:t>Eijck</w:t>
      </w:r>
      <w:proofErr w:type="spellEnd"/>
      <w:r w:rsidR="00E9530B" w:rsidRPr="00B64ECE">
        <w:t>, 2005).</w:t>
      </w:r>
    </w:p>
    <w:p w14:paraId="2E760D5C" w14:textId="0E58689C" w:rsidR="008B73E7" w:rsidRPr="00B64ECE" w:rsidRDefault="00220A8F" w:rsidP="00E80738">
      <w:pPr>
        <w:spacing w:line="480" w:lineRule="auto"/>
        <w:ind w:firstLine="708"/>
      </w:pPr>
      <w:r w:rsidRPr="00B64ECE">
        <w:t xml:space="preserve">Most of these studies have examined preferences across aesthetic genres, but similar associations have been reported within genres, including </w:t>
      </w:r>
      <w:r w:rsidR="00673864" w:rsidRPr="00B64ECE">
        <w:t>liking</w:t>
      </w:r>
      <w:r w:rsidRPr="00B64ECE">
        <w:t xml:space="preserve"> </w:t>
      </w:r>
      <w:r w:rsidR="00673864" w:rsidRPr="00B64ECE">
        <w:t>of</w:t>
      </w:r>
      <w:r w:rsidRPr="00B64ECE">
        <w:t xml:space="preserve"> </w:t>
      </w:r>
      <w:r w:rsidR="002F693E" w:rsidRPr="00B64ECE">
        <w:t xml:space="preserve">Piet </w:t>
      </w:r>
      <w:r w:rsidRPr="00B64ECE">
        <w:t xml:space="preserve">Mondrian’s </w:t>
      </w:r>
      <w:r w:rsidR="00447764" w:rsidRPr="00B64ECE">
        <w:t>abstract</w:t>
      </w:r>
      <w:r w:rsidRPr="00B64ECE">
        <w:t xml:space="preserve"> paintings (</w:t>
      </w:r>
      <w:r w:rsidR="00BE604E" w:rsidRPr="00B64ECE">
        <w:t xml:space="preserve">Furnham &amp; Rao, 2002; </w:t>
      </w:r>
      <w:r w:rsidRPr="00B64ECE">
        <w:t>Swami &amp; Furnham, 2012),</w:t>
      </w:r>
      <w:r w:rsidR="002F693E" w:rsidRPr="00B64ECE">
        <w:t xml:space="preserve"> Damien Hirst’s death-related art (Mohammadi-</w:t>
      </w:r>
      <w:proofErr w:type="spellStart"/>
      <w:r w:rsidR="002F693E" w:rsidRPr="00B64ECE">
        <w:t>Zarghan</w:t>
      </w:r>
      <w:proofErr w:type="spellEnd"/>
      <w:r w:rsidR="002F693E" w:rsidRPr="00B64ECE">
        <w:t xml:space="preserve"> &amp; </w:t>
      </w:r>
      <w:proofErr w:type="spellStart"/>
      <w:r w:rsidR="002F693E" w:rsidRPr="00B64ECE">
        <w:t>Afhami</w:t>
      </w:r>
      <w:proofErr w:type="spellEnd"/>
      <w:r w:rsidR="002F693E" w:rsidRPr="00B64ECE">
        <w:t xml:space="preserve">, 2019), </w:t>
      </w:r>
      <w:r w:rsidRPr="00B64ECE">
        <w:t>contemporary heavy metal (</w:t>
      </w:r>
      <w:r w:rsidR="00E9530B" w:rsidRPr="00B64ECE">
        <w:t xml:space="preserve">Swami et al., 2013), </w:t>
      </w:r>
      <w:r w:rsidR="00BE604E" w:rsidRPr="00B64ECE">
        <w:t xml:space="preserve">surrealist visual art (Furnham &amp; Avison, 1997), </w:t>
      </w:r>
      <w:r w:rsidR="00E9530B" w:rsidRPr="00B64ECE">
        <w:t xml:space="preserve">surrealist film (Swami, </w:t>
      </w:r>
      <w:proofErr w:type="spellStart"/>
      <w:r w:rsidR="00E9530B" w:rsidRPr="00B64ECE">
        <w:t>Stieger</w:t>
      </w:r>
      <w:proofErr w:type="spellEnd"/>
      <w:r w:rsidR="00E9530B" w:rsidRPr="00B64ECE">
        <w:t xml:space="preserve">, </w:t>
      </w:r>
      <w:proofErr w:type="spellStart"/>
      <w:r w:rsidR="00E9530B" w:rsidRPr="00B64ECE">
        <w:t>Pietschnig</w:t>
      </w:r>
      <w:proofErr w:type="spellEnd"/>
      <w:r w:rsidR="00E9530B" w:rsidRPr="00B64ECE">
        <w:t xml:space="preserve">, &amp; </w:t>
      </w:r>
      <w:proofErr w:type="spellStart"/>
      <w:r w:rsidR="00E9530B" w:rsidRPr="00B64ECE">
        <w:t>Voracek</w:t>
      </w:r>
      <w:proofErr w:type="spellEnd"/>
      <w:r w:rsidR="00E9530B" w:rsidRPr="00B64ECE">
        <w:t xml:space="preserve">, 2010), and surrealist literature (Swami, </w:t>
      </w:r>
      <w:proofErr w:type="spellStart"/>
      <w:r w:rsidR="00E9530B" w:rsidRPr="00B64ECE">
        <w:t>Pietschnig</w:t>
      </w:r>
      <w:proofErr w:type="spellEnd"/>
      <w:r w:rsidR="00E9530B" w:rsidRPr="00B64ECE">
        <w:t xml:space="preserve">, </w:t>
      </w:r>
      <w:proofErr w:type="spellStart"/>
      <w:r w:rsidR="00E9530B" w:rsidRPr="00B64ECE">
        <w:t>Stieger</w:t>
      </w:r>
      <w:proofErr w:type="spellEnd"/>
      <w:r w:rsidR="00E9530B" w:rsidRPr="00B64ECE">
        <w:t xml:space="preserve">, Nader, &amp; </w:t>
      </w:r>
      <w:proofErr w:type="spellStart"/>
      <w:r w:rsidR="00E9530B" w:rsidRPr="00B64ECE">
        <w:t>Voracek</w:t>
      </w:r>
      <w:proofErr w:type="spellEnd"/>
      <w:r w:rsidR="00E9530B" w:rsidRPr="00B64ECE">
        <w:t xml:space="preserve">, 2012). </w:t>
      </w:r>
      <w:r w:rsidR="008B73E7" w:rsidRPr="00B64ECE">
        <w:t>Findings such as these bolster the claim that Openness to Experience is a central component of the “artistic personality” (McCrae &amp; Costa, 1997). As Chamorro-</w:t>
      </w:r>
      <w:proofErr w:type="spellStart"/>
      <w:r w:rsidR="008B73E7" w:rsidRPr="00B64ECE">
        <w:t>Premuzic</w:t>
      </w:r>
      <w:proofErr w:type="spellEnd"/>
      <w:r w:rsidR="008B73E7" w:rsidRPr="00B64ECE">
        <w:t xml:space="preserve"> and colleagues (2009, p. 503) concluded, open individuals have qualities that “are harmonious with the notions of abstract art as being more modern, untraditional, and depicting subject matter through intrinsic qualities, rather than literal representational forms”</w:t>
      </w:r>
      <w:r w:rsidR="0060556B" w:rsidRPr="00B64ECE">
        <w:t>.</w:t>
      </w:r>
      <w:r w:rsidR="008B73E7" w:rsidRPr="00B64ECE">
        <w:t xml:space="preserve"> That is, the trait of Openness to Experience includes facets associated with </w:t>
      </w:r>
      <w:r w:rsidR="00E80738" w:rsidRPr="00B64ECE">
        <w:t>variety-seeking, intellectual curiosity, diversity, non-conventionalism, and imagination (Christensen, Cotter, &amp; Silvia, 2019)</w:t>
      </w:r>
      <w:r w:rsidR="008B73E7" w:rsidRPr="00B64ECE">
        <w:t xml:space="preserve">, and these traits in turn are thought to shape a </w:t>
      </w:r>
      <w:r w:rsidR="00673864" w:rsidRPr="00B64ECE">
        <w:t xml:space="preserve">liking </w:t>
      </w:r>
      <w:r w:rsidR="008B73E7" w:rsidRPr="00B64ECE">
        <w:t>for</w:t>
      </w:r>
      <w:r w:rsidR="002F693E" w:rsidRPr="00B64ECE">
        <w:t>, and appreciation of,</w:t>
      </w:r>
      <w:r w:rsidR="008B73E7" w:rsidRPr="00B64ECE">
        <w:t xml:space="preserve"> more </w:t>
      </w:r>
      <w:r w:rsidR="008B73E7" w:rsidRPr="00B64ECE">
        <w:lastRenderedPageBreak/>
        <w:t>complex, contemporary, and challenging aesthetic genres (</w:t>
      </w:r>
      <w:r w:rsidR="00534B24" w:rsidRPr="00B64ECE">
        <w:rPr>
          <w:rStyle w:val="s1"/>
          <w:rFonts w:ascii="Times New Roman" w:hAnsi="Times New Roman"/>
          <w:sz w:val="24"/>
          <w:szCs w:val="24"/>
        </w:rPr>
        <w:t xml:space="preserve">Conner &amp; Silvia, 2015; </w:t>
      </w:r>
      <w:r w:rsidR="008B73E7" w:rsidRPr="00B64ECE">
        <w:t xml:space="preserve">Swami &amp; Furnham, 2014). </w:t>
      </w:r>
    </w:p>
    <w:p w14:paraId="7D6232FF" w14:textId="1281CDA6" w:rsidR="00F244D9" w:rsidRPr="00B64ECE" w:rsidRDefault="00E9530B" w:rsidP="00F244D9">
      <w:pPr>
        <w:spacing w:line="480" w:lineRule="auto"/>
        <w:ind w:firstLine="708"/>
      </w:pPr>
      <w:r w:rsidRPr="00B64ECE">
        <w:t>In contrast, associations between other Big Five traits and aesthetic preferences have tended to be weaker</w:t>
      </w:r>
      <w:r w:rsidR="00FE2D84" w:rsidRPr="00B64ECE">
        <w:t xml:space="preserve"> and equivocal, although the trait of Conscientiousness stands out. For example, </w:t>
      </w:r>
      <w:r w:rsidR="008B73E7" w:rsidRPr="00B64ECE">
        <w:t xml:space="preserve">Conscientiousness has been found to be significantly and negatively associated with a </w:t>
      </w:r>
      <w:r w:rsidR="00673864" w:rsidRPr="00B64ECE">
        <w:t xml:space="preserve">liking </w:t>
      </w:r>
      <w:r w:rsidR="008B73E7" w:rsidRPr="00B64ECE">
        <w:t xml:space="preserve">for abstract art in some studies (e.g., Furnham &amp; Rao, 2002), </w:t>
      </w:r>
      <w:r w:rsidR="00FE2D84" w:rsidRPr="00B64ECE">
        <w:t>although</w:t>
      </w:r>
      <w:r w:rsidR="008B73E7" w:rsidRPr="00B64ECE">
        <w:t xml:space="preserve"> other studies suggest no </w:t>
      </w:r>
      <w:r w:rsidR="009837D1" w:rsidRPr="00B64ECE">
        <w:t xml:space="preserve">such </w:t>
      </w:r>
      <w:r w:rsidR="008B73E7" w:rsidRPr="00B64ECE">
        <w:t xml:space="preserve">associations (Swami &amp; Furnham, 2012). </w:t>
      </w:r>
      <w:r w:rsidR="00FE2D84" w:rsidRPr="00B64ECE">
        <w:t xml:space="preserve">In addition, individuals higher in Conscientiousness also tend to </w:t>
      </w:r>
      <w:r w:rsidR="002F693E" w:rsidRPr="00B64ECE">
        <w:t>prefer</w:t>
      </w:r>
      <w:r w:rsidR="00673864" w:rsidRPr="00B64ECE">
        <w:t xml:space="preserve"> </w:t>
      </w:r>
      <w:r w:rsidR="00FE2D84" w:rsidRPr="00B64ECE">
        <w:t>conventional, fact-oriented media (e.g., news an</w:t>
      </w:r>
      <w:r w:rsidR="007067DB" w:rsidRPr="00B64ECE">
        <w:t xml:space="preserve">d science books; </w:t>
      </w:r>
      <w:proofErr w:type="spellStart"/>
      <w:r w:rsidR="007067DB" w:rsidRPr="00B64ECE">
        <w:t>Rentfrow</w:t>
      </w:r>
      <w:proofErr w:type="spellEnd"/>
      <w:r w:rsidR="007067DB" w:rsidRPr="00B64ECE">
        <w:t xml:space="preserve">, Goldberg, &amp; </w:t>
      </w:r>
      <w:proofErr w:type="spellStart"/>
      <w:r w:rsidR="007067DB" w:rsidRPr="00B64ECE">
        <w:t>Zilca</w:t>
      </w:r>
      <w:proofErr w:type="spellEnd"/>
      <w:r w:rsidR="00FE2D84" w:rsidRPr="00B64ECE">
        <w:t xml:space="preserve">, 2011; Schutte &amp; Malouf, 2004) and tend to </w:t>
      </w:r>
      <w:r w:rsidR="002F693E" w:rsidRPr="00B64ECE">
        <w:t>dislike</w:t>
      </w:r>
      <w:r w:rsidR="00FE2D84" w:rsidRPr="00B64ECE">
        <w:t xml:space="preserve"> non-conventional media (e.g., punk music, literary novels, and cult films; </w:t>
      </w:r>
      <w:proofErr w:type="spellStart"/>
      <w:r w:rsidR="00FE2D84" w:rsidRPr="00B64ECE">
        <w:t>Kraaykamp</w:t>
      </w:r>
      <w:proofErr w:type="spellEnd"/>
      <w:r w:rsidR="00FE2D84" w:rsidRPr="00B64ECE">
        <w:t xml:space="preserve"> &amp; van </w:t>
      </w:r>
      <w:proofErr w:type="spellStart"/>
      <w:r w:rsidR="00FE2D84" w:rsidRPr="00B64ECE">
        <w:t>Eijck</w:t>
      </w:r>
      <w:proofErr w:type="spellEnd"/>
      <w:r w:rsidR="00FE2D84" w:rsidRPr="00B64ECE">
        <w:t xml:space="preserve">, 2005; </w:t>
      </w:r>
      <w:proofErr w:type="spellStart"/>
      <w:r w:rsidR="00FE2D84" w:rsidRPr="00B64ECE">
        <w:t>Rentfrow</w:t>
      </w:r>
      <w:proofErr w:type="spellEnd"/>
      <w:r w:rsidR="00FE2D84" w:rsidRPr="00B64ECE">
        <w:t xml:space="preserve"> &amp; Gosling, 2003). </w:t>
      </w:r>
      <w:r w:rsidR="00CC4EA1" w:rsidRPr="00B64ECE">
        <w:t>A</w:t>
      </w:r>
      <w:r w:rsidR="00FE2D84" w:rsidRPr="00B64ECE">
        <w:t xml:space="preserve">ssociations between other personality traits and aesthetic </w:t>
      </w:r>
      <w:r w:rsidR="00673864" w:rsidRPr="00B64ECE">
        <w:t xml:space="preserve">liking </w:t>
      </w:r>
      <w:r w:rsidR="00FE2D84" w:rsidRPr="00B64ECE">
        <w:t>have tended to be weak at best and, in most cases, null (for a review, see Swami &amp; Furnham, 2014)</w:t>
      </w:r>
      <w:r w:rsidR="002F693E" w:rsidRPr="00B64ECE">
        <w:t xml:space="preserve">, although Neuroticism and Extraversion may mediate </w:t>
      </w:r>
      <w:r w:rsidR="00F244D9" w:rsidRPr="00B64ECE">
        <w:t>associations between artistic engagement and psychological well-being (</w:t>
      </w:r>
      <w:proofErr w:type="spellStart"/>
      <w:r w:rsidR="00F244D9" w:rsidRPr="00B64ECE">
        <w:t>Węziak-Białowoska</w:t>
      </w:r>
      <w:proofErr w:type="spellEnd"/>
      <w:r w:rsidR="00F244D9" w:rsidRPr="00B64ECE">
        <w:t xml:space="preserve">, </w:t>
      </w:r>
      <w:proofErr w:type="spellStart"/>
      <w:r w:rsidR="00F244D9" w:rsidRPr="00B64ECE">
        <w:t>Białowolski</w:t>
      </w:r>
      <w:proofErr w:type="spellEnd"/>
      <w:r w:rsidR="00F244D9" w:rsidRPr="00B64ECE">
        <w:t xml:space="preserve">, &amp; Sacco, 2019). </w:t>
      </w:r>
    </w:p>
    <w:p w14:paraId="3862A003" w14:textId="6C80EA30" w:rsidR="00A84AC6" w:rsidRPr="00B64ECE" w:rsidRDefault="002B618E" w:rsidP="00447764">
      <w:pPr>
        <w:spacing w:line="480" w:lineRule="auto"/>
        <w:ind w:firstLine="708"/>
      </w:pPr>
      <w:r w:rsidRPr="00B64ECE">
        <w:t xml:space="preserve">Although the </w:t>
      </w:r>
      <w:proofErr w:type="gramStart"/>
      <w:r w:rsidRPr="00B64ECE">
        <w:t>aforementioned literature</w:t>
      </w:r>
      <w:proofErr w:type="gramEnd"/>
      <w:r w:rsidRPr="00B64ECE">
        <w:t xml:space="preserve"> would appear conclusive, </w:t>
      </w:r>
      <w:r w:rsidR="00534B24" w:rsidRPr="00B64ECE">
        <w:t xml:space="preserve">particularly in relation to Openness to Experience, there are a number of complicating issues. </w:t>
      </w:r>
      <w:r w:rsidR="00A84AC6" w:rsidRPr="00B64ECE">
        <w:t>For example, Openness to Experience is moderately correlated</w:t>
      </w:r>
      <w:r w:rsidR="002B6D63" w:rsidRPr="00B64ECE">
        <w:t>,</w:t>
      </w:r>
      <w:r w:rsidR="00A84AC6" w:rsidRPr="00B64ECE">
        <w:t xml:space="preserve"> and shares lower-order facets</w:t>
      </w:r>
      <w:r w:rsidR="002B6D63" w:rsidRPr="00B64ECE">
        <w:t>,</w:t>
      </w:r>
      <w:r w:rsidR="00A84AC6" w:rsidRPr="00B64ECE">
        <w:t xml:space="preserve"> with the trait of sensation seeking (i.e., a desire to seek out varied, complex, novel, and intense experiences, and the willingness to take risks for the sake of such experiences; Zuckerman, 1979)</w:t>
      </w:r>
      <w:r w:rsidR="00447764" w:rsidRPr="00B64ECE">
        <w:t xml:space="preserve"> and the motive for sensory pleasure (a disposition to enjoy and pursue pleasant sensory experiences in nature and their representations; Eisenberger et al., 2010)</w:t>
      </w:r>
      <w:r w:rsidR="00A84AC6" w:rsidRPr="00B64ECE">
        <w:t>. As such, it is not entirely clear whether the findings reviewed above are reflective of a true association with Openness to Experience, or whether they reflect lower-order associations with facets that are co</w:t>
      </w:r>
      <w:r w:rsidR="00FE6685" w:rsidRPr="00B64ECE">
        <w:t>mmon to Openness to Experience,</w:t>
      </w:r>
      <w:r w:rsidR="00A84AC6" w:rsidRPr="00B64ECE">
        <w:t xml:space="preserve"> sensation seeking</w:t>
      </w:r>
      <w:r w:rsidR="00FE6685" w:rsidRPr="00B64ECE">
        <w:t>, and the motive for sensory pleasure</w:t>
      </w:r>
      <w:r w:rsidR="00A84AC6" w:rsidRPr="00B64ECE">
        <w:t xml:space="preserve">. The available evidence suggests that </w:t>
      </w:r>
      <w:r w:rsidR="00FE6685" w:rsidRPr="00B64ECE">
        <w:t xml:space="preserve">both </w:t>
      </w:r>
      <w:r w:rsidR="00A84AC6" w:rsidRPr="00B64ECE">
        <w:t xml:space="preserve">sensation seeking </w:t>
      </w:r>
      <w:r w:rsidR="00FE6685" w:rsidRPr="00B64ECE">
        <w:t>(e.g., Furnham &amp; Avison, 1997;</w:t>
      </w:r>
      <w:r w:rsidR="006E1FB9" w:rsidRPr="00B64ECE">
        <w:t xml:space="preserve"> </w:t>
      </w:r>
      <w:r w:rsidR="006E1FB9" w:rsidRPr="00B64ECE">
        <w:lastRenderedPageBreak/>
        <w:t xml:space="preserve">Swami et al., </w:t>
      </w:r>
      <w:r w:rsidR="00850C07" w:rsidRPr="00B64ECE">
        <w:t xml:space="preserve">2010, </w:t>
      </w:r>
      <w:r w:rsidR="006E1FB9" w:rsidRPr="00B64ECE">
        <w:t>2012;</w:t>
      </w:r>
      <w:r w:rsidR="00FE6685" w:rsidRPr="00B64ECE">
        <w:t xml:space="preserve"> Zuckerman, 2006) and the motive for sensory pleasure (Eisenberger et al., 2010) are</w:t>
      </w:r>
      <w:r w:rsidR="00A84AC6" w:rsidRPr="00B64ECE">
        <w:t xml:space="preserve"> independently associated with a preference for non-conventional aesthetic forms</w:t>
      </w:r>
      <w:r w:rsidR="00FE6685" w:rsidRPr="00B64ECE">
        <w:t xml:space="preserve"> and detailed natural scenes</w:t>
      </w:r>
      <w:r w:rsidR="00A84AC6" w:rsidRPr="00B64ECE">
        <w:t>,</w:t>
      </w:r>
      <w:r w:rsidR="00FE6685" w:rsidRPr="00B64ECE">
        <w:t xml:space="preserve"> respectively,</w:t>
      </w:r>
      <w:r w:rsidR="00A84AC6" w:rsidRPr="00B64ECE">
        <w:t xml:space="preserve"> but that the strength of associations may be weaker than those with Ope</w:t>
      </w:r>
      <w:r w:rsidR="00FE6685" w:rsidRPr="00B64ECE">
        <w:t>nness to Experience when the</w:t>
      </w:r>
      <w:r w:rsidR="00A84AC6" w:rsidRPr="00B64ECE">
        <w:t xml:space="preserve"> traits are measured concurrently (e.g., Furnham &amp; Walker, 2001; Rawlings, Twomey, Burns, &amp; Morris, 1998; Swami &amp; Furnham, 2012).</w:t>
      </w:r>
    </w:p>
    <w:p w14:paraId="3AA159D3" w14:textId="2A9E41B7" w:rsidR="0067413E" w:rsidRPr="00B64ECE" w:rsidRDefault="0067413E" w:rsidP="00A84AC6">
      <w:pPr>
        <w:spacing w:line="480" w:lineRule="auto"/>
        <w:ind w:firstLine="708"/>
      </w:pPr>
      <w:r w:rsidRPr="00B64ECE">
        <w:t>In addition, most previous studies have not fully accounted for the effects of aesthetic expertise or training. This is important because research indicates that aesthetic expertise shifts preferences toward more complex and unconventional aesthetic forms (see Silvia, 2006). For example, studies comparing the aesthetic preferences of non-experts and experts (e.g., art experts, students of art) have found that the latter show stronger</w:t>
      </w:r>
      <w:r w:rsidR="00F244D9" w:rsidRPr="00B64ECE">
        <w:t xml:space="preserve"> preferences</w:t>
      </w:r>
      <w:r w:rsidR="002B6D63" w:rsidRPr="00B64ECE">
        <w:t xml:space="preserve"> </w:t>
      </w:r>
      <w:r w:rsidRPr="00B64ECE">
        <w:t xml:space="preserve">for </w:t>
      </w:r>
      <w:r w:rsidR="00284F34" w:rsidRPr="00B64ECE">
        <w:t xml:space="preserve">unconventional, abstract visual art (e.g., </w:t>
      </w:r>
      <w:proofErr w:type="spellStart"/>
      <w:r w:rsidR="00284F34" w:rsidRPr="00B64ECE">
        <w:t>Hekkert</w:t>
      </w:r>
      <w:proofErr w:type="spellEnd"/>
      <w:r w:rsidR="00284F34" w:rsidRPr="00B64ECE">
        <w:t xml:space="preserve"> &amp; van </w:t>
      </w:r>
      <w:proofErr w:type="spellStart"/>
      <w:r w:rsidR="00284F34" w:rsidRPr="00B64ECE">
        <w:t>Wieringen</w:t>
      </w:r>
      <w:proofErr w:type="spellEnd"/>
      <w:r w:rsidR="00284F34" w:rsidRPr="00B64ECE">
        <w:t>, 1996</w:t>
      </w:r>
      <w:r w:rsidR="004505DD" w:rsidRPr="00B64ECE">
        <w:t xml:space="preserve">; </w:t>
      </w:r>
      <w:proofErr w:type="spellStart"/>
      <w:r w:rsidR="004505DD" w:rsidRPr="00B64ECE">
        <w:t>Pietras</w:t>
      </w:r>
      <w:proofErr w:type="spellEnd"/>
      <w:r w:rsidR="004505DD" w:rsidRPr="00B64ECE">
        <w:t xml:space="preserve"> &amp; </w:t>
      </w:r>
      <w:proofErr w:type="spellStart"/>
      <w:r w:rsidR="004505DD" w:rsidRPr="00B64ECE">
        <w:t>Czernecka</w:t>
      </w:r>
      <w:proofErr w:type="spellEnd"/>
      <w:r w:rsidR="004505DD" w:rsidRPr="00B64ECE">
        <w:t>, 2018</w:t>
      </w:r>
      <w:r w:rsidR="00284F34" w:rsidRPr="00B64ECE">
        <w:t>)</w:t>
      </w:r>
      <w:r w:rsidR="007B10A0" w:rsidRPr="00B64ECE">
        <w:t>,</w:t>
      </w:r>
      <w:r w:rsidR="00777BE3" w:rsidRPr="00B64ECE">
        <w:t xml:space="preserve"> complex music (Crozier, 197</w:t>
      </w:r>
      <w:r w:rsidR="007B10A0" w:rsidRPr="00B64ECE">
        <w:t>4), and curvilinear architectural spaces (</w:t>
      </w:r>
      <w:proofErr w:type="spellStart"/>
      <w:r w:rsidR="007B10A0" w:rsidRPr="00B64ECE">
        <w:t>Vartanian</w:t>
      </w:r>
      <w:proofErr w:type="spellEnd"/>
      <w:r w:rsidR="007B10A0" w:rsidRPr="00B64ECE">
        <w:t xml:space="preserve"> et al., 201</w:t>
      </w:r>
      <w:r w:rsidR="00640EE6" w:rsidRPr="00B64ECE">
        <w:t>9</w:t>
      </w:r>
      <w:r w:rsidR="007B10A0" w:rsidRPr="00B64ECE">
        <w:t>).</w:t>
      </w:r>
      <w:r w:rsidR="00284F34" w:rsidRPr="00B64ECE">
        <w:t xml:space="preserve"> In addition, when presented with the same stimuli (e.g., paintings</w:t>
      </w:r>
      <w:r w:rsidR="007F1601" w:rsidRPr="00B64ECE">
        <w:t xml:space="preserve"> and films</w:t>
      </w:r>
      <w:r w:rsidR="00284F34" w:rsidRPr="00B64ECE">
        <w:t>), people who have been trained in the arts are more likely that non-experts to perceive the stimuli as complex, varied, and interesting (e.g.,</w:t>
      </w:r>
      <w:r w:rsidR="007F1601" w:rsidRPr="00B64ECE">
        <w:t xml:space="preserve"> </w:t>
      </w:r>
      <w:proofErr w:type="spellStart"/>
      <w:r w:rsidR="007F1601" w:rsidRPr="00B64ECE">
        <w:t>Locher</w:t>
      </w:r>
      <w:proofErr w:type="spellEnd"/>
      <w:r w:rsidR="007F1601" w:rsidRPr="00B64ECE">
        <w:t xml:space="preserve">, Smith, &amp; </w:t>
      </w:r>
      <w:r w:rsidR="00777BE3" w:rsidRPr="00B64ECE">
        <w:t>Smith, 2001; Silvia &amp; Berg, 2011</w:t>
      </w:r>
      <w:r w:rsidR="007F1601" w:rsidRPr="00B64ECE">
        <w:t xml:space="preserve">). </w:t>
      </w:r>
      <w:r w:rsidR="00FE6685" w:rsidRPr="00B64ECE">
        <w:t>This is also analogous with evidence suggesting that higher social status and</w:t>
      </w:r>
      <w:r w:rsidR="00E34E41" w:rsidRPr="00B64ECE">
        <w:t xml:space="preserve"> educational attainment lead to</w:t>
      </w:r>
      <w:r w:rsidR="00FE6685" w:rsidRPr="00B64ECE">
        <w:t xml:space="preserve"> a preference for more complex art and literature (e.g., Bragg &amp; Crozier, 1974; </w:t>
      </w:r>
      <w:proofErr w:type="spellStart"/>
      <w:r w:rsidR="00FE6685" w:rsidRPr="00B64ECE">
        <w:t>Francès</w:t>
      </w:r>
      <w:proofErr w:type="spellEnd"/>
      <w:r w:rsidR="00FE6685" w:rsidRPr="00B64ECE">
        <w:t xml:space="preserve">, 1976). This makes it vital to examine the concurrent effects of expertise, social status, and Openness to Experiences in studies of aesthetic preferences. </w:t>
      </w:r>
    </w:p>
    <w:p w14:paraId="5AFFD01D" w14:textId="3D53978A" w:rsidR="002B618E" w:rsidRPr="00B64ECE" w:rsidRDefault="00F36098" w:rsidP="00F36098">
      <w:pPr>
        <w:spacing w:line="480" w:lineRule="auto"/>
        <w:ind w:firstLine="708"/>
      </w:pPr>
      <w:r w:rsidRPr="00B64ECE">
        <w:t>Finally, it is worth highlighting that</w:t>
      </w:r>
      <w:r w:rsidR="002B618E" w:rsidRPr="00B64ECE">
        <w:t xml:space="preserve"> very few studies have examined associations between individual difference variables and aestheti</w:t>
      </w:r>
      <w:r w:rsidRPr="00B64ECE">
        <w:t xml:space="preserve">c </w:t>
      </w:r>
      <w:r w:rsidR="002B6D63" w:rsidRPr="00B64ECE">
        <w:t xml:space="preserve">liking </w:t>
      </w:r>
      <w:r w:rsidRPr="00B64ECE">
        <w:t>across media domains</w:t>
      </w:r>
      <w:r w:rsidR="002B618E" w:rsidRPr="00B64ECE">
        <w:t xml:space="preserve">. Although there are exceptions (see </w:t>
      </w:r>
      <w:proofErr w:type="spellStart"/>
      <w:r w:rsidR="002B618E" w:rsidRPr="00B64ECE">
        <w:t>Cleridou</w:t>
      </w:r>
      <w:proofErr w:type="spellEnd"/>
      <w:r w:rsidR="002B618E" w:rsidRPr="00B64ECE">
        <w:t xml:space="preserve"> &amp; Furnham, 2014; </w:t>
      </w:r>
      <w:proofErr w:type="spellStart"/>
      <w:r w:rsidR="002B618E" w:rsidRPr="00B64ECE">
        <w:t>Rentfrow</w:t>
      </w:r>
      <w:proofErr w:type="spellEnd"/>
      <w:r w:rsidR="002B618E" w:rsidRPr="00B64ECE">
        <w:t xml:space="preserve"> et al., 2011; Xu &amp; Peterson, 2017), these studies have tended to examine preferences for a range of genres across media domains. </w:t>
      </w:r>
      <w:proofErr w:type="spellStart"/>
      <w:r w:rsidR="002B618E" w:rsidRPr="00B64ECE">
        <w:t>Rentfrow</w:t>
      </w:r>
      <w:proofErr w:type="spellEnd"/>
      <w:r w:rsidR="002B618E" w:rsidRPr="00B64ECE">
        <w:t xml:space="preserve"> and colleagues’</w:t>
      </w:r>
      <w:r w:rsidR="000823D0" w:rsidRPr="00B64ECE">
        <w:t xml:space="preserve"> Entertainment Preference Measure, for example, asks participants to indicate their preference for a total of 108 genres across four media domains </w:t>
      </w:r>
      <w:r w:rsidR="000823D0" w:rsidRPr="00B64ECE">
        <w:lastRenderedPageBreak/>
        <w:t>(books/magazines, film, television, and music). Although parsimonious (</w:t>
      </w:r>
      <w:proofErr w:type="spellStart"/>
      <w:r w:rsidR="000823D0" w:rsidRPr="00B64ECE">
        <w:t>Rentfrow</w:t>
      </w:r>
      <w:proofErr w:type="spellEnd"/>
      <w:r w:rsidR="000823D0" w:rsidRPr="00B64ECE">
        <w:t xml:space="preserve"> &amp; Gosling, 2003), emerging evidence suggests that such broad-stroke categorisations may not be a reliable method of understanding aesthetic preferences (Schäfer &amp; </w:t>
      </w:r>
      <w:proofErr w:type="spellStart"/>
      <w:r w:rsidR="000823D0" w:rsidRPr="00B64ECE">
        <w:t>Melhorn</w:t>
      </w:r>
      <w:proofErr w:type="spellEnd"/>
      <w:r w:rsidR="000823D0" w:rsidRPr="00B64ECE">
        <w:t xml:space="preserve">, 2017). One alternative way of approaching this issue is to examine preferences for the same genre (i.e., targets that are defined by the same artistic content) across media domains. </w:t>
      </w:r>
      <w:r w:rsidR="00303CE1" w:rsidRPr="00B64ECE">
        <w:t>Doing so may be a useful way of determining the extent to which individual difference traits are reliably associated with aesthetic preferences.</w:t>
      </w:r>
    </w:p>
    <w:p w14:paraId="22DFC7EC" w14:textId="768C65DB" w:rsidR="00A84AC6" w:rsidRPr="006E5F4F" w:rsidRDefault="00F36098" w:rsidP="006E5F4F">
      <w:pPr>
        <w:pStyle w:val="Heading2"/>
      </w:pPr>
      <w:r w:rsidRPr="006E5F4F">
        <w:t xml:space="preserve">The Present </w:t>
      </w:r>
      <w:r w:rsidR="005763A8" w:rsidRPr="006E5F4F">
        <w:t>Research</w:t>
      </w:r>
    </w:p>
    <w:p w14:paraId="3AC286B1" w14:textId="29442019" w:rsidR="005D5E1B" w:rsidRPr="00B64ECE" w:rsidRDefault="00870446" w:rsidP="00F36098">
      <w:pPr>
        <w:spacing w:line="480" w:lineRule="auto"/>
      </w:pPr>
      <w:r w:rsidRPr="00B64ECE">
        <w:rPr>
          <w:b/>
        </w:rPr>
        <w:tab/>
      </w:r>
      <w:r w:rsidRPr="00B64ECE">
        <w:t xml:space="preserve">To address the issues discussed above, the present study sought to examine associations between individual differences and aesthetic </w:t>
      </w:r>
      <w:r w:rsidR="002B6D63" w:rsidRPr="00B64ECE">
        <w:t xml:space="preserve">liking </w:t>
      </w:r>
      <w:r w:rsidRPr="00B64ECE">
        <w:t xml:space="preserve">across media domains (i.e., film </w:t>
      </w:r>
      <w:r w:rsidR="00F80DB7" w:rsidRPr="00B64ECE">
        <w:t xml:space="preserve">and </w:t>
      </w:r>
      <w:r w:rsidRPr="00B64ECE">
        <w:t xml:space="preserve">novels) and as a function of expertise (i.e., experts </w:t>
      </w:r>
      <w:r w:rsidR="00F80DB7" w:rsidRPr="00B64ECE">
        <w:t>and</w:t>
      </w:r>
      <w:r w:rsidR="005763A8" w:rsidRPr="00B64ECE">
        <w:t xml:space="preserve"> </w:t>
      </w:r>
      <w:r w:rsidRPr="00B64ECE">
        <w:t>non-experts). We did so for two hitherto neglected genres in research on aes</w:t>
      </w:r>
      <w:r w:rsidR="00762B19" w:rsidRPr="00B64ECE">
        <w:t>thetic preferences, namely the nouveau r</w:t>
      </w:r>
      <w:r w:rsidRPr="00B64ECE">
        <w:t>oman</w:t>
      </w:r>
      <w:r w:rsidR="00762B19" w:rsidRPr="00B64ECE">
        <w:t xml:space="preserve"> (“new novel”)</w:t>
      </w:r>
      <w:r w:rsidRPr="00B64ECE">
        <w:t xml:space="preserve"> and existentialist genres. The former refers to </w:t>
      </w:r>
      <w:r w:rsidR="00522BBF" w:rsidRPr="00B64ECE">
        <w:t xml:space="preserve">(originally </w:t>
      </w:r>
      <w:r w:rsidR="006D0AB1" w:rsidRPr="00B64ECE">
        <w:t>French</w:t>
      </w:r>
      <w:r w:rsidR="00522BBF" w:rsidRPr="00B64ECE">
        <w:t>)</w:t>
      </w:r>
      <w:r w:rsidR="006D0AB1" w:rsidRPr="00B64ECE">
        <w:t xml:space="preserve"> </w:t>
      </w:r>
      <w:r w:rsidRPr="00B64ECE">
        <w:t xml:space="preserve">avant-garde forms of </w:t>
      </w:r>
      <w:r w:rsidR="00762B19" w:rsidRPr="00B64ECE">
        <w:t>the novel and film that eschew traditional narrative conventions, ignoring elements such as plot, dialogue, and linear narrative</w:t>
      </w:r>
      <w:r w:rsidR="00FA6DC7" w:rsidRPr="00B64ECE">
        <w:t>, describing and showing objects, r</w:t>
      </w:r>
      <w:r w:rsidR="00E34E41" w:rsidRPr="00B64ECE">
        <w:t>ather than subjects, and</w:t>
      </w:r>
      <w:r w:rsidR="00FA6DC7" w:rsidRPr="00B64ECE">
        <w:t xml:space="preserve"> pro</w:t>
      </w:r>
      <w:r w:rsidR="00E34E41" w:rsidRPr="00B64ECE">
        <w:t>viding</w:t>
      </w:r>
      <w:r w:rsidR="00FA6DC7" w:rsidRPr="00B64ECE">
        <w:t xml:space="preserve"> </w:t>
      </w:r>
      <w:r w:rsidR="00051A86" w:rsidRPr="00B64ECE">
        <w:t>depersonalis</w:t>
      </w:r>
      <w:r w:rsidR="00FA6DC7" w:rsidRPr="00B64ECE">
        <w:t>ed fictional worlds</w:t>
      </w:r>
      <w:r w:rsidR="00762B19" w:rsidRPr="00B64ECE">
        <w:t xml:space="preserve"> (Britton, 1992</w:t>
      </w:r>
      <w:r w:rsidR="00EF60B9" w:rsidRPr="00B64ECE">
        <w:t xml:space="preserve">; for detailed background and </w:t>
      </w:r>
      <w:r w:rsidR="00C9186F" w:rsidRPr="00B64ECE">
        <w:t xml:space="preserve">comparative </w:t>
      </w:r>
      <w:r w:rsidR="00EF60B9" w:rsidRPr="00B64ECE">
        <w:t>analys</w:t>
      </w:r>
      <w:r w:rsidR="00C9186F" w:rsidRPr="00B64ECE">
        <w:t>e</w:t>
      </w:r>
      <w:r w:rsidR="00EF60B9" w:rsidRPr="00B64ECE">
        <w:t xml:space="preserve">s, see Babcock, 1997; </w:t>
      </w:r>
      <w:proofErr w:type="spellStart"/>
      <w:r w:rsidR="00EF60B9" w:rsidRPr="00B64ECE">
        <w:t>Coenen-Mennemeier</w:t>
      </w:r>
      <w:proofErr w:type="spellEnd"/>
      <w:r w:rsidR="00EF60B9" w:rsidRPr="00B64ECE">
        <w:t xml:space="preserve">, 1996; Jefferson, 1980; Oppenheim, 1986; </w:t>
      </w:r>
      <w:proofErr w:type="spellStart"/>
      <w:r w:rsidR="00EF60B9" w:rsidRPr="00B64ECE">
        <w:t>Ostrowska</w:t>
      </w:r>
      <w:proofErr w:type="spellEnd"/>
      <w:r w:rsidR="00EF60B9" w:rsidRPr="00B64ECE">
        <w:t xml:space="preserve">, 2008; </w:t>
      </w:r>
      <w:proofErr w:type="spellStart"/>
      <w:r w:rsidR="00EF60B9" w:rsidRPr="00B64ECE">
        <w:t>Zants</w:t>
      </w:r>
      <w:proofErr w:type="spellEnd"/>
      <w:r w:rsidR="00EF60B9" w:rsidRPr="00B64ECE">
        <w:t>, 1968</w:t>
      </w:r>
      <w:r w:rsidR="00762B19" w:rsidRPr="00B64ECE">
        <w:t xml:space="preserve">). Existentialist art is more difficult to conceptualise, but generally </w:t>
      </w:r>
      <w:r w:rsidR="00324C55" w:rsidRPr="00B64ECE">
        <w:t xml:space="preserve">is </w:t>
      </w:r>
      <w:r w:rsidR="00762B19" w:rsidRPr="00B64ECE">
        <w:t>characterised by protagonists who exist in chaotic, absurd, and seemingly meaningless environments and who are forced to confront the nature and purpose of their existence (</w:t>
      </w:r>
      <w:proofErr w:type="spellStart"/>
      <w:r w:rsidR="00762B19" w:rsidRPr="00B64ECE">
        <w:t>Coplestone</w:t>
      </w:r>
      <w:proofErr w:type="spellEnd"/>
      <w:r w:rsidR="00762B19" w:rsidRPr="00B64ECE">
        <w:t xml:space="preserve">, 2009). </w:t>
      </w:r>
      <w:r w:rsidR="007C050F" w:rsidRPr="00B64ECE">
        <w:t xml:space="preserve">As such, </w:t>
      </w:r>
      <w:proofErr w:type="gramStart"/>
      <w:r w:rsidR="007C050F" w:rsidRPr="00B64ECE">
        <w:t>b</w:t>
      </w:r>
      <w:r w:rsidR="00762B19" w:rsidRPr="00B64ECE">
        <w:t>oth of these</w:t>
      </w:r>
      <w:proofErr w:type="gramEnd"/>
      <w:r w:rsidR="00762B19" w:rsidRPr="00B64ECE">
        <w:t xml:space="preserve"> genres can be considered to be </w:t>
      </w:r>
      <w:r w:rsidR="00762B19" w:rsidRPr="00B64ECE">
        <w:rPr>
          <w:i/>
        </w:rPr>
        <w:t>par excellence</w:t>
      </w:r>
      <w:r w:rsidR="00762B19" w:rsidRPr="00B64ECE">
        <w:t xml:space="preserve"> examples of n</w:t>
      </w:r>
      <w:r w:rsidR="007C050F" w:rsidRPr="00B64ECE">
        <w:t>on-conventional aesthetic forms.</w:t>
      </w:r>
    </w:p>
    <w:p w14:paraId="46C86385" w14:textId="1B830297" w:rsidR="00E34E41" w:rsidRPr="00B64ECE" w:rsidRDefault="005D5E1B" w:rsidP="00F36098">
      <w:pPr>
        <w:spacing w:line="480" w:lineRule="auto"/>
      </w:pPr>
      <w:r w:rsidRPr="00B64ECE">
        <w:tab/>
      </w:r>
      <w:r w:rsidR="00FA6DC7" w:rsidRPr="00B64ECE">
        <w:t xml:space="preserve">An additional point of </w:t>
      </w:r>
      <w:r w:rsidR="00E34E41" w:rsidRPr="00B64ECE">
        <w:t xml:space="preserve">worth considering is that, while existentialism established a stronghold in France during the 1930s and 1940s, the nouveau roman movement – which emerged in France in the 1950s – </w:t>
      </w:r>
      <w:r w:rsidR="00E1328B" w:rsidRPr="00B64ECE">
        <w:t xml:space="preserve">was explicitly proclaimed </w:t>
      </w:r>
      <w:r w:rsidRPr="00B64ECE">
        <w:t xml:space="preserve">as a </w:t>
      </w:r>
      <w:r w:rsidR="00E34E41" w:rsidRPr="00B64ECE">
        <w:t>counterpoint</w:t>
      </w:r>
      <w:r w:rsidR="00E1328B" w:rsidRPr="00B64ECE">
        <w:t xml:space="preserve"> to existentialism</w:t>
      </w:r>
      <w:r w:rsidR="002B6D63" w:rsidRPr="00B64ECE">
        <w:t>;</w:t>
      </w:r>
      <w:r w:rsidR="00E34E41" w:rsidRPr="00B64ECE">
        <w:t xml:space="preserve"> that is</w:t>
      </w:r>
      <w:r w:rsidR="00324C55" w:rsidRPr="00B64ECE">
        <w:t xml:space="preserve">, </w:t>
      </w:r>
      <w:r w:rsidR="00E34E41" w:rsidRPr="00B64ECE">
        <w:t>it has its origins</w:t>
      </w:r>
      <w:r w:rsidR="00324C55" w:rsidRPr="00B64ECE">
        <w:t xml:space="preserve"> </w:t>
      </w:r>
      <w:r w:rsidR="00E34E41" w:rsidRPr="00B64ECE">
        <w:t>in</w:t>
      </w:r>
      <w:r w:rsidR="006E1CC4" w:rsidRPr="00B64ECE">
        <w:t xml:space="preserve"> anti-existentialist </w:t>
      </w:r>
      <w:r w:rsidR="000C0487" w:rsidRPr="00B64ECE">
        <w:t xml:space="preserve">criticism and </w:t>
      </w:r>
      <w:r w:rsidR="006E1CC4" w:rsidRPr="00B64ECE">
        <w:t>re</w:t>
      </w:r>
      <w:r w:rsidR="000C0487" w:rsidRPr="00B64ECE">
        <w:t>s</w:t>
      </w:r>
      <w:r w:rsidR="006E1CC4" w:rsidRPr="00B64ECE">
        <w:t xml:space="preserve">ponse (see the two </w:t>
      </w:r>
      <w:r w:rsidR="00E34E41" w:rsidRPr="00B64ECE">
        <w:lastRenderedPageBreak/>
        <w:t xml:space="preserve">above </w:t>
      </w:r>
      <w:r w:rsidR="006E1CC4" w:rsidRPr="00B64ECE">
        <w:t>epigraphs by</w:t>
      </w:r>
      <w:r w:rsidRPr="00B64ECE">
        <w:t xml:space="preserve"> Alain Robbe-</w:t>
      </w:r>
      <w:r w:rsidR="006E1CC4" w:rsidRPr="00B64ECE">
        <w:t xml:space="preserve">Grillet and Jean-Paul Sartre, </w:t>
      </w:r>
      <w:r w:rsidRPr="00B64ECE">
        <w:t xml:space="preserve">the central figures of </w:t>
      </w:r>
      <w:r w:rsidR="006E1CC4" w:rsidRPr="00B64ECE">
        <w:t xml:space="preserve">French </w:t>
      </w:r>
      <w:r w:rsidRPr="00B64ECE">
        <w:t>nouveau roman and existentialism, respectively</w:t>
      </w:r>
      <w:r w:rsidR="006E1CC4" w:rsidRPr="00B64ECE">
        <w:t>)</w:t>
      </w:r>
      <w:r w:rsidRPr="00B64ECE">
        <w:t>.</w:t>
      </w:r>
      <w:r w:rsidR="000C0487" w:rsidRPr="00B64ECE">
        <w:t xml:space="preserve"> Given this </w:t>
      </w:r>
      <w:proofErr w:type="gramStart"/>
      <w:r w:rsidR="000C0487" w:rsidRPr="00B64ECE">
        <w:t>particular background</w:t>
      </w:r>
      <w:proofErr w:type="gramEnd"/>
      <w:r w:rsidR="000C0487" w:rsidRPr="00B64ECE">
        <w:t>, the present research not only utili</w:t>
      </w:r>
      <w:r w:rsidR="00051A86" w:rsidRPr="00B64ECE">
        <w:t>s</w:t>
      </w:r>
      <w:r w:rsidR="000C0487" w:rsidRPr="00B64ECE">
        <w:t>es two 20</w:t>
      </w:r>
      <w:r w:rsidR="000C0487" w:rsidRPr="00B64ECE">
        <w:rPr>
          <w:vertAlign w:val="superscript"/>
        </w:rPr>
        <w:t>th</w:t>
      </w:r>
      <w:r w:rsidR="000C0487" w:rsidRPr="00B64ECE">
        <w:t>-century genres that both are non-conventional</w:t>
      </w:r>
      <w:r w:rsidR="00E34E41" w:rsidRPr="00B64ECE">
        <w:t xml:space="preserve">, but also considers two genres that </w:t>
      </w:r>
      <w:r w:rsidR="000C0487" w:rsidRPr="00B64ECE">
        <w:t>been</w:t>
      </w:r>
      <w:r w:rsidR="00E34E41" w:rsidRPr="00B64ECE">
        <w:t xml:space="preserve"> specifically</w:t>
      </w:r>
      <w:r w:rsidR="000C0487" w:rsidRPr="00B64ECE">
        <w:t xml:space="preserve"> selected to be diametrically opposed in their conceptions</w:t>
      </w:r>
      <w:r w:rsidR="00E34E41" w:rsidRPr="00B64ECE">
        <w:t>, interpretation, and proclamations</w:t>
      </w:r>
      <w:r w:rsidR="000C0487" w:rsidRPr="00B64ECE">
        <w:t xml:space="preserve"> of the world.</w:t>
      </w:r>
      <w:r w:rsidR="00042B47" w:rsidRPr="00B64ECE">
        <w:t xml:space="preserve"> </w:t>
      </w:r>
      <w:r w:rsidR="002B6D63" w:rsidRPr="00B64ECE">
        <w:t>Here, w</w:t>
      </w:r>
      <w:r w:rsidR="00042B47" w:rsidRPr="00B64ECE">
        <w:t>e were interested in investigating whether</w:t>
      </w:r>
      <w:r w:rsidR="00B84C40" w:rsidRPr="00B64ECE">
        <w:t xml:space="preserve"> </w:t>
      </w:r>
      <w:r w:rsidR="00042B47" w:rsidRPr="00B64ECE">
        <w:t xml:space="preserve">predictors of </w:t>
      </w:r>
      <w:r w:rsidR="002B6D63" w:rsidRPr="00B64ECE">
        <w:t>liking</w:t>
      </w:r>
      <w:r w:rsidR="00042B47" w:rsidRPr="00B64ECE">
        <w:t xml:space="preserve"> of these two non-conventional genres were comparable to </w:t>
      </w:r>
      <w:r w:rsidR="00B84C40" w:rsidRPr="00B64ECE">
        <w:t xml:space="preserve">the </w:t>
      </w:r>
      <w:r w:rsidR="00042B47" w:rsidRPr="00B64ECE">
        <w:t xml:space="preserve">predictors of other, more conventional, genres; whether predictors differed for these </w:t>
      </w:r>
      <w:r w:rsidR="006D5F92" w:rsidRPr="00B64ECE">
        <w:t>opposing, non-conventional</w:t>
      </w:r>
      <w:r w:rsidR="00042B47" w:rsidRPr="00B64ECE">
        <w:t xml:space="preserve"> genres; whether the</w:t>
      </w:r>
      <w:r w:rsidR="006D5F92" w:rsidRPr="00B64ECE">
        <w:t xml:space="preserve">y differed for </w:t>
      </w:r>
      <w:r w:rsidR="002B6D63" w:rsidRPr="00B64ECE">
        <w:t>liking</w:t>
      </w:r>
      <w:r w:rsidR="00042B47" w:rsidRPr="00B64ECE">
        <w:t xml:space="preserve"> of film and literature </w:t>
      </w:r>
      <w:r w:rsidR="00F244D9" w:rsidRPr="00B64ECE">
        <w:t>for</w:t>
      </w:r>
      <w:r w:rsidR="00042B47" w:rsidRPr="00B64ECE">
        <w:t xml:space="preserve"> these two genres</w:t>
      </w:r>
      <w:r w:rsidR="00F244D9" w:rsidRPr="00B64ECE">
        <w:t>,</w:t>
      </w:r>
      <w:r w:rsidR="00042B47" w:rsidRPr="00B64ECE">
        <w:t xml:space="preserve"> </w:t>
      </w:r>
      <w:proofErr w:type="gramStart"/>
      <w:r w:rsidR="00042B47" w:rsidRPr="00B64ECE">
        <w:t>and</w:t>
      </w:r>
      <w:r w:rsidR="00F244D9" w:rsidRPr="00B64ECE">
        <w:t>;</w:t>
      </w:r>
      <w:proofErr w:type="gramEnd"/>
      <w:r w:rsidR="00042B47" w:rsidRPr="00B64ECE">
        <w:t xml:space="preserve"> whether </w:t>
      </w:r>
      <w:r w:rsidR="006D5F92" w:rsidRPr="00B64ECE">
        <w:t xml:space="preserve">they differed between </w:t>
      </w:r>
      <w:r w:rsidR="00042B47" w:rsidRPr="00B64ECE">
        <w:t>non-experts and experts.</w:t>
      </w:r>
    </w:p>
    <w:p w14:paraId="2FFFA629" w14:textId="7195564D" w:rsidR="007C050F" w:rsidRPr="00B64ECE" w:rsidRDefault="00E34E41" w:rsidP="00E34E41">
      <w:pPr>
        <w:spacing w:line="480" w:lineRule="auto"/>
        <w:ind w:firstLine="708"/>
      </w:pPr>
      <w:r w:rsidRPr="00B64ECE">
        <w:t>To elaborate</w:t>
      </w:r>
      <w:r w:rsidR="007C050F" w:rsidRPr="00B64ECE">
        <w:t xml:space="preserve">, the present study had </w:t>
      </w:r>
      <w:proofErr w:type="gramStart"/>
      <w:r w:rsidR="007C050F" w:rsidRPr="00B64ECE">
        <w:t>a number of</w:t>
      </w:r>
      <w:proofErr w:type="gramEnd"/>
      <w:r w:rsidR="007C050F" w:rsidRPr="00B64ECE">
        <w:t xml:space="preserve"> inter-related aims. First, in primary analyses, we examined associations between the Big Five personality traits (at the highest level of abstraction) and </w:t>
      </w:r>
      <w:r w:rsidR="002B6D63" w:rsidRPr="00B64ECE">
        <w:t xml:space="preserve">liking </w:t>
      </w:r>
      <w:r w:rsidR="007C050F" w:rsidRPr="00B64ECE">
        <w:t xml:space="preserve">for nouveau roman and existentialist literature and films. In this primary analysis, we also examined the influence of the motive for sensory pleasure, social status, and </w:t>
      </w:r>
      <w:r w:rsidR="003C5936" w:rsidRPr="00B64ECE">
        <w:t>aesthetic expertise and behaviours</w:t>
      </w:r>
      <w:r w:rsidR="007C050F" w:rsidRPr="00B64ECE">
        <w:t xml:space="preserve"> on preferences. Our primary hypotheses were that the Big Five traits of Openness to Experience (positively) and Conscientiousness (negatively) would be significantly associated with </w:t>
      </w:r>
      <w:r w:rsidR="002B6D63" w:rsidRPr="00B64ECE">
        <w:t>liking</w:t>
      </w:r>
      <w:r w:rsidR="007C050F" w:rsidRPr="00B64ECE">
        <w:t xml:space="preserve"> across media domains, once the effects of the motive for sensory pleasure, social status, and </w:t>
      </w:r>
      <w:r w:rsidR="003C5936" w:rsidRPr="00B64ECE">
        <w:t>aesthetic expertise and behaviours</w:t>
      </w:r>
      <w:r w:rsidR="007C050F" w:rsidRPr="00B64ECE">
        <w:t xml:space="preserve"> had been accounted for. In addition, we also examined the stability of these predictions across two groups, namely non-</w:t>
      </w:r>
      <w:proofErr w:type="gramStart"/>
      <w:r w:rsidR="007C050F" w:rsidRPr="00B64ECE">
        <w:t>experts</w:t>
      </w:r>
      <w:proofErr w:type="gramEnd"/>
      <w:r w:rsidR="007C050F" w:rsidRPr="00B64ECE">
        <w:t xml:space="preserve"> and experts, with the expectation that </w:t>
      </w:r>
      <w:r w:rsidR="002B6D63" w:rsidRPr="00B64ECE">
        <w:t>liking</w:t>
      </w:r>
      <w:r w:rsidR="00981B42" w:rsidRPr="00B64ECE">
        <w:t xml:space="preserve"> </w:t>
      </w:r>
      <w:r w:rsidR="007C050F" w:rsidRPr="00B64ECE">
        <w:t xml:space="preserve">would be </w:t>
      </w:r>
      <w:r w:rsidR="00981B42" w:rsidRPr="00B64ECE">
        <w:t>higher</w:t>
      </w:r>
      <w:r w:rsidR="007C050F" w:rsidRPr="00B64ECE">
        <w:t xml:space="preserve"> in the expert group. </w:t>
      </w:r>
    </w:p>
    <w:p w14:paraId="7D96368D" w14:textId="113110F5" w:rsidR="00994293" w:rsidRDefault="007C050F" w:rsidP="00994293">
      <w:pPr>
        <w:spacing w:line="480" w:lineRule="auto"/>
        <w:rPr>
          <w:color w:val="000000" w:themeColor="text1"/>
        </w:rPr>
      </w:pPr>
      <w:r w:rsidRPr="00B64ECE">
        <w:tab/>
        <w:t xml:space="preserve">In secondary analyses, we also examined associations between additional individual difference traits and </w:t>
      </w:r>
      <w:r w:rsidR="002B6D63" w:rsidRPr="00B64ECE">
        <w:t>liking</w:t>
      </w:r>
      <w:r w:rsidRPr="00B64ECE">
        <w:t xml:space="preserve"> for specific genres (i.e., nouveau roman or existentialist, respectively). For nouveau roman literature and films, we additionally examined associations between </w:t>
      </w:r>
      <w:r w:rsidR="002B6D63" w:rsidRPr="00B64ECE">
        <w:t>liking</w:t>
      </w:r>
      <w:r w:rsidRPr="00B64ECE">
        <w:t xml:space="preserve"> and lower-order facets of Openness to Experience, sensation seeking, and </w:t>
      </w:r>
      <w:proofErr w:type="spellStart"/>
      <w:r w:rsidRPr="00B64ECE">
        <w:t>transliminality</w:t>
      </w:r>
      <w:proofErr w:type="spellEnd"/>
      <w:r w:rsidRPr="00B64ECE">
        <w:t xml:space="preserve"> (a dispositional susceptibility to large volumes of imagery, ideation). </w:t>
      </w:r>
      <w:r w:rsidR="00D570F4" w:rsidRPr="00B64ECE">
        <w:t xml:space="preserve">With regards to </w:t>
      </w:r>
      <w:proofErr w:type="spellStart"/>
      <w:r w:rsidR="00D570F4" w:rsidRPr="00B64ECE">
        <w:t>transliminality</w:t>
      </w:r>
      <w:proofErr w:type="spellEnd"/>
      <w:r w:rsidR="00D570F4" w:rsidRPr="00B64ECE">
        <w:t xml:space="preserve">, we were interested in </w:t>
      </w:r>
      <w:r w:rsidR="00F244D9" w:rsidRPr="00B64ECE">
        <w:t>ascertaining</w:t>
      </w:r>
      <w:r w:rsidR="0015117E" w:rsidRPr="00B64ECE">
        <w:t xml:space="preserve"> </w:t>
      </w:r>
      <w:r w:rsidR="00D570F4" w:rsidRPr="00B64ECE">
        <w:t xml:space="preserve">whether </w:t>
      </w:r>
      <w:r w:rsidR="0015117E" w:rsidRPr="00B64ECE">
        <w:t xml:space="preserve">a </w:t>
      </w:r>
      <w:r w:rsidR="00D570F4" w:rsidRPr="00B64ECE">
        <w:t>higher</w:t>
      </w:r>
      <w:r w:rsidR="0015117E" w:rsidRPr="00B64ECE">
        <w:t xml:space="preserve"> dispositional </w:t>
      </w:r>
      <w:r w:rsidR="0015117E" w:rsidRPr="00B64ECE">
        <w:lastRenderedPageBreak/>
        <w:t>susceptibility to me</w:t>
      </w:r>
      <w:r w:rsidR="00D570F4" w:rsidRPr="00B64ECE">
        <w:t xml:space="preserve">ntal imagery and absorption might </w:t>
      </w:r>
      <w:r w:rsidR="0015117E" w:rsidRPr="00B64ECE">
        <w:t>benefit</w:t>
      </w:r>
      <w:r w:rsidR="00D570F4" w:rsidRPr="00B64ECE">
        <w:t xml:space="preserve"> </w:t>
      </w:r>
      <w:r w:rsidR="002B6D63" w:rsidRPr="00B64ECE">
        <w:t>liking</w:t>
      </w:r>
      <w:r w:rsidR="00D570F4" w:rsidRPr="00B64ECE">
        <w:t xml:space="preserve"> </w:t>
      </w:r>
      <w:r w:rsidR="0015117E" w:rsidRPr="00B64ECE">
        <w:t xml:space="preserve">of </w:t>
      </w:r>
      <w:r w:rsidR="00BD2E78" w:rsidRPr="00B64ECE">
        <w:t>works of art</w:t>
      </w:r>
      <w:r w:rsidR="007A352F" w:rsidRPr="00B64ECE">
        <w:t>, wh</w:t>
      </w:r>
      <w:r w:rsidR="00BD2E78" w:rsidRPr="00B64ECE">
        <w:t>ich</w:t>
      </w:r>
      <w:r w:rsidR="007A352F" w:rsidRPr="00B64ECE">
        <w:t xml:space="preserve"> </w:t>
      </w:r>
      <w:r w:rsidR="00D15F84" w:rsidRPr="00B64ECE">
        <w:t>lack a clear</w:t>
      </w:r>
      <w:r w:rsidR="002B6D63" w:rsidRPr="00B64ECE">
        <w:t>,</w:t>
      </w:r>
      <w:r w:rsidR="00D15F84" w:rsidRPr="00B64ECE">
        <w:t xml:space="preserve"> objective interpretation</w:t>
      </w:r>
      <w:r w:rsidR="0015117E" w:rsidRPr="00B64ECE">
        <w:t xml:space="preserve">. </w:t>
      </w:r>
      <w:r w:rsidRPr="00B64ECE">
        <w:t xml:space="preserve">For existentialist literature and films, we additionally examined the associations between preferences and lower-order facets of Neuroticism and Extraversion, loneliness, and locus of control. </w:t>
      </w:r>
      <w:r w:rsidR="001A435E" w:rsidRPr="00B64ECE">
        <w:t>Finding meaning in an absurd world</w:t>
      </w:r>
      <w:r w:rsidR="006F06F9" w:rsidRPr="00B64ECE">
        <w:t>,</w:t>
      </w:r>
      <w:r w:rsidR="001A435E" w:rsidRPr="00B64ECE">
        <w:t xml:space="preserve"> personal freedom, </w:t>
      </w:r>
      <w:r w:rsidR="00BD2E78" w:rsidRPr="00B64ECE">
        <w:t>and the accompanying</w:t>
      </w:r>
      <w:r w:rsidR="001A435E" w:rsidRPr="00B64ECE">
        <w:t xml:space="preserve"> responsibility for one’s choices are dominant themes of existentialist thought. Connected to these are concepts of existentialist angst</w:t>
      </w:r>
      <w:r w:rsidR="006A483F" w:rsidRPr="00B64ECE">
        <w:t xml:space="preserve"> (in relation to </w:t>
      </w:r>
      <w:r w:rsidR="00BD2E78" w:rsidRPr="00B64ECE">
        <w:t xml:space="preserve">the </w:t>
      </w:r>
      <w:r w:rsidR="007A352F" w:rsidRPr="00B64ECE">
        <w:t>overwhelming</w:t>
      </w:r>
      <w:r w:rsidR="006A483F" w:rsidRPr="00B64ECE">
        <w:t xml:space="preserve"> </w:t>
      </w:r>
      <w:r w:rsidR="003F2F33" w:rsidRPr="00B64ECE">
        <w:t xml:space="preserve">experience of </w:t>
      </w:r>
      <w:r w:rsidR="001A435E" w:rsidRPr="00B64ECE">
        <w:t>freedom</w:t>
      </w:r>
      <w:r w:rsidR="006A483F" w:rsidRPr="00B64ECE">
        <w:t xml:space="preserve"> and </w:t>
      </w:r>
      <w:r w:rsidR="001A435E" w:rsidRPr="00B64ECE">
        <w:t>responsibility</w:t>
      </w:r>
      <w:r w:rsidR="006A483F" w:rsidRPr="00B64ECE">
        <w:t>)</w:t>
      </w:r>
      <w:r w:rsidR="001A435E" w:rsidRPr="00B64ECE">
        <w:t xml:space="preserve"> and despair</w:t>
      </w:r>
      <w:r w:rsidR="006A483F" w:rsidRPr="00B64ECE">
        <w:t>/</w:t>
      </w:r>
      <w:r w:rsidR="001A435E" w:rsidRPr="00B64ECE">
        <w:t>existential crisis</w:t>
      </w:r>
      <w:r w:rsidR="006A483F" w:rsidRPr="00B64ECE">
        <w:t xml:space="preserve"> (in relation to </w:t>
      </w:r>
      <w:r w:rsidR="007A352F" w:rsidRPr="00B64ECE">
        <w:t xml:space="preserve">the </w:t>
      </w:r>
      <w:r w:rsidR="00D15F84" w:rsidRPr="00B64ECE">
        <w:t>cessation</w:t>
      </w:r>
      <w:r w:rsidR="006A483F" w:rsidRPr="00B64ECE">
        <w:t xml:space="preserve"> </w:t>
      </w:r>
      <w:r w:rsidR="007A352F" w:rsidRPr="00B64ECE">
        <w:t xml:space="preserve">of </w:t>
      </w:r>
      <w:r w:rsidR="006A483F" w:rsidRPr="00B64ECE">
        <w:t xml:space="preserve">being able to find meaning, </w:t>
      </w:r>
      <w:proofErr w:type="gramStart"/>
      <w:r w:rsidR="006A483F" w:rsidRPr="00B64ECE">
        <w:t>purpose</w:t>
      </w:r>
      <w:proofErr w:type="gramEnd"/>
      <w:r w:rsidR="006A483F" w:rsidRPr="00B64ECE">
        <w:t xml:space="preserve"> or value </w:t>
      </w:r>
      <w:r w:rsidR="00750998" w:rsidRPr="00B64ECE">
        <w:t>in life</w:t>
      </w:r>
      <w:r w:rsidR="006A483F" w:rsidRPr="00B64ECE">
        <w:t xml:space="preserve">). We were interested in finding out whether variables, which capture </w:t>
      </w:r>
      <w:r w:rsidR="003F2F33" w:rsidRPr="00B64ECE">
        <w:t>aspects</w:t>
      </w:r>
      <w:r w:rsidR="006A483F" w:rsidRPr="00B64ECE">
        <w:t xml:space="preserve"> of these concepts</w:t>
      </w:r>
      <w:r w:rsidR="00BD2E78" w:rsidRPr="00B64ECE">
        <w:t xml:space="preserve"> and themes</w:t>
      </w:r>
      <w:r w:rsidR="007A352F" w:rsidRPr="00B64ECE">
        <w:t xml:space="preserve">, might </w:t>
      </w:r>
      <w:r w:rsidR="00BD2E78" w:rsidRPr="00B64ECE">
        <w:t xml:space="preserve">additionally account for variance of </w:t>
      </w:r>
      <w:r w:rsidR="002B6D63" w:rsidRPr="00B64ECE">
        <w:t>liking</w:t>
      </w:r>
      <w:r w:rsidR="007A352F" w:rsidRPr="00B64ECE">
        <w:t xml:space="preserve"> of existentialist art.</w:t>
      </w:r>
      <w:r w:rsidR="006A483F" w:rsidRPr="00B64ECE">
        <w:t xml:space="preserve"> </w:t>
      </w:r>
      <w:r w:rsidRPr="00B64ECE">
        <w:rPr>
          <w:color w:val="000000" w:themeColor="text1"/>
        </w:rPr>
        <w:t xml:space="preserve">We acknowledge that these </w:t>
      </w:r>
      <w:r w:rsidR="00763DB3" w:rsidRPr="00B64ECE">
        <w:rPr>
          <w:color w:val="000000" w:themeColor="text1"/>
        </w:rPr>
        <w:t xml:space="preserve">latter </w:t>
      </w:r>
      <w:r w:rsidRPr="00B64ECE">
        <w:rPr>
          <w:color w:val="000000" w:themeColor="text1"/>
        </w:rPr>
        <w:t xml:space="preserve">aspects of our analyses were </w:t>
      </w:r>
      <w:r w:rsidR="00955FF2" w:rsidRPr="00B64ECE">
        <w:rPr>
          <w:color w:val="000000" w:themeColor="text1"/>
        </w:rPr>
        <w:t xml:space="preserve">more </w:t>
      </w:r>
      <w:r w:rsidRPr="00B64ECE">
        <w:rPr>
          <w:color w:val="000000" w:themeColor="text1"/>
        </w:rPr>
        <w:t xml:space="preserve">exploratory, </w:t>
      </w:r>
      <w:r w:rsidR="002D1A6B" w:rsidRPr="00B64ECE">
        <w:rPr>
          <w:color w:val="000000" w:themeColor="text1"/>
        </w:rPr>
        <w:t>but report on all analyses for completeness.</w:t>
      </w:r>
    </w:p>
    <w:p w14:paraId="226444D2" w14:textId="77777777" w:rsidR="006E5F4F" w:rsidRPr="00B64ECE" w:rsidRDefault="006E5F4F" w:rsidP="00994293">
      <w:pPr>
        <w:spacing w:line="480" w:lineRule="auto"/>
        <w:rPr>
          <w:color w:val="000000" w:themeColor="text1"/>
        </w:rPr>
      </w:pPr>
    </w:p>
    <w:p w14:paraId="06B7C041" w14:textId="77777777" w:rsidR="00C9527A" w:rsidRPr="00B64ECE" w:rsidRDefault="00C9527A" w:rsidP="006E5F4F">
      <w:pPr>
        <w:pStyle w:val="Heading1"/>
      </w:pPr>
      <w:r w:rsidRPr="00B64ECE">
        <w:t>Method</w:t>
      </w:r>
    </w:p>
    <w:p w14:paraId="525728FF" w14:textId="77777777" w:rsidR="00683A55" w:rsidRPr="00B64ECE" w:rsidRDefault="00683A55" w:rsidP="006E5F4F">
      <w:pPr>
        <w:pStyle w:val="Heading2"/>
      </w:pPr>
      <w:r w:rsidRPr="00B64ECE">
        <w:t>Participants and Procedure</w:t>
      </w:r>
    </w:p>
    <w:p w14:paraId="35F0B971" w14:textId="6D69AB1D" w:rsidR="00BA525E" w:rsidRPr="00B64ECE" w:rsidRDefault="00D16E09" w:rsidP="00BA525E">
      <w:pPr>
        <w:spacing w:line="480" w:lineRule="auto"/>
      </w:pPr>
      <w:r w:rsidRPr="00B64ECE">
        <w:tab/>
        <w:t xml:space="preserve">This study used data from four samples, </w:t>
      </w:r>
      <w:r w:rsidR="00EA27FD" w:rsidRPr="00B64ECE">
        <w:t>non-experts</w:t>
      </w:r>
      <w:r w:rsidRPr="00B64ECE">
        <w:t xml:space="preserve"> </w:t>
      </w:r>
      <w:r w:rsidR="00C3790D" w:rsidRPr="00B64ECE">
        <w:t xml:space="preserve">vs. </w:t>
      </w:r>
      <w:r w:rsidRPr="00B64ECE">
        <w:t xml:space="preserve">experts </w:t>
      </w:r>
      <w:r w:rsidR="00B60130" w:rsidRPr="00B64ECE">
        <w:t>in</w:t>
      </w:r>
      <w:r w:rsidRPr="00B64ECE">
        <w:t xml:space="preserve"> </w:t>
      </w:r>
      <w:r w:rsidR="00B60130" w:rsidRPr="00B64ECE">
        <w:t>the genre</w:t>
      </w:r>
      <w:r w:rsidR="00E55824" w:rsidRPr="00B64ECE">
        <w:t>s</w:t>
      </w:r>
      <w:r w:rsidR="00B60130" w:rsidRPr="00B64ECE">
        <w:t xml:space="preserve"> of </w:t>
      </w:r>
      <w:r w:rsidR="002D1A6B" w:rsidRPr="00B64ECE">
        <w:t>nouveau r</w:t>
      </w:r>
      <w:r w:rsidRPr="00B64ECE">
        <w:t>oman</w:t>
      </w:r>
      <w:r w:rsidR="002D1A6B" w:rsidRPr="00B64ECE">
        <w:t xml:space="preserve"> </w:t>
      </w:r>
      <w:r w:rsidR="00C3790D" w:rsidRPr="00B64ECE">
        <w:t xml:space="preserve">vs. </w:t>
      </w:r>
      <w:r w:rsidR="002D1A6B" w:rsidRPr="00B64ECE">
        <w:t>existentialism</w:t>
      </w:r>
      <w:r w:rsidR="00732E5E" w:rsidRPr="00B64ECE">
        <w:t>,</w:t>
      </w:r>
      <w:r w:rsidR="002D1A6B" w:rsidRPr="00B64ECE">
        <w:t xml:space="preserve"> respectively (</w:t>
      </w:r>
      <w:r w:rsidR="00732E5E" w:rsidRPr="00B64ECE">
        <w:t xml:space="preserve">see Table 1 for </w:t>
      </w:r>
      <w:r w:rsidR="000E046E" w:rsidRPr="00B64ECE">
        <w:t xml:space="preserve">descriptive </w:t>
      </w:r>
      <w:r w:rsidR="00732E5E" w:rsidRPr="00B64ECE">
        <w:t>sample</w:t>
      </w:r>
      <w:r w:rsidR="000E046E" w:rsidRPr="00B64ECE">
        <w:t xml:space="preserve"> information</w:t>
      </w:r>
      <w:r w:rsidR="002D1A6B" w:rsidRPr="00B64ECE">
        <w:t>)</w:t>
      </w:r>
      <w:r w:rsidRPr="00B64ECE">
        <w:t xml:space="preserve">. </w:t>
      </w:r>
      <w:r w:rsidR="002D1A6B" w:rsidRPr="00B64ECE">
        <w:t>Samples were recruit</w:t>
      </w:r>
      <w:r w:rsidR="00C243E9" w:rsidRPr="00B64ECE">
        <w:t>ed in two waves.</w:t>
      </w:r>
      <w:r w:rsidR="00A40BC4" w:rsidRPr="00B64ECE">
        <w:t xml:space="preserve"> The first wave </w:t>
      </w:r>
      <w:r w:rsidR="002D1A6B" w:rsidRPr="00B64ECE">
        <w:t xml:space="preserve">assessed </w:t>
      </w:r>
      <w:r w:rsidR="000D1BC9" w:rsidRPr="00B64ECE">
        <w:t xml:space="preserve">liking </w:t>
      </w:r>
      <w:r w:rsidR="002D1A6B" w:rsidRPr="00B64ECE">
        <w:t>for nouveau r</w:t>
      </w:r>
      <w:r w:rsidR="00A40BC4" w:rsidRPr="00B64ECE">
        <w:t>oman</w:t>
      </w:r>
      <w:r w:rsidR="002D1A6B" w:rsidRPr="00B64ECE">
        <w:t xml:space="preserve"> literature and films</w:t>
      </w:r>
      <w:r w:rsidR="00A40BC4" w:rsidRPr="00B64ECE">
        <w:t>,</w:t>
      </w:r>
      <w:r w:rsidR="002D1A6B" w:rsidRPr="00B64ECE">
        <w:t xml:space="preserve"> whereas</w:t>
      </w:r>
      <w:r w:rsidR="00A40BC4" w:rsidRPr="00B64ECE">
        <w:t xml:space="preserve"> the second</w:t>
      </w:r>
      <w:r w:rsidR="00780540" w:rsidRPr="00B64ECE">
        <w:t xml:space="preserve">, </w:t>
      </w:r>
      <w:r w:rsidR="0025217E" w:rsidRPr="00B64ECE">
        <w:t>temporally separated</w:t>
      </w:r>
      <w:r w:rsidR="00780540" w:rsidRPr="00B64ECE">
        <w:t xml:space="preserve">, wave </w:t>
      </w:r>
      <w:r w:rsidR="002D1A6B" w:rsidRPr="00B64ECE">
        <w:t xml:space="preserve">assessed </w:t>
      </w:r>
      <w:r w:rsidR="000D1BC9" w:rsidRPr="00B64ECE">
        <w:t xml:space="preserve">liking </w:t>
      </w:r>
      <w:r w:rsidR="002D1A6B" w:rsidRPr="00B64ECE">
        <w:t>for existentialist literature and films</w:t>
      </w:r>
      <w:r w:rsidR="00A40BC4" w:rsidRPr="00B64ECE">
        <w:t xml:space="preserve">. </w:t>
      </w:r>
      <w:r w:rsidR="00EA27FD" w:rsidRPr="00B64ECE">
        <w:t>Non-experts</w:t>
      </w:r>
      <w:r w:rsidR="00A54E67" w:rsidRPr="00B64ECE">
        <w:t xml:space="preserve"> were approached through word-of-mouth and personal contacts, and in </w:t>
      </w:r>
      <w:r w:rsidR="002D1A6B" w:rsidRPr="00B64ECE">
        <w:t>places of congregate activities (</w:t>
      </w:r>
      <w:r w:rsidR="00A54E67" w:rsidRPr="00B64ECE">
        <w:t xml:space="preserve">parks, streets, dormitories, and university </w:t>
      </w:r>
      <w:r w:rsidR="002D1A6B" w:rsidRPr="00B64ECE">
        <w:t>sites)</w:t>
      </w:r>
      <w:r w:rsidR="00C243E9" w:rsidRPr="00B64ECE">
        <w:t xml:space="preserve"> in Vienna, Austria</w:t>
      </w:r>
      <w:r w:rsidR="00A54E67" w:rsidRPr="00B64ECE">
        <w:t xml:space="preserve">. Experts were recruited specifically </w:t>
      </w:r>
      <w:r w:rsidR="00DE5D73" w:rsidRPr="00B64ECE">
        <w:t xml:space="preserve">among </w:t>
      </w:r>
      <w:r w:rsidR="00A54E67" w:rsidRPr="00B64ECE">
        <w:t xml:space="preserve">students of </w:t>
      </w:r>
      <w:r w:rsidR="006D2722" w:rsidRPr="00B64ECE">
        <w:t xml:space="preserve">French </w:t>
      </w:r>
      <w:r w:rsidR="00A54E67" w:rsidRPr="00B64ECE">
        <w:t>studies (</w:t>
      </w:r>
      <w:r w:rsidR="002D1A6B" w:rsidRPr="00B64ECE">
        <w:t>for the nouveau r</w:t>
      </w:r>
      <w:r w:rsidR="00A54E67" w:rsidRPr="00B64ECE">
        <w:t>oman</w:t>
      </w:r>
      <w:r w:rsidR="002D1A6B" w:rsidRPr="00B64ECE">
        <w:t xml:space="preserve"> portion of the study</w:t>
      </w:r>
      <w:r w:rsidR="00722989" w:rsidRPr="00B64ECE">
        <w:t xml:space="preserve">; by </w:t>
      </w:r>
      <w:r w:rsidR="00C43431" w:rsidRPr="00B64ECE">
        <w:t>the third author</w:t>
      </w:r>
      <w:r w:rsidR="00A54E67" w:rsidRPr="00B64ECE">
        <w:t>)</w:t>
      </w:r>
      <w:r w:rsidR="004C1273" w:rsidRPr="00B64ECE">
        <w:t xml:space="preserve"> and philosophy (</w:t>
      </w:r>
      <w:r w:rsidR="002D1A6B" w:rsidRPr="00B64ECE">
        <w:t xml:space="preserve">for the </w:t>
      </w:r>
      <w:r w:rsidR="004C1273" w:rsidRPr="00B64ECE">
        <w:t>existentialism</w:t>
      </w:r>
      <w:r w:rsidR="002D1A6B" w:rsidRPr="00B64ECE">
        <w:t xml:space="preserve"> portion of the study</w:t>
      </w:r>
      <w:r w:rsidR="00722989" w:rsidRPr="00B64ECE">
        <w:t xml:space="preserve">; by </w:t>
      </w:r>
      <w:r w:rsidR="00C43431" w:rsidRPr="00B64ECE">
        <w:t>the fourth author</w:t>
      </w:r>
      <w:r w:rsidR="004C1273" w:rsidRPr="00B64ECE">
        <w:t>)</w:t>
      </w:r>
      <w:r w:rsidR="00D036F3" w:rsidRPr="00B64ECE">
        <w:t xml:space="preserve">, who attended </w:t>
      </w:r>
      <w:r w:rsidR="00DE7B50" w:rsidRPr="00B64ECE">
        <w:t>advanced</w:t>
      </w:r>
      <w:r w:rsidR="00D036F3" w:rsidRPr="00B64ECE">
        <w:t>-level seminars specifically devoted to no</w:t>
      </w:r>
      <w:r w:rsidR="00FD224C" w:rsidRPr="00B64ECE">
        <w:t>u</w:t>
      </w:r>
      <w:r w:rsidR="00D036F3" w:rsidRPr="00B64ECE">
        <w:t xml:space="preserve">veau roman (or existentialism) </w:t>
      </w:r>
      <w:r w:rsidR="007E55D2" w:rsidRPr="00B64ECE">
        <w:t xml:space="preserve">at </w:t>
      </w:r>
      <w:r w:rsidR="006D2722" w:rsidRPr="00B64ECE">
        <w:t>the U</w:t>
      </w:r>
      <w:r w:rsidR="007E55D2" w:rsidRPr="00B64ECE">
        <w:rPr>
          <w:color w:val="000000" w:themeColor="text1"/>
        </w:rPr>
        <w:t>niversity</w:t>
      </w:r>
      <w:r w:rsidR="007E55D2" w:rsidRPr="00B64ECE">
        <w:rPr>
          <w:color w:val="00B0F0"/>
        </w:rPr>
        <w:t xml:space="preserve"> </w:t>
      </w:r>
      <w:r w:rsidR="006D2722" w:rsidRPr="00B64ECE">
        <w:t xml:space="preserve">of </w:t>
      </w:r>
      <w:r w:rsidR="007E55D2" w:rsidRPr="00B64ECE">
        <w:t>Vienna</w:t>
      </w:r>
      <w:r w:rsidR="00C43431" w:rsidRPr="00B64ECE">
        <w:t xml:space="preserve"> and</w:t>
      </w:r>
      <w:r w:rsidR="00242627" w:rsidRPr="00B64ECE">
        <w:t xml:space="preserve"> </w:t>
      </w:r>
      <w:r w:rsidR="00D036F3" w:rsidRPr="00B64ECE">
        <w:t xml:space="preserve">directly approached </w:t>
      </w:r>
      <w:r w:rsidR="00C43431" w:rsidRPr="00B64ECE">
        <w:t>and recruited participants</w:t>
      </w:r>
      <w:r w:rsidR="004C1273" w:rsidRPr="00B64ECE">
        <w:t xml:space="preserve">. </w:t>
      </w:r>
    </w:p>
    <w:p w14:paraId="74CC9EFE" w14:textId="6871638A" w:rsidR="00C543C7" w:rsidRPr="00B64ECE" w:rsidRDefault="004C1273" w:rsidP="00BA525E">
      <w:pPr>
        <w:spacing w:line="480" w:lineRule="auto"/>
        <w:ind w:firstLine="708"/>
      </w:pPr>
      <w:r w:rsidRPr="00B64ECE">
        <w:lastRenderedPageBreak/>
        <w:t xml:space="preserve">All participants provided </w:t>
      </w:r>
      <w:r w:rsidR="002D1A6B" w:rsidRPr="00B64ECE">
        <w:t xml:space="preserve">written </w:t>
      </w:r>
      <w:r w:rsidRPr="00B64ECE">
        <w:t>informed consent prior to testing. Participation was voluntary, anonymous, and unremunerated.</w:t>
      </w:r>
      <w:r w:rsidR="00732E5E" w:rsidRPr="00B64ECE">
        <w:t xml:space="preserve"> Data collecti</w:t>
      </w:r>
      <w:r w:rsidR="00D31E0E" w:rsidRPr="00B64ECE">
        <w:t>o</w:t>
      </w:r>
      <w:r w:rsidR="00732E5E" w:rsidRPr="00B64ECE">
        <w:t>n was conducted indi</w:t>
      </w:r>
      <w:r w:rsidR="002D1A6B" w:rsidRPr="00B64ECE">
        <w:t>vidually and took place in private and quiet</w:t>
      </w:r>
      <w:r w:rsidR="00732E5E" w:rsidRPr="00B64ECE">
        <w:t xml:space="preserve"> environments.</w:t>
      </w:r>
      <w:r w:rsidR="00BA525E" w:rsidRPr="00B64ECE">
        <w:t xml:space="preserve"> All procedures in this study adhered to the ethical standards of the 1964 Helsinki Declaration and its later amendments or comparable ethical standards, and with institutional guidelines of the School of Psychology, University of Vienna. Study participation did not affect the physical or psychological integrity, the right for privacy, or other personal rights or interests of the participants. Such being the case, according to national laws (Austrian Universities Act 2002), this study was exempt from formal ethical approval.</w:t>
      </w:r>
    </w:p>
    <w:p w14:paraId="68FC66BD" w14:textId="42B7E831" w:rsidR="00D31E0E" w:rsidRPr="00B64ECE" w:rsidRDefault="00D31E0E" w:rsidP="00994293">
      <w:pPr>
        <w:spacing w:line="480" w:lineRule="auto"/>
        <w:ind w:firstLine="708"/>
      </w:pPr>
      <w:r w:rsidRPr="00B64ECE">
        <w:t>Film clips were presented on a laptop</w:t>
      </w:r>
      <w:r w:rsidR="002D1A6B" w:rsidRPr="00B64ECE">
        <w:t xml:space="preserve"> using head</w:t>
      </w:r>
      <w:r w:rsidR="000B5780" w:rsidRPr="00B64ECE">
        <w:t>phones,</w:t>
      </w:r>
      <w:r w:rsidRPr="00B64ECE">
        <w:t xml:space="preserve"> </w:t>
      </w:r>
      <w:r w:rsidR="002D1A6B" w:rsidRPr="00B64ECE">
        <w:t xml:space="preserve">whereas </w:t>
      </w:r>
      <w:r w:rsidRPr="00B64ECE">
        <w:t>text excerpts were presented on</w:t>
      </w:r>
      <w:r w:rsidR="00C84651" w:rsidRPr="00B64ECE">
        <w:t xml:space="preserve"> </w:t>
      </w:r>
      <w:r w:rsidR="000B5780" w:rsidRPr="00B64ECE">
        <w:t xml:space="preserve">individual sheets of </w:t>
      </w:r>
      <w:r w:rsidR="00C84651" w:rsidRPr="00B64ECE">
        <w:t>laminated</w:t>
      </w:r>
      <w:r w:rsidRPr="00B64ECE">
        <w:t xml:space="preserve"> paper.</w:t>
      </w:r>
      <w:r w:rsidR="00C543C7" w:rsidRPr="00B64ECE">
        <w:t xml:space="preserve"> </w:t>
      </w:r>
      <w:r w:rsidRPr="00B64ECE">
        <w:t xml:space="preserve">To </w:t>
      </w:r>
      <w:r w:rsidR="00C543C7" w:rsidRPr="00B64ECE">
        <w:t xml:space="preserve">counterbalance possible </w:t>
      </w:r>
      <w:r w:rsidR="00AD5EB0" w:rsidRPr="00B64ECE">
        <w:t xml:space="preserve">sequence </w:t>
      </w:r>
      <w:r w:rsidR="00C543C7" w:rsidRPr="00B64ECE">
        <w:t xml:space="preserve">effects of stimulus presentation, a 2 × 2 × 2 block design was used. The design varied the modus of the stimulus presentation (film vs. text) and the sequence of the presented films and texts, </w:t>
      </w:r>
      <w:r w:rsidR="00AD5EB0" w:rsidRPr="00B64ECE">
        <w:t xml:space="preserve">thereby </w:t>
      </w:r>
      <w:r w:rsidR="00C543C7" w:rsidRPr="00B64ECE">
        <w:t>creating eight sequences of stimulus presentation (see Supplemental Materials</w:t>
      </w:r>
      <w:r w:rsidR="00A3304A" w:rsidRPr="00B64ECE">
        <w:t xml:space="preserve"> 1</w:t>
      </w:r>
      <w:r w:rsidR="00C543C7" w:rsidRPr="00B64ECE">
        <w:t xml:space="preserve">). </w:t>
      </w:r>
      <w:r w:rsidR="005968FD" w:rsidRPr="00B64ECE">
        <w:t>The four samples were presented with a</w:t>
      </w:r>
      <w:r w:rsidR="00B5316B" w:rsidRPr="00B64ECE">
        <w:t xml:space="preserve">ll </w:t>
      </w:r>
      <w:r w:rsidR="005968FD" w:rsidRPr="00B64ECE">
        <w:t xml:space="preserve">eight </w:t>
      </w:r>
      <w:r w:rsidR="00B5316B" w:rsidRPr="00B64ECE">
        <w:t xml:space="preserve">sequences </w:t>
      </w:r>
      <w:r w:rsidR="00D12394" w:rsidRPr="00B64ECE">
        <w:t>in</w:t>
      </w:r>
      <w:r w:rsidR="00B5316B" w:rsidRPr="00B64ECE">
        <w:t xml:space="preserve"> approximately equal frequen</w:t>
      </w:r>
      <w:r w:rsidR="005968FD" w:rsidRPr="00B64ECE">
        <w:t>cy.</w:t>
      </w:r>
    </w:p>
    <w:p w14:paraId="35FE533A" w14:textId="77777777" w:rsidR="00683A55" w:rsidRPr="00B64ECE" w:rsidRDefault="002D1A6B" w:rsidP="006E5F4F">
      <w:pPr>
        <w:pStyle w:val="Heading2"/>
      </w:pPr>
      <w:r w:rsidRPr="00B64ECE">
        <w:t>S</w:t>
      </w:r>
      <w:r w:rsidR="00C84651" w:rsidRPr="00B64ECE">
        <w:t>timuli</w:t>
      </w:r>
    </w:p>
    <w:p w14:paraId="78CBA77E" w14:textId="312B87E2" w:rsidR="00C84651" w:rsidRPr="00B64ECE" w:rsidRDefault="00C84651" w:rsidP="00994293">
      <w:pPr>
        <w:spacing w:line="480" w:lineRule="auto"/>
      </w:pPr>
      <w:r w:rsidRPr="00B64ECE">
        <w:tab/>
      </w:r>
      <w:r w:rsidR="002767B9" w:rsidRPr="00B64ECE">
        <w:t xml:space="preserve">Eight </w:t>
      </w:r>
      <w:r w:rsidR="000B5780" w:rsidRPr="00B64ECE">
        <w:t xml:space="preserve">film </w:t>
      </w:r>
      <w:r w:rsidRPr="00B64ECE">
        <w:t xml:space="preserve">clips and </w:t>
      </w:r>
      <w:r w:rsidR="002767B9" w:rsidRPr="00B64ECE">
        <w:t xml:space="preserve">eight </w:t>
      </w:r>
      <w:r w:rsidRPr="00B64ECE">
        <w:t xml:space="preserve">text excerpts </w:t>
      </w:r>
      <w:r w:rsidR="000B5780" w:rsidRPr="00B64ECE">
        <w:t xml:space="preserve">each </w:t>
      </w:r>
      <w:r w:rsidR="002D1A6B" w:rsidRPr="00B64ECE">
        <w:t>from the genres of nouveau r</w:t>
      </w:r>
      <w:r w:rsidRPr="00B64ECE">
        <w:t>oman and existentialism</w:t>
      </w:r>
      <w:r w:rsidR="002D1A6B" w:rsidRPr="00B64ECE">
        <w:t>, respectively,</w:t>
      </w:r>
      <w:r w:rsidRPr="00B64ECE">
        <w:t xml:space="preserve"> were used as stimuli. Clips and texts were selected by the authors to represent exemplar</w:t>
      </w:r>
      <w:r w:rsidR="00564D82" w:rsidRPr="00B64ECE">
        <w:t>y</w:t>
      </w:r>
      <w:r w:rsidR="00794104" w:rsidRPr="00B64ECE">
        <w:t xml:space="preserve">, prototypical </w:t>
      </w:r>
      <w:r w:rsidRPr="00B64ECE">
        <w:t>genre pieces</w:t>
      </w:r>
      <w:r w:rsidR="000B5780" w:rsidRPr="00B64ECE">
        <w:t>. Film clips were selected for well-known scenes (e.g., from film trailers, but not film trailers themselves).</w:t>
      </w:r>
      <w:r w:rsidR="002E6A07" w:rsidRPr="00B64ECE">
        <w:t xml:space="preserve"> </w:t>
      </w:r>
      <w:r w:rsidR="000B5780" w:rsidRPr="00B64ECE">
        <w:t>Text excerpts were selected for well-known passages (e.g., either from the beginning or the end of the text</w:t>
      </w:r>
      <w:r w:rsidR="00C43431" w:rsidRPr="00B64ECE">
        <w:t xml:space="preserve"> or</w:t>
      </w:r>
      <w:r w:rsidR="006D2722" w:rsidRPr="00B64ECE">
        <w:t xml:space="preserve"> </w:t>
      </w:r>
      <w:r w:rsidR="00F2157A" w:rsidRPr="00B64ECE">
        <w:t>passage</w:t>
      </w:r>
      <w:r w:rsidR="00C43431" w:rsidRPr="00B64ECE">
        <w:t>s</w:t>
      </w:r>
      <w:r w:rsidR="00F2157A" w:rsidRPr="00B64ECE">
        <w:t xml:space="preserve"> </w:t>
      </w:r>
      <w:r w:rsidR="00AD5EB0" w:rsidRPr="00B64ECE">
        <w:t xml:space="preserve">highlighted as </w:t>
      </w:r>
      <w:r w:rsidR="00C43431" w:rsidRPr="00B64ECE">
        <w:t>dust-</w:t>
      </w:r>
      <w:r w:rsidR="006D2722" w:rsidRPr="00B64ECE">
        <w:t>jacket</w:t>
      </w:r>
      <w:r w:rsidR="00F2157A" w:rsidRPr="00B64ECE">
        <w:t xml:space="preserve"> </w:t>
      </w:r>
      <w:r w:rsidR="006D2722" w:rsidRPr="00B64ECE">
        <w:t>text</w:t>
      </w:r>
      <w:r w:rsidR="000B5780" w:rsidRPr="00B64ECE">
        <w:t xml:space="preserve">). </w:t>
      </w:r>
      <w:r w:rsidR="0080126E" w:rsidRPr="00B64ECE">
        <w:t>For</w:t>
      </w:r>
      <w:r w:rsidR="00B5316B" w:rsidRPr="00B64ECE">
        <w:t xml:space="preserve"> </w:t>
      </w:r>
      <w:r w:rsidR="002D1A6B" w:rsidRPr="00B64ECE">
        <w:t xml:space="preserve">a </w:t>
      </w:r>
      <w:r w:rsidR="00B5316B" w:rsidRPr="00B64ECE">
        <w:t>full</w:t>
      </w:r>
      <w:r w:rsidR="002D1A6B" w:rsidRPr="00B64ECE">
        <w:t xml:space="preserve"> list of the utilis</w:t>
      </w:r>
      <w:r w:rsidR="0080126E" w:rsidRPr="00B64ECE">
        <w:t>ed clips and excerpts, see S</w:t>
      </w:r>
      <w:r w:rsidR="002D1A6B" w:rsidRPr="00B64ECE">
        <w:t>upplemental Materials</w:t>
      </w:r>
      <w:r w:rsidR="00C43431" w:rsidRPr="00B64ECE">
        <w:t xml:space="preserve"> </w:t>
      </w:r>
      <w:r w:rsidR="00A3304A" w:rsidRPr="00B64ECE">
        <w:t xml:space="preserve">1 </w:t>
      </w:r>
      <w:r w:rsidR="00C43431" w:rsidRPr="00B64ECE">
        <w:t xml:space="preserve">(full </w:t>
      </w:r>
      <w:r w:rsidR="002767B9" w:rsidRPr="00B64ECE">
        <w:t>passages</w:t>
      </w:r>
      <w:r w:rsidR="00C43431" w:rsidRPr="00B64ECE">
        <w:t xml:space="preserve"> are</w:t>
      </w:r>
      <w:r w:rsidR="002767B9" w:rsidRPr="00B64ECE">
        <w:t xml:space="preserve"> available from the corresponding author)</w:t>
      </w:r>
      <w:r w:rsidR="002D1A6B" w:rsidRPr="00B64ECE">
        <w:t>. For the nouveau r</w:t>
      </w:r>
      <w:r w:rsidR="0080126E" w:rsidRPr="00B64ECE">
        <w:t xml:space="preserve">oman film clips, both </w:t>
      </w:r>
      <w:r w:rsidR="00EA27FD" w:rsidRPr="00B64ECE">
        <w:t>non-experts</w:t>
      </w:r>
      <w:r w:rsidR="0080126E" w:rsidRPr="00B64ECE">
        <w:t xml:space="preserve"> and experts were presented with the</w:t>
      </w:r>
      <w:r w:rsidR="002D1A6B" w:rsidRPr="00B64ECE">
        <w:t xml:space="preserve"> French originals, which</w:t>
      </w:r>
      <w:r w:rsidR="0080126E" w:rsidRPr="00B64ECE">
        <w:t xml:space="preserve"> featured English subtitles. </w:t>
      </w:r>
      <w:r w:rsidR="000B5780" w:rsidRPr="00B64ECE">
        <w:t xml:space="preserve">For </w:t>
      </w:r>
      <w:r w:rsidR="0080126E" w:rsidRPr="00B64ECE">
        <w:t xml:space="preserve">the </w:t>
      </w:r>
      <w:r w:rsidR="002D1A6B" w:rsidRPr="00B64ECE">
        <w:t>n</w:t>
      </w:r>
      <w:r w:rsidR="000B5780" w:rsidRPr="00B64ECE">
        <w:t xml:space="preserve">ouveau </w:t>
      </w:r>
      <w:r w:rsidR="002D1A6B" w:rsidRPr="00B64ECE">
        <w:t>r</w:t>
      </w:r>
      <w:r w:rsidR="000B5780" w:rsidRPr="00B64ECE">
        <w:t>oman</w:t>
      </w:r>
      <w:r w:rsidR="0080126E" w:rsidRPr="00B64ECE">
        <w:t xml:space="preserve"> text excerpts</w:t>
      </w:r>
      <w:r w:rsidR="000B5780" w:rsidRPr="00B64ECE">
        <w:t xml:space="preserve">, </w:t>
      </w:r>
      <w:r w:rsidR="00EA27FD" w:rsidRPr="00B64ECE">
        <w:t>non-experts</w:t>
      </w:r>
      <w:r w:rsidR="000B5780" w:rsidRPr="00B64ECE">
        <w:t xml:space="preserve"> </w:t>
      </w:r>
      <w:r w:rsidR="000B5780" w:rsidRPr="00B64ECE">
        <w:lastRenderedPageBreak/>
        <w:t xml:space="preserve">were presented with German translations, </w:t>
      </w:r>
      <w:r w:rsidR="00B5316B" w:rsidRPr="00B64ECE">
        <w:t xml:space="preserve">whereas </w:t>
      </w:r>
      <w:r w:rsidR="000B5780" w:rsidRPr="00B64ECE">
        <w:t>experts</w:t>
      </w:r>
      <w:r w:rsidR="002D1A6B" w:rsidRPr="00B64ECE">
        <w:t xml:space="preserve"> </w:t>
      </w:r>
      <w:r w:rsidR="000B5780" w:rsidRPr="00B64ECE">
        <w:t xml:space="preserve">with the French originals </w:t>
      </w:r>
      <w:r w:rsidR="002D1A6B" w:rsidRPr="00B64ECE">
        <w:t>for</w:t>
      </w:r>
      <w:r w:rsidR="000B5780" w:rsidRPr="00B64ECE">
        <w:t xml:space="preserve"> seven of the eight texts; the eighth text originally </w:t>
      </w:r>
      <w:r w:rsidR="00051A86" w:rsidRPr="00B64ECE">
        <w:t xml:space="preserve">was </w:t>
      </w:r>
      <w:r w:rsidR="000B5780" w:rsidRPr="00B64ECE">
        <w:t>in German.</w:t>
      </w:r>
      <w:r w:rsidR="0080126E" w:rsidRPr="00B64ECE">
        <w:t xml:space="preserve"> For the existentialis</w:t>
      </w:r>
      <w:r w:rsidR="0025217E" w:rsidRPr="00B64ECE">
        <w:t>t</w:t>
      </w:r>
      <w:r w:rsidR="0080126E" w:rsidRPr="00B64ECE">
        <w:t xml:space="preserve"> film clips and text excerpts, both </w:t>
      </w:r>
      <w:r w:rsidR="00EA27FD" w:rsidRPr="00B64ECE">
        <w:t>non-experts</w:t>
      </w:r>
      <w:r w:rsidR="0080126E" w:rsidRPr="00B64ECE">
        <w:t xml:space="preserve"> and experts were presented with German</w:t>
      </w:r>
      <w:r w:rsidR="002D1A6B" w:rsidRPr="00B64ECE">
        <w:t xml:space="preserve"> versions or</w:t>
      </w:r>
      <w:r w:rsidR="0080126E" w:rsidRPr="00B64ECE">
        <w:t xml:space="preserve"> translation</w:t>
      </w:r>
      <w:r w:rsidR="002D1A6B" w:rsidRPr="00B64ECE">
        <w:t>s. Film clips lasted between 39</w:t>
      </w:r>
      <w:r w:rsidR="0080126E" w:rsidRPr="00B64ECE">
        <w:t xml:space="preserve">s and </w:t>
      </w:r>
      <w:r w:rsidR="00B5316B" w:rsidRPr="00B64ECE">
        <w:t>168</w:t>
      </w:r>
      <w:r w:rsidR="0080126E" w:rsidRPr="00B64ECE">
        <w:t xml:space="preserve">s. </w:t>
      </w:r>
      <w:r w:rsidR="00051A86" w:rsidRPr="00B64ECE">
        <w:t>T</w:t>
      </w:r>
      <w:r w:rsidR="0080126E" w:rsidRPr="00B64ECE">
        <w:t>ext excerpts contained on average 156 words (</w:t>
      </w:r>
      <w:r w:rsidR="0080126E" w:rsidRPr="00B64ECE">
        <w:rPr>
          <w:i/>
        </w:rPr>
        <w:t>SD</w:t>
      </w:r>
      <w:r w:rsidR="0080126E" w:rsidRPr="00B64ECE">
        <w:t xml:space="preserve"> = 23) for </w:t>
      </w:r>
      <w:r w:rsidR="002D1A6B" w:rsidRPr="00B64ECE">
        <w:t>the nouveau r</w:t>
      </w:r>
      <w:r w:rsidR="0080126E" w:rsidRPr="00B64ECE">
        <w:t>oman</w:t>
      </w:r>
      <w:r w:rsidR="002D1A6B" w:rsidRPr="00B64ECE">
        <w:t xml:space="preserve"> genre</w:t>
      </w:r>
      <w:r w:rsidR="0080126E" w:rsidRPr="00B64ECE">
        <w:t xml:space="preserve"> and 140 words (</w:t>
      </w:r>
      <w:r w:rsidR="0080126E" w:rsidRPr="00B64ECE">
        <w:rPr>
          <w:i/>
        </w:rPr>
        <w:t>SD</w:t>
      </w:r>
      <w:r w:rsidR="0080126E" w:rsidRPr="00B64ECE">
        <w:t xml:space="preserve"> = 35) for </w:t>
      </w:r>
      <w:r w:rsidR="002D1A6B" w:rsidRPr="00B64ECE">
        <w:t>the existentialist genre</w:t>
      </w:r>
      <w:r w:rsidR="0080126E" w:rsidRPr="00B64ECE">
        <w:t>.</w:t>
      </w:r>
    </w:p>
    <w:p w14:paraId="37E57B4B" w14:textId="77777777" w:rsidR="00683A55" w:rsidRPr="00B64ECE" w:rsidRDefault="00683A55" w:rsidP="006E5F4F">
      <w:pPr>
        <w:pStyle w:val="Heading2"/>
      </w:pPr>
      <w:r w:rsidRPr="00B64ECE">
        <w:t>Measures</w:t>
      </w:r>
    </w:p>
    <w:p w14:paraId="79B7C316" w14:textId="389DA78B" w:rsidR="00084FFA" w:rsidRPr="00B64ECE" w:rsidRDefault="00084FFA" w:rsidP="00994293">
      <w:pPr>
        <w:spacing w:line="480" w:lineRule="auto"/>
      </w:pPr>
      <w:r w:rsidRPr="00B64ECE">
        <w:tab/>
      </w:r>
      <w:r w:rsidR="00BB0178" w:rsidRPr="00B64ECE">
        <w:t xml:space="preserve">Measures included ratings of film and text liking, and variables common </w:t>
      </w:r>
      <w:r w:rsidR="00B308EC" w:rsidRPr="00B64ECE">
        <w:t xml:space="preserve">(primary analyses) </w:t>
      </w:r>
      <w:r w:rsidR="00BB0178" w:rsidRPr="00B64ECE">
        <w:t xml:space="preserve">and specific </w:t>
      </w:r>
      <w:r w:rsidR="00B308EC" w:rsidRPr="00B64ECE">
        <w:t xml:space="preserve">(secondary analyses) </w:t>
      </w:r>
      <w:r w:rsidR="00BB0178" w:rsidRPr="00B64ECE">
        <w:t xml:space="preserve">to the investigation of the two genres. </w:t>
      </w:r>
      <w:r w:rsidRPr="00B64ECE">
        <w:t xml:space="preserve">Table 2 provides </w:t>
      </w:r>
      <w:r w:rsidR="00753E4B" w:rsidRPr="00B64ECE">
        <w:t xml:space="preserve">measures of internal consistency (Cronbach α) </w:t>
      </w:r>
      <w:r w:rsidRPr="00B64ECE">
        <w:t>of</w:t>
      </w:r>
      <w:r w:rsidR="00A50AFF" w:rsidRPr="00B64ECE">
        <w:t xml:space="preserve"> film and text liking, </w:t>
      </w:r>
      <w:r w:rsidR="009B2891" w:rsidRPr="00B64ECE">
        <w:t xml:space="preserve">and of </w:t>
      </w:r>
      <w:r w:rsidR="003742D1" w:rsidRPr="00B64ECE">
        <w:t xml:space="preserve">the </w:t>
      </w:r>
      <w:r w:rsidR="00A50AFF" w:rsidRPr="00B64ECE">
        <w:t>variables common to the investigation of the two genres</w:t>
      </w:r>
      <w:r w:rsidR="00C43431" w:rsidRPr="00B64ECE">
        <w:t>,</w:t>
      </w:r>
      <w:r w:rsidR="00A50AFF" w:rsidRPr="00B64ECE">
        <w:t xml:space="preserve"> </w:t>
      </w:r>
      <w:r w:rsidR="00031534" w:rsidRPr="00B64ECE">
        <w:t>in the present samples</w:t>
      </w:r>
      <w:r w:rsidRPr="00B64ECE">
        <w:t>.</w:t>
      </w:r>
      <w:r w:rsidR="00F82DEC" w:rsidRPr="00B64ECE">
        <w:t xml:space="preserve"> </w:t>
      </w:r>
      <w:r w:rsidR="00FE6784" w:rsidRPr="00B64ECE">
        <w:t xml:space="preserve">Figures </w:t>
      </w:r>
      <w:r w:rsidR="009B2891" w:rsidRPr="00B64ECE">
        <w:t xml:space="preserve">for the </w:t>
      </w:r>
      <w:r w:rsidR="00ED4585" w:rsidRPr="00B64ECE">
        <w:t xml:space="preserve">specific </w:t>
      </w:r>
      <w:r w:rsidR="00CC0350" w:rsidRPr="00B64ECE">
        <w:t>v</w:t>
      </w:r>
      <w:r w:rsidR="00BE5E70" w:rsidRPr="00B64ECE">
        <w:t>ariables</w:t>
      </w:r>
      <w:r w:rsidR="00A50AFF" w:rsidRPr="00B64ECE">
        <w:t xml:space="preserve"> </w:t>
      </w:r>
      <w:r w:rsidR="00F82DEC" w:rsidRPr="00B64ECE">
        <w:t>are provided in Supplementa</w:t>
      </w:r>
      <w:r w:rsidR="00A3304A" w:rsidRPr="00B64ECE">
        <w:t>l</w:t>
      </w:r>
      <w:r w:rsidR="00F82DEC" w:rsidRPr="00B64ECE">
        <w:t xml:space="preserve"> Materials</w:t>
      </w:r>
      <w:r w:rsidR="00A3304A" w:rsidRPr="00B64ECE">
        <w:t xml:space="preserve"> 1</w:t>
      </w:r>
      <w:r w:rsidR="00F82DEC" w:rsidRPr="00B64ECE">
        <w:t>.</w:t>
      </w:r>
    </w:p>
    <w:p w14:paraId="11C6C6AC" w14:textId="5F5C3931" w:rsidR="00297142" w:rsidRPr="00B64ECE" w:rsidRDefault="002D1A6B" w:rsidP="00C43431">
      <w:pPr>
        <w:spacing w:line="480" w:lineRule="auto"/>
        <w:ind w:firstLine="708"/>
        <w:rPr>
          <w:b/>
        </w:rPr>
      </w:pPr>
      <w:r w:rsidRPr="00B64ECE">
        <w:rPr>
          <w:b/>
        </w:rPr>
        <w:t xml:space="preserve">Film and </w:t>
      </w:r>
      <w:r w:rsidR="009716EC" w:rsidRPr="00B64ECE">
        <w:rPr>
          <w:b/>
        </w:rPr>
        <w:t>t</w:t>
      </w:r>
      <w:r w:rsidRPr="00B64ECE">
        <w:rPr>
          <w:b/>
        </w:rPr>
        <w:t xml:space="preserve">ext </w:t>
      </w:r>
      <w:r w:rsidR="009716EC" w:rsidRPr="00B64ECE">
        <w:rPr>
          <w:b/>
        </w:rPr>
        <w:t>p</w:t>
      </w:r>
      <w:r w:rsidRPr="00B64ECE">
        <w:rPr>
          <w:b/>
        </w:rPr>
        <w:t>references</w:t>
      </w:r>
      <w:r w:rsidR="009716EC" w:rsidRPr="00B64ECE">
        <w:rPr>
          <w:b/>
        </w:rPr>
        <w:t xml:space="preserve">. </w:t>
      </w:r>
      <w:r w:rsidRPr="00B64ECE">
        <w:t>Film and text liking were</w:t>
      </w:r>
      <w:r w:rsidR="003B733B" w:rsidRPr="00B64ECE">
        <w:t xml:space="preserve"> queried </w:t>
      </w:r>
      <w:r w:rsidRPr="00B64ECE">
        <w:t>using</w:t>
      </w:r>
      <w:r w:rsidR="003B733B" w:rsidRPr="00B64ECE">
        <w:t xml:space="preserve"> one item</w:t>
      </w:r>
      <w:r w:rsidR="00D621A2" w:rsidRPr="00B64ECE">
        <w:t xml:space="preserve"> (</w:t>
      </w:r>
      <w:r w:rsidR="003B733B" w:rsidRPr="00B64ECE">
        <w:t>1</w:t>
      </w:r>
      <w:r w:rsidR="00E80738" w:rsidRPr="00B64ECE">
        <w:t xml:space="preserve"> =</w:t>
      </w:r>
      <w:r w:rsidR="003B733B" w:rsidRPr="00B64ECE">
        <w:t xml:space="preserve"> </w:t>
      </w:r>
      <w:r w:rsidRPr="00B64ECE">
        <w:rPr>
          <w:i/>
        </w:rPr>
        <w:t>n</w:t>
      </w:r>
      <w:r w:rsidR="003B733B" w:rsidRPr="00B64ECE">
        <w:rPr>
          <w:i/>
        </w:rPr>
        <w:t>ot at all</w:t>
      </w:r>
      <w:r w:rsidR="00C43431" w:rsidRPr="00B64ECE">
        <w:t>,</w:t>
      </w:r>
      <w:r w:rsidR="003B733B" w:rsidRPr="00B64ECE">
        <w:t xml:space="preserve"> 7</w:t>
      </w:r>
      <w:r w:rsidR="00E80738" w:rsidRPr="00B64ECE">
        <w:t xml:space="preserve"> = </w:t>
      </w:r>
      <w:r w:rsidR="003B733B" w:rsidRPr="00B64ECE">
        <w:rPr>
          <w:i/>
        </w:rPr>
        <w:t>very much</w:t>
      </w:r>
      <w:r w:rsidR="00D621A2" w:rsidRPr="00B64ECE">
        <w:t>)</w:t>
      </w:r>
      <w:r w:rsidR="003B733B" w:rsidRPr="00B64ECE">
        <w:t xml:space="preserve"> immediately after exposure to each film and text stimulus. </w:t>
      </w:r>
      <w:r w:rsidR="00D621A2" w:rsidRPr="00B64ECE">
        <w:t>Further</w:t>
      </w:r>
      <w:r w:rsidR="003B733B" w:rsidRPr="00B64ECE">
        <w:t xml:space="preserve"> ratings were obtained concerning the eliciting of emotions (negative vs. positive), arousal (calm vs. excited), familiarity (unknown vs. known), complexity (simple vs. complex), and comprehensibility (incomprehensible to me vs. I clearly understand </w:t>
      </w:r>
      <w:r w:rsidR="00297142" w:rsidRPr="00B64ECE">
        <w:t>the</w:t>
      </w:r>
      <w:r w:rsidR="003B733B" w:rsidRPr="00B64ECE">
        <w:t xml:space="preserve"> meaning)</w:t>
      </w:r>
      <w:r w:rsidR="00297142" w:rsidRPr="00B64ECE">
        <w:t xml:space="preserve">. </w:t>
      </w:r>
      <w:r w:rsidR="00D621A2" w:rsidRPr="00B64ECE">
        <w:t xml:space="preserve">These </w:t>
      </w:r>
      <w:r w:rsidR="00804EEE" w:rsidRPr="00B64ECE">
        <w:t xml:space="preserve">additional </w:t>
      </w:r>
      <w:r w:rsidR="00D621A2" w:rsidRPr="00B64ECE">
        <w:t>r</w:t>
      </w:r>
      <w:r w:rsidR="00297142" w:rsidRPr="00B64ECE">
        <w:t xml:space="preserve">ating </w:t>
      </w:r>
      <w:r w:rsidR="00B6176D" w:rsidRPr="00B64ECE">
        <w:t xml:space="preserve">dimensions </w:t>
      </w:r>
      <w:r w:rsidR="002877DB" w:rsidRPr="00B64ECE">
        <w:t xml:space="preserve">are not </w:t>
      </w:r>
      <w:r w:rsidR="00297142" w:rsidRPr="00B64ECE">
        <w:t>the focus of the current study</w:t>
      </w:r>
      <w:r w:rsidRPr="00B64ECE">
        <w:t xml:space="preserve"> and </w:t>
      </w:r>
      <w:r w:rsidR="002877DB" w:rsidRPr="00B64ECE">
        <w:t xml:space="preserve">thus </w:t>
      </w:r>
      <w:r w:rsidRPr="00B64ECE">
        <w:t xml:space="preserve">not </w:t>
      </w:r>
      <w:r w:rsidR="002877DB" w:rsidRPr="00B64ECE">
        <w:t xml:space="preserve">discussed further </w:t>
      </w:r>
      <w:r w:rsidRPr="00B64ECE">
        <w:t>here</w:t>
      </w:r>
      <w:r w:rsidR="00297142" w:rsidRPr="00B64ECE">
        <w:t>. Film and text likings were averaged for each participant across all eigh</w:t>
      </w:r>
      <w:r w:rsidRPr="00B64ECE">
        <w:t>t respective stimuli for analyse</w:t>
      </w:r>
      <w:r w:rsidR="00297142" w:rsidRPr="00B64ECE">
        <w:t>s.</w:t>
      </w:r>
    </w:p>
    <w:p w14:paraId="213B0DAF" w14:textId="0AD32789" w:rsidR="006E5797" w:rsidRPr="00B64ECE" w:rsidRDefault="00227CC2" w:rsidP="009716EC">
      <w:pPr>
        <w:spacing w:line="480" w:lineRule="auto"/>
        <w:ind w:firstLine="708"/>
      </w:pPr>
      <w:r w:rsidRPr="00B64ECE">
        <w:rPr>
          <w:b/>
        </w:rPr>
        <w:t>M</w:t>
      </w:r>
      <w:r w:rsidR="00271DDC" w:rsidRPr="00B64ECE">
        <w:rPr>
          <w:b/>
        </w:rPr>
        <w:t xml:space="preserve">easures </w:t>
      </w:r>
      <w:r w:rsidR="009716EC" w:rsidRPr="00B64ECE">
        <w:rPr>
          <w:b/>
        </w:rPr>
        <w:t>c</w:t>
      </w:r>
      <w:r w:rsidR="007C195D" w:rsidRPr="00B64ECE">
        <w:rPr>
          <w:b/>
        </w:rPr>
        <w:t xml:space="preserve">ommon to </w:t>
      </w:r>
      <w:r w:rsidR="005C7293" w:rsidRPr="00B64ECE">
        <w:rPr>
          <w:b/>
        </w:rPr>
        <w:t xml:space="preserve">the </w:t>
      </w:r>
      <w:r w:rsidR="009716EC" w:rsidRPr="00B64ECE">
        <w:rPr>
          <w:b/>
        </w:rPr>
        <w:t>i</w:t>
      </w:r>
      <w:r w:rsidR="005C7293" w:rsidRPr="00B64ECE">
        <w:rPr>
          <w:b/>
        </w:rPr>
        <w:t xml:space="preserve">nvestigation of </w:t>
      </w:r>
      <w:r w:rsidR="009716EC" w:rsidRPr="00B64ECE">
        <w:rPr>
          <w:b/>
        </w:rPr>
        <w:t>b</w:t>
      </w:r>
      <w:r w:rsidR="00271DDC" w:rsidRPr="00B64ECE">
        <w:rPr>
          <w:b/>
        </w:rPr>
        <w:t xml:space="preserve">oth </w:t>
      </w:r>
      <w:r w:rsidR="009716EC" w:rsidRPr="00B64ECE">
        <w:rPr>
          <w:b/>
        </w:rPr>
        <w:t>g</w:t>
      </w:r>
      <w:r w:rsidR="007C195D" w:rsidRPr="00B64ECE">
        <w:rPr>
          <w:b/>
        </w:rPr>
        <w:t>enres</w:t>
      </w:r>
      <w:r w:rsidR="009716EC" w:rsidRPr="00B64ECE">
        <w:rPr>
          <w:b/>
        </w:rPr>
        <w:t xml:space="preserve">. </w:t>
      </w:r>
      <w:r w:rsidR="00084FFA" w:rsidRPr="00B64ECE">
        <w:t>S</w:t>
      </w:r>
      <w:r w:rsidR="00C9527A" w:rsidRPr="00B64ECE">
        <w:t xml:space="preserve">cales </w:t>
      </w:r>
      <w:r w:rsidR="00B00ABA" w:rsidRPr="00B64ECE">
        <w:t xml:space="preserve">used for </w:t>
      </w:r>
      <w:r w:rsidR="00787FF6" w:rsidRPr="00B64ECE">
        <w:t xml:space="preserve">the investigation of </w:t>
      </w:r>
      <w:r w:rsidR="00C9527A" w:rsidRPr="00B64ECE">
        <w:t xml:space="preserve">both </w:t>
      </w:r>
      <w:r w:rsidR="002D1A6B" w:rsidRPr="00B64ECE">
        <w:t xml:space="preserve">genres </w:t>
      </w:r>
      <w:r w:rsidR="00605C9D" w:rsidRPr="00B64ECE">
        <w:t xml:space="preserve">included a short </w:t>
      </w:r>
      <w:r w:rsidR="00E52078" w:rsidRPr="00B64ECE">
        <w:t xml:space="preserve">Big Five </w:t>
      </w:r>
      <w:r w:rsidR="000D536E" w:rsidRPr="00B64ECE">
        <w:t>measure</w:t>
      </w:r>
      <w:r w:rsidR="00605C9D" w:rsidRPr="00B64ECE">
        <w:t xml:space="preserve"> (Mini-I</w:t>
      </w:r>
      <w:r w:rsidR="000D536E" w:rsidRPr="00B64ECE">
        <w:t xml:space="preserve">nternational </w:t>
      </w:r>
      <w:r w:rsidR="00605C9D" w:rsidRPr="00B64ECE">
        <w:t>P</w:t>
      </w:r>
      <w:r w:rsidR="000D536E" w:rsidRPr="00B64ECE">
        <w:t xml:space="preserve">ersonality </w:t>
      </w:r>
      <w:r w:rsidR="00605C9D" w:rsidRPr="00B64ECE">
        <w:t>I</w:t>
      </w:r>
      <w:r w:rsidR="000D536E" w:rsidRPr="00B64ECE">
        <w:t xml:space="preserve">tem </w:t>
      </w:r>
      <w:r w:rsidR="00605C9D" w:rsidRPr="00B64ECE">
        <w:t>P</w:t>
      </w:r>
      <w:r w:rsidR="000D536E" w:rsidRPr="00B64ECE">
        <w:t>ool [IPIP]</w:t>
      </w:r>
      <w:r w:rsidR="00605C9D" w:rsidRPr="00B64ECE">
        <w:t>; Donnellan, Oswald, Baird, &amp; Lucas, 2006), t</w:t>
      </w:r>
      <w:r w:rsidR="000D536E" w:rsidRPr="00B64ECE">
        <w:t>he Motive for Sensory Pleasure S</w:t>
      </w:r>
      <w:r w:rsidR="00605C9D" w:rsidRPr="00B64ECE">
        <w:t>cale (</w:t>
      </w:r>
      <w:r w:rsidR="000D536E" w:rsidRPr="00B64ECE">
        <w:t xml:space="preserve">MSPS; </w:t>
      </w:r>
      <w:r w:rsidR="00605C9D" w:rsidRPr="00B64ECE">
        <w:t>Eisenberger</w:t>
      </w:r>
      <w:r w:rsidR="00EE0707" w:rsidRPr="00B64ECE">
        <w:t xml:space="preserve"> et al.</w:t>
      </w:r>
      <w:r w:rsidR="00605C9D" w:rsidRPr="00B64ECE">
        <w:t>, 2010)</w:t>
      </w:r>
      <w:r w:rsidR="00E46586" w:rsidRPr="00B64ECE">
        <w:t>, the M</w:t>
      </w:r>
      <w:r w:rsidR="002446C7" w:rsidRPr="00B64ECE">
        <w:t>a</w:t>
      </w:r>
      <w:r w:rsidR="00E46586" w:rsidRPr="00B64ECE">
        <w:t>cArthur Scale of Subjective Social Status</w:t>
      </w:r>
      <w:r w:rsidR="00605C9D" w:rsidRPr="00B64ECE">
        <w:t xml:space="preserve"> </w:t>
      </w:r>
      <w:r w:rsidR="00E46586" w:rsidRPr="00B64ECE">
        <w:t>(</w:t>
      </w:r>
      <w:r w:rsidR="000D536E" w:rsidRPr="00B64ECE">
        <w:t xml:space="preserve">Adler, </w:t>
      </w:r>
      <w:proofErr w:type="spellStart"/>
      <w:r w:rsidR="000D536E" w:rsidRPr="00B64ECE">
        <w:t>Epel</w:t>
      </w:r>
      <w:proofErr w:type="spellEnd"/>
      <w:r w:rsidR="000D536E" w:rsidRPr="00B64ECE">
        <w:t xml:space="preserve">, </w:t>
      </w:r>
      <w:proofErr w:type="spellStart"/>
      <w:r w:rsidR="000D536E" w:rsidRPr="00B64ECE">
        <w:t>Castellazzo</w:t>
      </w:r>
      <w:proofErr w:type="spellEnd"/>
      <w:r w:rsidR="000D536E" w:rsidRPr="00B64ECE">
        <w:t xml:space="preserve">, &amp; </w:t>
      </w:r>
      <w:proofErr w:type="spellStart"/>
      <w:r w:rsidR="000D536E" w:rsidRPr="00B64ECE">
        <w:t>Ickovics</w:t>
      </w:r>
      <w:proofErr w:type="spellEnd"/>
      <w:r w:rsidR="000D536E" w:rsidRPr="00B64ECE">
        <w:t>, 2000</w:t>
      </w:r>
      <w:r w:rsidR="00E46586" w:rsidRPr="00B64ECE">
        <w:t>), and a</w:t>
      </w:r>
      <w:r w:rsidR="001D4684" w:rsidRPr="00B64ECE">
        <w:t xml:space="preserve"> previously</w:t>
      </w:r>
      <w:r w:rsidR="00C43431" w:rsidRPr="00B64ECE">
        <w:t xml:space="preserve"> u</w:t>
      </w:r>
      <w:r w:rsidR="00E46586" w:rsidRPr="00B64ECE">
        <w:t>npublished</w:t>
      </w:r>
      <w:r w:rsidR="004674A2" w:rsidRPr="00B64ECE">
        <w:t xml:space="preserve">, pretested </w:t>
      </w:r>
      <w:r w:rsidR="00B00ABA" w:rsidRPr="00B64ECE">
        <w:t xml:space="preserve">scale </w:t>
      </w:r>
      <w:r w:rsidR="00C14E69" w:rsidRPr="00B64ECE">
        <w:t xml:space="preserve">that </w:t>
      </w:r>
      <w:r w:rsidR="00B00ABA" w:rsidRPr="00B64ECE">
        <w:t>queri</w:t>
      </w:r>
      <w:r w:rsidR="00C14E69" w:rsidRPr="00B64ECE">
        <w:t>ed</w:t>
      </w:r>
      <w:r w:rsidR="00B00ABA" w:rsidRPr="00B64ECE">
        <w:t xml:space="preserve"> </w:t>
      </w:r>
      <w:r w:rsidR="004674A2" w:rsidRPr="00B64ECE">
        <w:t>a</w:t>
      </w:r>
      <w:r w:rsidR="003C5936" w:rsidRPr="00B64ECE">
        <w:t>esthetic</w:t>
      </w:r>
      <w:r w:rsidR="004674A2" w:rsidRPr="00B64ECE">
        <w:t xml:space="preserve"> expertise </w:t>
      </w:r>
      <w:r w:rsidR="00B00ABA" w:rsidRPr="00B64ECE">
        <w:t>of</w:t>
      </w:r>
      <w:r w:rsidR="003C5936" w:rsidRPr="00B64ECE">
        <w:t>, and behaviours related to,</w:t>
      </w:r>
      <w:r w:rsidR="00C43431" w:rsidRPr="00B64ECE">
        <w:t xml:space="preserve"> </w:t>
      </w:r>
      <w:r w:rsidR="004F40F9" w:rsidRPr="00B64ECE">
        <w:t>films</w:t>
      </w:r>
      <w:r w:rsidR="00B00ABA" w:rsidRPr="00B64ECE">
        <w:t xml:space="preserve"> and literary works</w:t>
      </w:r>
      <w:r w:rsidR="00E46586" w:rsidRPr="00B64ECE">
        <w:t xml:space="preserve">. </w:t>
      </w:r>
    </w:p>
    <w:p w14:paraId="7188AB84" w14:textId="758DFE64" w:rsidR="00EE0707" w:rsidRPr="00B64ECE" w:rsidRDefault="00E46586" w:rsidP="00994293">
      <w:pPr>
        <w:spacing w:line="480" w:lineRule="auto"/>
        <w:ind w:firstLine="708"/>
      </w:pPr>
      <w:r w:rsidRPr="00B64ECE">
        <w:lastRenderedPageBreak/>
        <w:t>The Mini-IP</w:t>
      </w:r>
      <w:r w:rsidR="000D536E" w:rsidRPr="00B64ECE">
        <w:t>IP contains 20 items, querying Agreeableness, Conscientiousness, Extraversion, Neuroticism, and O</w:t>
      </w:r>
      <w:r w:rsidRPr="00B64ECE">
        <w:t>penness</w:t>
      </w:r>
      <w:r w:rsidR="000D536E" w:rsidRPr="00B64ECE">
        <w:t xml:space="preserve"> to Experience</w:t>
      </w:r>
      <w:r w:rsidRPr="00B64ECE">
        <w:t xml:space="preserve"> with four items </w:t>
      </w:r>
      <w:r w:rsidR="000D536E" w:rsidRPr="00B64ECE">
        <w:t xml:space="preserve">rated </w:t>
      </w:r>
      <w:r w:rsidRPr="00B64ECE">
        <w:t>on 5-point scale</w:t>
      </w:r>
      <w:r w:rsidR="00C43431" w:rsidRPr="00B64ECE">
        <w:t>s</w:t>
      </w:r>
      <w:r w:rsidR="00D52D5A" w:rsidRPr="00B64ECE">
        <w:t xml:space="preserve"> (1</w:t>
      </w:r>
      <w:r w:rsidR="00E80738" w:rsidRPr="00B64ECE">
        <w:t xml:space="preserve"> =</w:t>
      </w:r>
      <w:r w:rsidR="00D52D5A" w:rsidRPr="00B64ECE">
        <w:t xml:space="preserve"> </w:t>
      </w:r>
      <w:r w:rsidR="00D52D5A" w:rsidRPr="00B64ECE">
        <w:rPr>
          <w:i/>
        </w:rPr>
        <w:t>not at all</w:t>
      </w:r>
      <w:r w:rsidR="00D52D5A" w:rsidRPr="00B64ECE">
        <w:t>, 5</w:t>
      </w:r>
      <w:r w:rsidR="00E80738" w:rsidRPr="00B64ECE">
        <w:t xml:space="preserve"> =</w:t>
      </w:r>
      <w:r w:rsidR="00D52D5A" w:rsidRPr="00B64ECE">
        <w:t xml:space="preserve"> </w:t>
      </w:r>
      <w:r w:rsidR="00D52D5A" w:rsidRPr="00B64ECE">
        <w:rPr>
          <w:i/>
        </w:rPr>
        <w:t>very much</w:t>
      </w:r>
      <w:r w:rsidR="00D52D5A" w:rsidRPr="00B64ECE">
        <w:t>)</w:t>
      </w:r>
      <w:r w:rsidRPr="00B64ECE">
        <w:t xml:space="preserve">. </w:t>
      </w:r>
      <w:r w:rsidR="000D536E" w:rsidRPr="00B64ECE">
        <w:t xml:space="preserve">Mini-IPIP </w:t>
      </w:r>
      <w:r w:rsidR="000C7F96" w:rsidRPr="00B64ECE">
        <w:t xml:space="preserve">scores </w:t>
      </w:r>
      <w:r w:rsidR="000D536E" w:rsidRPr="00B64ECE">
        <w:t>ha</w:t>
      </w:r>
      <w:r w:rsidR="000C7F96" w:rsidRPr="00B64ECE">
        <w:t xml:space="preserve">ve </w:t>
      </w:r>
      <w:r w:rsidR="000D536E" w:rsidRPr="00B64ECE">
        <w:t xml:space="preserve">been shown to have adequate convergent, discriminant, and criterion-related validity, and </w:t>
      </w:r>
      <w:r w:rsidR="00857972" w:rsidRPr="00B64ECE">
        <w:t xml:space="preserve">adequate </w:t>
      </w:r>
      <w:r w:rsidR="000D536E" w:rsidRPr="00B64ECE">
        <w:t>internal consistencies.</w:t>
      </w:r>
    </w:p>
    <w:p w14:paraId="2328E8F5" w14:textId="1309F8A2" w:rsidR="006E5797" w:rsidRPr="00B64ECE" w:rsidRDefault="004A08F9" w:rsidP="00994293">
      <w:pPr>
        <w:spacing w:line="480" w:lineRule="auto"/>
        <w:ind w:firstLine="708"/>
      </w:pPr>
      <w:r w:rsidRPr="00B64ECE">
        <w:t>T</w:t>
      </w:r>
      <w:r w:rsidR="00F54688" w:rsidRPr="00B64ECE">
        <w:t>he Motive for Sensory Pleasure scale assesses</w:t>
      </w:r>
      <w:r w:rsidR="000C3AC0" w:rsidRPr="00B64ECE">
        <w:t xml:space="preserve"> the preference for pleasant natural stimuli</w:t>
      </w:r>
      <w:r w:rsidR="005B4EB2" w:rsidRPr="00B64ECE">
        <w:t xml:space="preserve">, </w:t>
      </w:r>
      <w:r w:rsidR="000D536E" w:rsidRPr="00B64ECE">
        <w:t>as well as</w:t>
      </w:r>
      <w:r w:rsidR="005B4EB2" w:rsidRPr="00B64ECE">
        <w:t xml:space="preserve"> detailed depictions of nature in texts and paintings, over exciting or intellectually stimulating scenes</w:t>
      </w:r>
      <w:r w:rsidR="000D536E" w:rsidRPr="00B64ECE">
        <w:t>. It contains 15 items rated on</w:t>
      </w:r>
      <w:r w:rsidR="000C3AC0" w:rsidRPr="00B64ECE">
        <w:t xml:space="preserve"> a 7-point scale</w:t>
      </w:r>
      <w:r w:rsidR="00084FFA" w:rsidRPr="00B64ECE">
        <w:t xml:space="preserve"> (</w:t>
      </w:r>
      <w:r w:rsidR="000C3AC0" w:rsidRPr="00B64ECE">
        <w:t>1</w:t>
      </w:r>
      <w:r w:rsidR="00E80738" w:rsidRPr="00B64ECE">
        <w:t xml:space="preserve"> =</w:t>
      </w:r>
      <w:r w:rsidR="000C3AC0" w:rsidRPr="00B64ECE">
        <w:t xml:space="preserve"> </w:t>
      </w:r>
      <w:r w:rsidR="000C3AC0" w:rsidRPr="00B64ECE">
        <w:rPr>
          <w:i/>
        </w:rPr>
        <w:t>not at all</w:t>
      </w:r>
      <w:r w:rsidR="00C43431" w:rsidRPr="00B64ECE">
        <w:t>,</w:t>
      </w:r>
      <w:r w:rsidR="000C3AC0" w:rsidRPr="00B64ECE">
        <w:t xml:space="preserve"> 7</w:t>
      </w:r>
      <w:r w:rsidR="00E80738" w:rsidRPr="00B64ECE">
        <w:t xml:space="preserve"> =</w:t>
      </w:r>
      <w:r w:rsidR="00C43431" w:rsidRPr="00B64ECE">
        <w:t xml:space="preserve"> </w:t>
      </w:r>
      <w:r w:rsidR="000C3AC0" w:rsidRPr="00B64ECE">
        <w:rPr>
          <w:i/>
        </w:rPr>
        <w:t>very much</w:t>
      </w:r>
      <w:r w:rsidR="00084FFA" w:rsidRPr="00B64ECE">
        <w:t>).</w:t>
      </w:r>
      <w:r w:rsidR="005B4EB2" w:rsidRPr="00B64ECE">
        <w:t xml:space="preserve"> </w:t>
      </w:r>
      <w:r w:rsidR="000D536E" w:rsidRPr="00B64ECE">
        <w:t xml:space="preserve">Scores on the MSPS have been found to have adequate psychometric properties, including adequate internal consistencies. </w:t>
      </w:r>
    </w:p>
    <w:p w14:paraId="737DB82C" w14:textId="2D8ACC2D" w:rsidR="00CA6A1E" w:rsidRPr="00B64ECE" w:rsidRDefault="00F54688" w:rsidP="00994293">
      <w:pPr>
        <w:spacing w:line="480" w:lineRule="auto"/>
        <w:ind w:firstLine="708"/>
      </w:pPr>
      <w:r w:rsidRPr="00B64ECE">
        <w:t>The M</w:t>
      </w:r>
      <w:r w:rsidR="002446C7" w:rsidRPr="00B64ECE">
        <w:t>a</w:t>
      </w:r>
      <w:r w:rsidRPr="00B64ECE">
        <w:t xml:space="preserve">cArthur Scale of Subjective Social Status </w:t>
      </w:r>
      <w:r w:rsidR="000D536E" w:rsidRPr="00B64ECE">
        <w:t>asks</w:t>
      </w:r>
      <w:r w:rsidR="002446C7" w:rsidRPr="00B64ECE">
        <w:t xml:space="preserve"> participants to </w:t>
      </w:r>
      <w:r w:rsidRPr="00B64ECE">
        <w:t>rat</w:t>
      </w:r>
      <w:r w:rsidR="002446C7" w:rsidRPr="00B64ECE">
        <w:t>e their</w:t>
      </w:r>
      <w:r w:rsidRPr="00B64ECE">
        <w:t xml:space="preserve"> </w:t>
      </w:r>
      <w:r w:rsidR="006E5797" w:rsidRPr="00B64ECE">
        <w:t>socioeconomic</w:t>
      </w:r>
      <w:r w:rsidRPr="00B64ECE">
        <w:t xml:space="preserve"> status on a 10-point scale</w:t>
      </w:r>
      <w:r w:rsidR="006E5797" w:rsidRPr="00B64ECE">
        <w:t xml:space="preserve"> (depicted as a ladder</w:t>
      </w:r>
      <w:r w:rsidR="00084FFA" w:rsidRPr="00B64ECE">
        <w:t xml:space="preserve">; </w:t>
      </w:r>
      <w:r w:rsidRPr="00B64ECE">
        <w:t>1</w:t>
      </w:r>
      <w:r w:rsidR="00E80738" w:rsidRPr="00B64ECE">
        <w:t xml:space="preserve"> =</w:t>
      </w:r>
      <w:r w:rsidR="00B00ABA" w:rsidRPr="00B64ECE">
        <w:t xml:space="preserve"> </w:t>
      </w:r>
      <w:r w:rsidR="002446C7" w:rsidRPr="00B64ECE">
        <w:rPr>
          <w:i/>
        </w:rPr>
        <w:t>lowest status</w:t>
      </w:r>
      <w:r w:rsidR="00C43431" w:rsidRPr="00B64ECE">
        <w:t>,</w:t>
      </w:r>
      <w:r w:rsidR="002446C7" w:rsidRPr="00B64ECE">
        <w:t xml:space="preserve"> </w:t>
      </w:r>
      <w:r w:rsidRPr="00B64ECE">
        <w:t>10</w:t>
      </w:r>
      <w:r w:rsidR="00E80738" w:rsidRPr="00B64ECE">
        <w:t xml:space="preserve"> =</w:t>
      </w:r>
      <w:r w:rsidR="00B00ABA" w:rsidRPr="00B64ECE">
        <w:t xml:space="preserve"> </w:t>
      </w:r>
      <w:r w:rsidR="002446C7" w:rsidRPr="00B64ECE">
        <w:rPr>
          <w:i/>
        </w:rPr>
        <w:t>highest status</w:t>
      </w:r>
      <w:r w:rsidR="00084FFA" w:rsidRPr="00B64ECE">
        <w:t xml:space="preserve">). </w:t>
      </w:r>
      <w:r w:rsidR="006E5797" w:rsidRPr="00B64ECE">
        <w:t>Simple assessments of subjective social status are widely</w:t>
      </w:r>
      <w:r w:rsidR="00165D3F" w:rsidRPr="00B64ECE">
        <w:t xml:space="preserve"> </w:t>
      </w:r>
      <w:r w:rsidR="006E5797" w:rsidRPr="00B64ECE">
        <w:t>used in epidemiological</w:t>
      </w:r>
      <w:r w:rsidR="00C43431" w:rsidRPr="00B64ECE">
        <w:t xml:space="preserve"> and psychological</w:t>
      </w:r>
      <w:r w:rsidR="006E5797" w:rsidRPr="00B64ECE">
        <w:t xml:space="preserve"> </w:t>
      </w:r>
      <w:proofErr w:type="gramStart"/>
      <w:r w:rsidR="006E5797" w:rsidRPr="00B64ECE">
        <w:t>res</w:t>
      </w:r>
      <w:r w:rsidR="00711141" w:rsidRPr="00B64ECE">
        <w:t>earch</w:t>
      </w:r>
      <w:r w:rsidR="00C43431" w:rsidRPr="00B64ECE">
        <w:t>,</w:t>
      </w:r>
      <w:r w:rsidR="00711141" w:rsidRPr="00B64ECE">
        <w:t xml:space="preserve"> and</w:t>
      </w:r>
      <w:proofErr w:type="gramEnd"/>
      <w:r w:rsidR="00711141" w:rsidRPr="00B64ECE">
        <w:t xml:space="preserve"> have </w:t>
      </w:r>
      <w:r w:rsidR="000D536E" w:rsidRPr="00B64ECE">
        <w:t xml:space="preserve">been to have </w:t>
      </w:r>
      <w:r w:rsidR="00711141" w:rsidRPr="00B64ECE">
        <w:t xml:space="preserve">shown adequate temporal stability and </w:t>
      </w:r>
      <w:r w:rsidR="000D536E" w:rsidRPr="00B64ECE">
        <w:t>construct validity (Adler et al., 2000</w:t>
      </w:r>
      <w:r w:rsidR="00711141" w:rsidRPr="00B64ECE">
        <w:t>).</w:t>
      </w:r>
      <w:r w:rsidR="004A08F9" w:rsidRPr="00B64ECE">
        <w:t xml:space="preserve"> </w:t>
      </w:r>
    </w:p>
    <w:p w14:paraId="390F6087" w14:textId="6C073FCE" w:rsidR="00787FF6" w:rsidRPr="00B64ECE" w:rsidRDefault="003C5936" w:rsidP="00994293">
      <w:pPr>
        <w:spacing w:line="480" w:lineRule="auto"/>
        <w:ind w:firstLine="708"/>
      </w:pPr>
      <w:r w:rsidRPr="00B64ECE">
        <w:t>Aesthetic expertise and behaviours</w:t>
      </w:r>
      <w:r w:rsidR="004674A2" w:rsidRPr="00B64ECE">
        <w:t xml:space="preserve"> </w:t>
      </w:r>
      <w:r w:rsidR="00F54688" w:rsidRPr="00B64ECE">
        <w:t>w</w:t>
      </w:r>
      <w:r w:rsidR="00857972" w:rsidRPr="00B64ECE">
        <w:t>ere</w:t>
      </w:r>
      <w:r w:rsidR="00F54688" w:rsidRPr="00B64ECE">
        <w:t xml:space="preserve"> assessed with a</w:t>
      </w:r>
      <w:r w:rsidR="004674A2" w:rsidRPr="00B64ECE">
        <w:t xml:space="preserve"> </w:t>
      </w:r>
      <w:r w:rsidR="00690E34" w:rsidRPr="00B64ECE">
        <w:t xml:space="preserve">30-item </w:t>
      </w:r>
      <w:r w:rsidR="00F54688" w:rsidRPr="00B64ECE">
        <w:t>scale</w:t>
      </w:r>
      <w:r w:rsidR="00A27B52" w:rsidRPr="00B64ECE">
        <w:t xml:space="preserve"> (content</w:t>
      </w:r>
      <w:r w:rsidR="00C43431" w:rsidRPr="00B64ECE">
        <w:t>-</w:t>
      </w:r>
      <w:r w:rsidR="00A27B52" w:rsidRPr="00B64ECE">
        <w:t xml:space="preserve">wise assembled along the lines of similar, but less detailed and more general, art-expertise </w:t>
      </w:r>
      <w:proofErr w:type="gramStart"/>
      <w:r w:rsidR="00A27B52" w:rsidRPr="00B64ECE">
        <w:t>scales;</w:t>
      </w:r>
      <w:proofErr w:type="gramEnd"/>
      <w:r w:rsidR="00A27B52" w:rsidRPr="00B64ECE">
        <w:t xml:space="preserve"> </w:t>
      </w:r>
      <w:r w:rsidR="00A36D10" w:rsidRPr="00B64ECE">
        <w:t xml:space="preserve">e.g., </w:t>
      </w:r>
      <w:proofErr w:type="spellStart"/>
      <w:r w:rsidR="00A27B52" w:rsidRPr="00B64ECE">
        <w:t>Leder</w:t>
      </w:r>
      <w:proofErr w:type="spellEnd"/>
      <w:r w:rsidR="00A27B52" w:rsidRPr="00B64ECE">
        <w:t xml:space="preserve"> et al., 2012)</w:t>
      </w:r>
      <w:r w:rsidR="00690E34" w:rsidRPr="00B64ECE">
        <w:t>.</w:t>
      </w:r>
      <w:r w:rsidR="004674A2" w:rsidRPr="00B64ECE">
        <w:t xml:space="preserve"> The scale was pretested in a</w:t>
      </w:r>
      <w:r w:rsidR="00E76107" w:rsidRPr="00B64ECE">
        <w:t>n</w:t>
      </w:r>
      <w:r w:rsidR="004674A2" w:rsidRPr="00B64ECE">
        <w:t xml:space="preserve"> </w:t>
      </w:r>
      <w:r w:rsidR="00E76107" w:rsidRPr="00B64ECE">
        <w:t xml:space="preserve">independent </w:t>
      </w:r>
      <w:r w:rsidR="004674A2" w:rsidRPr="00B64ECE">
        <w:t xml:space="preserve">sample of </w:t>
      </w:r>
      <w:r w:rsidR="004674A2" w:rsidRPr="00B64ECE">
        <w:rPr>
          <w:i/>
        </w:rPr>
        <w:t>N</w:t>
      </w:r>
      <w:r w:rsidR="004674A2" w:rsidRPr="00B64ECE">
        <w:t xml:space="preserve"> = 213 individuals (see Supplemental </w:t>
      </w:r>
      <w:r w:rsidR="00066F7C" w:rsidRPr="00B64ECE">
        <w:t>Materials</w:t>
      </w:r>
      <w:r w:rsidR="004674A2" w:rsidRPr="00B64ECE">
        <w:t xml:space="preserve"> 2 for</w:t>
      </w:r>
      <w:r w:rsidRPr="00B64ECE">
        <w:t xml:space="preserve"> </w:t>
      </w:r>
      <w:r w:rsidR="004674A2" w:rsidRPr="00B64ECE">
        <w:t>item</w:t>
      </w:r>
      <w:r w:rsidRPr="00B64ECE">
        <w:t>s</w:t>
      </w:r>
      <w:r w:rsidR="004674A2" w:rsidRPr="00B64ECE">
        <w:t xml:space="preserve"> and</w:t>
      </w:r>
      <w:r w:rsidR="00066F7C" w:rsidRPr="00B64ECE">
        <w:t xml:space="preserve"> </w:t>
      </w:r>
      <w:proofErr w:type="spellStart"/>
      <w:r w:rsidR="004674A2" w:rsidRPr="00B64ECE">
        <w:t>pretest</w:t>
      </w:r>
      <w:proofErr w:type="spellEnd"/>
      <w:r w:rsidR="004674A2" w:rsidRPr="00B64ECE">
        <w:t xml:space="preserve"> results). </w:t>
      </w:r>
      <w:r w:rsidR="00787FF6" w:rsidRPr="00B64ECE">
        <w:t>Item</w:t>
      </w:r>
      <w:r w:rsidR="00ED45EA" w:rsidRPr="00B64ECE">
        <w:t>s</w:t>
      </w:r>
      <w:r w:rsidR="00787FF6" w:rsidRPr="00B64ECE">
        <w:t xml:space="preserve"> queried </w:t>
      </w:r>
      <w:r w:rsidR="00783AB2" w:rsidRPr="00B64ECE">
        <w:t xml:space="preserve">expertise via </w:t>
      </w:r>
      <w:r w:rsidR="00A851C5" w:rsidRPr="00B64ECE">
        <w:t>attitudes and actual behavio</w:t>
      </w:r>
      <w:r w:rsidR="000D536E" w:rsidRPr="00B64ECE">
        <w:t>u</w:t>
      </w:r>
      <w:r w:rsidR="00A851C5" w:rsidRPr="00B64ECE">
        <w:t xml:space="preserve">r (e.g., </w:t>
      </w:r>
      <w:r w:rsidR="00787FF6" w:rsidRPr="00B64ECE">
        <w:t>“</w:t>
      </w:r>
      <w:r w:rsidR="00A851C5" w:rsidRPr="00B64ECE">
        <w:t xml:space="preserve">I </w:t>
      </w:r>
      <w:r w:rsidR="00C67BA7" w:rsidRPr="00B64ECE">
        <w:t>like</w:t>
      </w:r>
      <w:r w:rsidR="00A851C5" w:rsidRPr="00B64ECE">
        <w:t xml:space="preserve"> reading novels</w:t>
      </w:r>
      <w:r w:rsidR="00787FF6" w:rsidRPr="00B64ECE">
        <w:t xml:space="preserve">” </w:t>
      </w:r>
      <w:r w:rsidR="000D536E" w:rsidRPr="00B64ECE">
        <w:t>and</w:t>
      </w:r>
      <w:r w:rsidR="00787FF6" w:rsidRPr="00B64ECE">
        <w:t xml:space="preserve"> “</w:t>
      </w:r>
      <w:r w:rsidR="00CC468D" w:rsidRPr="00B64ECE">
        <w:t>Watching m</w:t>
      </w:r>
      <w:r w:rsidR="00C67BA7" w:rsidRPr="00B64ECE">
        <w:t xml:space="preserve">ovies </w:t>
      </w:r>
      <w:r w:rsidR="00CC468D" w:rsidRPr="00B64ECE">
        <w:t>is</w:t>
      </w:r>
      <w:r w:rsidR="00C67BA7" w:rsidRPr="00B64ECE">
        <w:t xml:space="preserve"> a </w:t>
      </w:r>
      <w:r w:rsidR="00A851C5" w:rsidRPr="00B64ECE">
        <w:t>hobb</w:t>
      </w:r>
      <w:r w:rsidR="00C67BA7" w:rsidRPr="00B64ECE">
        <w:t>y of mine</w:t>
      </w:r>
      <w:r w:rsidR="00787FF6" w:rsidRPr="00B64ECE">
        <w:t>”</w:t>
      </w:r>
      <w:r w:rsidR="00A851C5" w:rsidRPr="00B64ECE">
        <w:t>)</w:t>
      </w:r>
      <w:r w:rsidR="00084FFA" w:rsidRPr="00B64ECE">
        <w:t xml:space="preserve"> on a </w:t>
      </w:r>
      <w:r w:rsidR="00A851C5" w:rsidRPr="00B64ECE">
        <w:t>7</w:t>
      </w:r>
      <w:r w:rsidR="00084FFA" w:rsidRPr="00B64ECE">
        <w:t>-point scale (</w:t>
      </w:r>
      <w:r w:rsidR="00A851C5" w:rsidRPr="00B64ECE">
        <w:t>1</w:t>
      </w:r>
      <w:r w:rsidR="00E80738" w:rsidRPr="00B64ECE">
        <w:t xml:space="preserve"> =</w:t>
      </w:r>
      <w:r w:rsidR="00C43431" w:rsidRPr="00B64ECE">
        <w:t xml:space="preserve"> </w:t>
      </w:r>
      <w:r w:rsidR="00A851C5" w:rsidRPr="00B64ECE">
        <w:rPr>
          <w:i/>
        </w:rPr>
        <w:t>not at all</w:t>
      </w:r>
      <w:r w:rsidR="00C43431" w:rsidRPr="00B64ECE">
        <w:t>,</w:t>
      </w:r>
      <w:r w:rsidR="00A851C5" w:rsidRPr="00B64ECE">
        <w:t xml:space="preserve"> 7</w:t>
      </w:r>
      <w:r w:rsidR="00E80738" w:rsidRPr="00B64ECE">
        <w:t xml:space="preserve"> =</w:t>
      </w:r>
      <w:r w:rsidR="00A851C5" w:rsidRPr="00B64ECE">
        <w:t xml:space="preserve"> </w:t>
      </w:r>
      <w:r w:rsidR="00A851C5" w:rsidRPr="00B64ECE">
        <w:rPr>
          <w:i/>
        </w:rPr>
        <w:t>very much</w:t>
      </w:r>
      <w:r w:rsidR="00084FFA" w:rsidRPr="00B64ECE">
        <w:t>)</w:t>
      </w:r>
      <w:r w:rsidR="00787FF6" w:rsidRPr="00B64ECE">
        <w:t>.</w:t>
      </w:r>
      <w:r w:rsidR="00A851C5" w:rsidRPr="00B64ECE">
        <w:t xml:space="preserve"> </w:t>
      </w:r>
      <w:r w:rsidR="004674A2" w:rsidRPr="00B64ECE">
        <w:t xml:space="preserve">Two of the items queried the estimated numbers of literary works read, and films watched, during the past 12 months. These count-variables were omitted from the computation of scale scores and Cronbach α. </w:t>
      </w:r>
    </w:p>
    <w:p w14:paraId="25205F28" w14:textId="2ACC83A3" w:rsidR="004A08F9" w:rsidRPr="00B64ECE" w:rsidRDefault="007C195D" w:rsidP="009716EC">
      <w:pPr>
        <w:spacing w:line="480" w:lineRule="auto"/>
        <w:ind w:firstLine="708"/>
      </w:pPr>
      <w:r w:rsidRPr="00B64ECE">
        <w:rPr>
          <w:b/>
        </w:rPr>
        <w:t>M</w:t>
      </w:r>
      <w:r w:rsidR="00297142" w:rsidRPr="00B64ECE">
        <w:rPr>
          <w:b/>
        </w:rPr>
        <w:t>easures</w:t>
      </w:r>
      <w:r w:rsidR="00271DDC" w:rsidRPr="00B64ECE">
        <w:rPr>
          <w:b/>
        </w:rPr>
        <w:t xml:space="preserve"> </w:t>
      </w:r>
      <w:r w:rsidR="009716EC" w:rsidRPr="00B64ECE">
        <w:rPr>
          <w:b/>
        </w:rPr>
        <w:t>s</w:t>
      </w:r>
      <w:r w:rsidRPr="00B64ECE">
        <w:rPr>
          <w:b/>
        </w:rPr>
        <w:t xml:space="preserve">pecific to </w:t>
      </w:r>
      <w:r w:rsidR="00B1470B" w:rsidRPr="00B64ECE">
        <w:rPr>
          <w:b/>
        </w:rPr>
        <w:t xml:space="preserve">the </w:t>
      </w:r>
      <w:r w:rsidR="009716EC" w:rsidRPr="00B64ECE">
        <w:rPr>
          <w:b/>
        </w:rPr>
        <w:t>i</w:t>
      </w:r>
      <w:r w:rsidR="00B1470B" w:rsidRPr="00B64ECE">
        <w:rPr>
          <w:b/>
        </w:rPr>
        <w:t xml:space="preserve">nvestigation of </w:t>
      </w:r>
      <w:r w:rsidR="009716EC" w:rsidRPr="00B64ECE">
        <w:rPr>
          <w:b/>
        </w:rPr>
        <w:t>e</w:t>
      </w:r>
      <w:r w:rsidR="00271DDC" w:rsidRPr="00B64ECE">
        <w:rPr>
          <w:b/>
        </w:rPr>
        <w:t xml:space="preserve">ither </w:t>
      </w:r>
      <w:r w:rsidR="009716EC" w:rsidRPr="00B64ECE">
        <w:rPr>
          <w:b/>
        </w:rPr>
        <w:t>g</w:t>
      </w:r>
      <w:r w:rsidRPr="00B64ECE">
        <w:rPr>
          <w:b/>
        </w:rPr>
        <w:t>enre</w:t>
      </w:r>
      <w:r w:rsidR="009716EC" w:rsidRPr="00B64ECE">
        <w:rPr>
          <w:b/>
        </w:rPr>
        <w:t xml:space="preserve">. </w:t>
      </w:r>
      <w:r w:rsidR="00172590" w:rsidRPr="00B64ECE">
        <w:t xml:space="preserve">For the </w:t>
      </w:r>
      <w:r w:rsidR="00271DDC" w:rsidRPr="00B64ECE">
        <w:t>nouveau r</w:t>
      </w:r>
      <w:r w:rsidR="00172590" w:rsidRPr="00B64ECE">
        <w:t>oman</w:t>
      </w:r>
      <w:r w:rsidR="00271DDC" w:rsidRPr="00B64ECE">
        <w:t xml:space="preserve"> </w:t>
      </w:r>
      <w:r w:rsidR="00615C5B" w:rsidRPr="00B64ECE">
        <w:t>investigati</w:t>
      </w:r>
      <w:r w:rsidR="00C43431" w:rsidRPr="00B64ECE">
        <w:t>ve portion of the study</w:t>
      </w:r>
      <w:r w:rsidR="00172590" w:rsidRPr="00B64ECE">
        <w:t xml:space="preserve">, ratings </w:t>
      </w:r>
      <w:r w:rsidR="00F82DEC" w:rsidRPr="00B64ECE">
        <w:t>of</w:t>
      </w:r>
      <w:r w:rsidR="00172590" w:rsidRPr="00B64ECE">
        <w:t xml:space="preserve"> six </w:t>
      </w:r>
      <w:r w:rsidR="00271DDC" w:rsidRPr="00B64ECE">
        <w:t>O</w:t>
      </w:r>
      <w:r w:rsidR="00172590" w:rsidRPr="00B64ECE">
        <w:t>penness</w:t>
      </w:r>
      <w:r w:rsidR="00271DDC" w:rsidRPr="00B64ECE">
        <w:t xml:space="preserve"> to Experience</w:t>
      </w:r>
      <w:r w:rsidR="00172590" w:rsidRPr="00B64ECE">
        <w:t xml:space="preserve"> facets (fantasy, aesthetics, feelings, actions, ideas, values; taken from the </w:t>
      </w:r>
      <w:r w:rsidR="005440D5" w:rsidRPr="00B64ECE">
        <w:t xml:space="preserve">German </w:t>
      </w:r>
      <w:r w:rsidR="00F82DEC" w:rsidRPr="00B64ECE">
        <w:t xml:space="preserve">NEO-PI-R; Ostendorf &amp; </w:t>
      </w:r>
      <w:proofErr w:type="spellStart"/>
      <w:r w:rsidR="00F82DEC" w:rsidRPr="00B64ECE">
        <w:lastRenderedPageBreak/>
        <w:t>Angleit</w:t>
      </w:r>
      <w:r w:rsidR="005440D5" w:rsidRPr="00B64ECE">
        <w:t>n</w:t>
      </w:r>
      <w:r w:rsidR="00F82DEC" w:rsidRPr="00B64ECE">
        <w:t>er</w:t>
      </w:r>
      <w:proofErr w:type="spellEnd"/>
      <w:r w:rsidR="00F82DEC" w:rsidRPr="00B64ECE">
        <w:t>, 2004</w:t>
      </w:r>
      <w:r w:rsidR="00172590" w:rsidRPr="00B64ECE">
        <w:t>), sensation seeking (</w:t>
      </w:r>
      <w:r w:rsidR="009A48E1" w:rsidRPr="00B64ECE">
        <w:t xml:space="preserve">Brief Sensation Seeking Scale [BSSS]; Hoyle, </w:t>
      </w:r>
      <w:r w:rsidR="0001072D" w:rsidRPr="00B64ECE">
        <w:t xml:space="preserve">Stephenson, </w:t>
      </w:r>
      <w:proofErr w:type="spellStart"/>
      <w:r w:rsidR="0001072D" w:rsidRPr="00B64ECE">
        <w:t>Palmgreen</w:t>
      </w:r>
      <w:proofErr w:type="spellEnd"/>
      <w:r w:rsidR="0001072D" w:rsidRPr="00B64ECE">
        <w:t xml:space="preserve">, Lorch, &amp; </w:t>
      </w:r>
      <w:proofErr w:type="spellStart"/>
      <w:r w:rsidR="0001072D" w:rsidRPr="00B64ECE">
        <w:t>Donohew</w:t>
      </w:r>
      <w:proofErr w:type="spellEnd"/>
      <w:r w:rsidR="0001072D" w:rsidRPr="00B64ECE">
        <w:t xml:space="preserve">, </w:t>
      </w:r>
      <w:r w:rsidR="009A48E1" w:rsidRPr="00B64ECE">
        <w:t>2002</w:t>
      </w:r>
      <w:r w:rsidR="00172590" w:rsidRPr="00B64ECE">
        <w:t xml:space="preserve">), and </w:t>
      </w:r>
      <w:proofErr w:type="spellStart"/>
      <w:r w:rsidR="00172590" w:rsidRPr="00B64ECE">
        <w:t>transliminality</w:t>
      </w:r>
      <w:proofErr w:type="spellEnd"/>
      <w:r w:rsidR="00172590" w:rsidRPr="00B64ECE">
        <w:t xml:space="preserve"> </w:t>
      </w:r>
      <w:r w:rsidR="00ED45EA" w:rsidRPr="00B64ECE">
        <w:t>(</w:t>
      </w:r>
      <w:r w:rsidR="0068626E" w:rsidRPr="00B64ECE">
        <w:t xml:space="preserve">Revised </w:t>
      </w:r>
      <w:proofErr w:type="spellStart"/>
      <w:r w:rsidR="0068626E" w:rsidRPr="00B64ECE">
        <w:t>Transliminality</w:t>
      </w:r>
      <w:proofErr w:type="spellEnd"/>
      <w:r w:rsidR="0068626E" w:rsidRPr="00B64ECE">
        <w:t xml:space="preserve"> Scale; </w:t>
      </w:r>
      <w:r w:rsidR="00D56B7E" w:rsidRPr="00B64ECE">
        <w:t xml:space="preserve">Lange, </w:t>
      </w:r>
      <w:proofErr w:type="spellStart"/>
      <w:r w:rsidR="00D56B7E" w:rsidRPr="00B64ECE">
        <w:t>Thalbourne</w:t>
      </w:r>
      <w:proofErr w:type="spellEnd"/>
      <w:r w:rsidR="00D56B7E" w:rsidRPr="00B64ECE">
        <w:t xml:space="preserve">, </w:t>
      </w:r>
      <w:proofErr w:type="spellStart"/>
      <w:r w:rsidR="00D56B7E" w:rsidRPr="00B64ECE">
        <w:t>Houran</w:t>
      </w:r>
      <w:proofErr w:type="spellEnd"/>
      <w:r w:rsidR="00D56B7E" w:rsidRPr="00B64ECE">
        <w:t>, &amp; Storm, 2000</w:t>
      </w:r>
      <w:r w:rsidR="00ED45EA" w:rsidRPr="00B64ECE">
        <w:t xml:space="preserve">) </w:t>
      </w:r>
      <w:r w:rsidR="00172590" w:rsidRPr="00B64ECE">
        <w:t xml:space="preserve">were </w:t>
      </w:r>
      <w:r w:rsidR="00227CC2" w:rsidRPr="00B64ECE">
        <w:t>obtained</w:t>
      </w:r>
      <w:r w:rsidR="00172590" w:rsidRPr="00B64ECE">
        <w:t xml:space="preserve">. </w:t>
      </w:r>
    </w:p>
    <w:p w14:paraId="65EF45F0" w14:textId="064CAF1A" w:rsidR="009762B4" w:rsidRPr="00B64ECE" w:rsidRDefault="00172590" w:rsidP="00994293">
      <w:pPr>
        <w:spacing w:line="480" w:lineRule="auto"/>
        <w:ind w:firstLine="708"/>
      </w:pPr>
      <w:r w:rsidRPr="00B64ECE">
        <w:t xml:space="preserve">Each of the </w:t>
      </w:r>
      <w:r w:rsidR="00271DDC" w:rsidRPr="00B64ECE">
        <w:t>O</w:t>
      </w:r>
      <w:r w:rsidRPr="00B64ECE">
        <w:t xml:space="preserve">penness facets was assessed with </w:t>
      </w:r>
      <w:r w:rsidR="009A48E1" w:rsidRPr="00B64ECE">
        <w:t>eight</w:t>
      </w:r>
      <w:r w:rsidRPr="00B64ECE">
        <w:t xml:space="preserve"> items, </w:t>
      </w:r>
      <w:r w:rsidR="00084FFA" w:rsidRPr="00B64ECE">
        <w:t xml:space="preserve">scored on </w:t>
      </w:r>
      <w:r w:rsidR="00E55824" w:rsidRPr="00B64ECE">
        <w:t>5</w:t>
      </w:r>
      <w:r w:rsidR="00084FFA" w:rsidRPr="00B64ECE">
        <w:t>-point scales (</w:t>
      </w:r>
      <w:r w:rsidR="009A48E1" w:rsidRPr="00B64ECE">
        <w:t>1</w:t>
      </w:r>
      <w:r w:rsidR="00E80738" w:rsidRPr="00B64ECE">
        <w:t xml:space="preserve"> =</w:t>
      </w:r>
      <w:r w:rsidR="009A48E1" w:rsidRPr="00B64ECE">
        <w:t xml:space="preserve"> </w:t>
      </w:r>
      <w:r w:rsidR="009A48E1" w:rsidRPr="00B64ECE">
        <w:rPr>
          <w:i/>
        </w:rPr>
        <w:t>strongly disagree</w:t>
      </w:r>
      <w:r w:rsidR="009A48E1" w:rsidRPr="00B64ECE">
        <w:t>,</w:t>
      </w:r>
      <w:r w:rsidRPr="00B64ECE">
        <w:t xml:space="preserve"> </w:t>
      </w:r>
      <w:r w:rsidR="009A48E1" w:rsidRPr="00B64ECE">
        <w:t>5</w:t>
      </w:r>
      <w:r w:rsidR="00E80738" w:rsidRPr="00B64ECE">
        <w:t xml:space="preserve"> =</w:t>
      </w:r>
      <w:r w:rsidR="009A48E1" w:rsidRPr="00B64ECE">
        <w:t xml:space="preserve"> </w:t>
      </w:r>
      <w:r w:rsidR="009A48E1" w:rsidRPr="00B64ECE">
        <w:rPr>
          <w:i/>
        </w:rPr>
        <w:t>strongly agree</w:t>
      </w:r>
      <w:r w:rsidRPr="00B64ECE">
        <w:t xml:space="preserve">). </w:t>
      </w:r>
      <w:r w:rsidR="00E771FA" w:rsidRPr="00B64ECE">
        <w:t xml:space="preserve">The </w:t>
      </w:r>
      <w:r w:rsidR="009A48E1" w:rsidRPr="00B64ECE">
        <w:t>BSSS</w:t>
      </w:r>
      <w:r w:rsidR="00E771FA" w:rsidRPr="00B64ECE">
        <w:t xml:space="preserve"> assesses </w:t>
      </w:r>
      <w:r w:rsidR="009762B4" w:rsidRPr="00B64ECE">
        <w:t xml:space="preserve">the tendency to </w:t>
      </w:r>
      <w:r w:rsidR="009A48E1" w:rsidRPr="00B64ECE">
        <w:t xml:space="preserve">pursue </w:t>
      </w:r>
      <w:r w:rsidR="0068626E" w:rsidRPr="00B64ECE">
        <w:t xml:space="preserve">varied, </w:t>
      </w:r>
      <w:r w:rsidR="009A48E1" w:rsidRPr="00B64ECE">
        <w:t>novel</w:t>
      </w:r>
      <w:r w:rsidR="009762B4" w:rsidRPr="00B64ECE">
        <w:t xml:space="preserve">, </w:t>
      </w:r>
      <w:r w:rsidR="009A48E1" w:rsidRPr="00B64ECE">
        <w:t>complex, and intens</w:t>
      </w:r>
      <w:r w:rsidR="0068626E" w:rsidRPr="00B64ECE">
        <w:t>e</w:t>
      </w:r>
      <w:r w:rsidR="009A48E1" w:rsidRPr="00B64ECE">
        <w:t xml:space="preserve"> experiences</w:t>
      </w:r>
      <w:r w:rsidR="00D56B7E" w:rsidRPr="00B64ECE">
        <w:t xml:space="preserve">, and the </w:t>
      </w:r>
      <w:r w:rsidR="0068626E" w:rsidRPr="00B64ECE">
        <w:t xml:space="preserve">readiness </w:t>
      </w:r>
      <w:r w:rsidR="00D56B7E" w:rsidRPr="00B64ECE">
        <w:t>to take</w:t>
      </w:r>
      <w:r w:rsidR="0068626E" w:rsidRPr="00B64ECE">
        <w:t xml:space="preserve"> risk</w:t>
      </w:r>
      <w:r w:rsidR="00D56B7E" w:rsidRPr="00B64ECE">
        <w:t>s in doing so,</w:t>
      </w:r>
      <w:r w:rsidR="0068626E" w:rsidRPr="00B64ECE">
        <w:t xml:space="preserve"> </w:t>
      </w:r>
      <w:r w:rsidR="00E771FA" w:rsidRPr="00B64ECE">
        <w:t xml:space="preserve">with </w:t>
      </w:r>
      <w:r w:rsidR="0068626E" w:rsidRPr="00B64ECE">
        <w:t>eight</w:t>
      </w:r>
      <w:r w:rsidR="00E771FA" w:rsidRPr="00B64ECE">
        <w:t xml:space="preserve"> item</w:t>
      </w:r>
      <w:r w:rsidR="0068626E" w:rsidRPr="00B64ECE">
        <w:t>s</w:t>
      </w:r>
      <w:r w:rsidR="00E771FA" w:rsidRPr="00B64ECE">
        <w:t xml:space="preserve"> on a </w:t>
      </w:r>
      <w:r w:rsidR="0068626E" w:rsidRPr="00B64ECE">
        <w:t>5</w:t>
      </w:r>
      <w:r w:rsidR="00E771FA" w:rsidRPr="00B64ECE">
        <w:t>-point scale (</w:t>
      </w:r>
      <w:r w:rsidR="0068626E" w:rsidRPr="00B64ECE">
        <w:t>0</w:t>
      </w:r>
      <w:r w:rsidR="00E80738" w:rsidRPr="00B64ECE">
        <w:t xml:space="preserve"> =</w:t>
      </w:r>
      <w:r w:rsidR="0068626E" w:rsidRPr="00B64ECE">
        <w:t xml:space="preserve"> </w:t>
      </w:r>
      <w:r w:rsidR="0068626E" w:rsidRPr="00B64ECE">
        <w:rPr>
          <w:i/>
        </w:rPr>
        <w:t>strongly disagree</w:t>
      </w:r>
      <w:r w:rsidR="0068626E" w:rsidRPr="00B64ECE">
        <w:t>, 4</w:t>
      </w:r>
      <w:r w:rsidR="00E80738" w:rsidRPr="00B64ECE">
        <w:t xml:space="preserve"> =</w:t>
      </w:r>
      <w:r w:rsidR="0068626E" w:rsidRPr="00B64ECE">
        <w:t xml:space="preserve"> </w:t>
      </w:r>
      <w:r w:rsidR="0068626E" w:rsidRPr="00B64ECE">
        <w:rPr>
          <w:i/>
        </w:rPr>
        <w:t>strongly agree</w:t>
      </w:r>
      <w:r w:rsidR="00E771FA" w:rsidRPr="00B64ECE">
        <w:t>).</w:t>
      </w:r>
      <w:r w:rsidR="009762B4" w:rsidRPr="00B64ECE">
        <w:t xml:space="preserve"> </w:t>
      </w:r>
      <w:proofErr w:type="spellStart"/>
      <w:r w:rsidR="009762B4" w:rsidRPr="00B64ECE">
        <w:t>Transliminality</w:t>
      </w:r>
      <w:proofErr w:type="spellEnd"/>
      <w:r w:rsidR="009762B4" w:rsidRPr="00B64ECE">
        <w:t xml:space="preserve"> is the tendency</w:t>
      </w:r>
      <w:r w:rsidR="00D56B7E" w:rsidRPr="00B64ECE">
        <w:t xml:space="preserve"> for psychological material to cross thresholds into or out of consciousness. It</w:t>
      </w:r>
      <w:r w:rsidR="009762B4" w:rsidRPr="00B64ECE">
        <w:t xml:space="preserve"> was assessed with </w:t>
      </w:r>
      <w:r w:rsidR="0068626E" w:rsidRPr="00B64ECE">
        <w:t>17</w:t>
      </w:r>
      <w:r w:rsidR="009762B4" w:rsidRPr="00B64ECE">
        <w:t xml:space="preserve"> </w:t>
      </w:r>
      <w:proofErr w:type="gramStart"/>
      <w:r w:rsidR="0068626E" w:rsidRPr="00B64ECE">
        <w:t>dichotomously</w:t>
      </w:r>
      <w:r w:rsidR="00271DDC" w:rsidRPr="00B64ECE">
        <w:t>-scored</w:t>
      </w:r>
      <w:proofErr w:type="gramEnd"/>
      <w:r w:rsidR="0068626E" w:rsidRPr="00B64ECE">
        <w:t xml:space="preserve"> </w:t>
      </w:r>
      <w:r w:rsidR="00D56B7E" w:rsidRPr="00B64ECE">
        <w:t>(</w:t>
      </w:r>
      <w:r w:rsidR="0068626E" w:rsidRPr="00B64ECE">
        <w:rPr>
          <w:i/>
        </w:rPr>
        <w:t>true</w:t>
      </w:r>
      <w:r w:rsidR="0068626E" w:rsidRPr="00B64ECE">
        <w:t>/</w:t>
      </w:r>
      <w:r w:rsidR="0001072D" w:rsidRPr="00B64ECE">
        <w:rPr>
          <w:i/>
        </w:rPr>
        <w:t>false</w:t>
      </w:r>
      <w:r w:rsidR="00D56B7E" w:rsidRPr="00B64ECE">
        <w:t>)</w:t>
      </w:r>
      <w:r w:rsidR="009762B4" w:rsidRPr="00B64ECE">
        <w:t xml:space="preserve"> </w:t>
      </w:r>
      <w:r w:rsidR="00D56B7E" w:rsidRPr="00B64ECE">
        <w:t>items.</w:t>
      </w:r>
    </w:p>
    <w:p w14:paraId="275B022C" w14:textId="63229B86" w:rsidR="009762B4" w:rsidRPr="00B64ECE" w:rsidRDefault="009762B4" w:rsidP="00994293">
      <w:pPr>
        <w:spacing w:line="480" w:lineRule="auto"/>
        <w:ind w:firstLine="708"/>
      </w:pPr>
      <w:r w:rsidRPr="00B64ECE">
        <w:t xml:space="preserve">For the investigation of </w:t>
      </w:r>
      <w:r w:rsidR="00E55824" w:rsidRPr="00B64ECE">
        <w:t xml:space="preserve">the </w:t>
      </w:r>
      <w:r w:rsidR="00271DDC" w:rsidRPr="00B64ECE">
        <w:t>existentialist genre</w:t>
      </w:r>
      <w:r w:rsidRPr="00B64ECE">
        <w:t xml:space="preserve">, ratings of </w:t>
      </w:r>
      <w:r w:rsidR="00271DDC" w:rsidRPr="00B64ECE">
        <w:t>six N</w:t>
      </w:r>
      <w:r w:rsidR="00F82DEC" w:rsidRPr="00B64ECE">
        <w:t>euroticism</w:t>
      </w:r>
      <w:r w:rsidR="005B605F" w:rsidRPr="00B64ECE">
        <w:t xml:space="preserve"> facets</w:t>
      </w:r>
      <w:r w:rsidR="00F82DEC" w:rsidRPr="00B64ECE">
        <w:t xml:space="preserve"> </w:t>
      </w:r>
      <w:r w:rsidR="005B605F" w:rsidRPr="00B64ECE">
        <w:t xml:space="preserve">(anxiety, hostility, depression, self-consciousness, impulsiveness, vulnerability to stress) </w:t>
      </w:r>
      <w:r w:rsidR="00F82DEC" w:rsidRPr="00B64ECE">
        <w:t xml:space="preserve">and </w:t>
      </w:r>
      <w:r w:rsidR="005B605F" w:rsidRPr="00B64ECE">
        <w:t xml:space="preserve">six </w:t>
      </w:r>
      <w:r w:rsidR="00271DDC" w:rsidRPr="00B64ECE">
        <w:t>E</w:t>
      </w:r>
      <w:r w:rsidR="00F82DEC" w:rsidRPr="00B64ECE">
        <w:t>xtraversion</w:t>
      </w:r>
      <w:r w:rsidR="005B605F" w:rsidRPr="00B64ECE">
        <w:t xml:space="preserve"> facets (warmth, gregariousness, assertiveness, activity, excitement seeking, positive emotion</w:t>
      </w:r>
      <w:r w:rsidR="00C43431" w:rsidRPr="00B64ECE">
        <w:t xml:space="preserve">; </w:t>
      </w:r>
      <w:r w:rsidR="005B605F" w:rsidRPr="00B64ECE">
        <w:t xml:space="preserve">all </w:t>
      </w:r>
      <w:r w:rsidR="00271DDC" w:rsidRPr="00B64ECE">
        <w:t>taken</w:t>
      </w:r>
      <w:r w:rsidR="00BE1488" w:rsidRPr="00B64ECE">
        <w:t xml:space="preserve"> </w:t>
      </w:r>
      <w:r w:rsidR="00F82DEC" w:rsidRPr="00B64ECE">
        <w:t>from the NEO-PI-R)</w:t>
      </w:r>
      <w:r w:rsidR="003306C9" w:rsidRPr="00B64ECE">
        <w:t>,</w:t>
      </w:r>
      <w:r w:rsidR="00F82DEC" w:rsidRPr="00B64ECE">
        <w:t xml:space="preserve"> loneliness (</w:t>
      </w:r>
      <w:r w:rsidR="00E55824" w:rsidRPr="00B64ECE">
        <w:t>M</w:t>
      </w:r>
      <w:r w:rsidR="00F82DEC" w:rsidRPr="00B64ECE">
        <w:t xml:space="preserve">ultidimensional </w:t>
      </w:r>
      <w:r w:rsidR="00E55824" w:rsidRPr="00B64ECE">
        <w:t>L</w:t>
      </w:r>
      <w:r w:rsidR="00F82DEC" w:rsidRPr="00B64ECE">
        <w:t xml:space="preserve">oneliness </w:t>
      </w:r>
      <w:r w:rsidR="0068626E" w:rsidRPr="00B64ECE">
        <w:t>S</w:t>
      </w:r>
      <w:r w:rsidR="00F82DEC" w:rsidRPr="00B64ECE">
        <w:t>cale; Schwab, 1997)</w:t>
      </w:r>
      <w:r w:rsidRPr="00B64ECE">
        <w:t xml:space="preserve">, </w:t>
      </w:r>
      <w:r w:rsidR="00F82DEC" w:rsidRPr="00B64ECE">
        <w:t xml:space="preserve">and </w:t>
      </w:r>
      <w:r w:rsidR="00E55824" w:rsidRPr="00B64ECE">
        <w:t>locus of control</w:t>
      </w:r>
      <w:r w:rsidR="00F82DEC" w:rsidRPr="00B64ECE">
        <w:t xml:space="preserve"> </w:t>
      </w:r>
      <w:r w:rsidR="00CC4920" w:rsidRPr="00B64ECE">
        <w:t xml:space="preserve">(IE-4; </w:t>
      </w:r>
      <w:proofErr w:type="spellStart"/>
      <w:r w:rsidR="00CC4920" w:rsidRPr="00B64ECE">
        <w:t>Kovaleva</w:t>
      </w:r>
      <w:proofErr w:type="spellEnd"/>
      <w:r w:rsidR="00CC4920" w:rsidRPr="00B64ECE">
        <w:t xml:space="preserve">, 2012) </w:t>
      </w:r>
      <w:r w:rsidRPr="00B64ECE">
        <w:t xml:space="preserve">were obtained. </w:t>
      </w:r>
    </w:p>
    <w:p w14:paraId="696F20BB" w14:textId="2CB8AFD3" w:rsidR="007257C6" w:rsidRPr="00B64ECE" w:rsidRDefault="00271DDC" w:rsidP="00994293">
      <w:pPr>
        <w:spacing w:line="480" w:lineRule="auto"/>
        <w:ind w:firstLine="708"/>
      </w:pPr>
      <w:r w:rsidRPr="00B64ECE">
        <w:t>Each of the Neuroticism and Extraversion facets, respectively, were assessed with eight items, scored on 5-point scales (1</w:t>
      </w:r>
      <w:r w:rsidR="00E80738" w:rsidRPr="00B64ECE">
        <w:t xml:space="preserve"> =</w:t>
      </w:r>
      <w:r w:rsidRPr="00B64ECE">
        <w:t xml:space="preserve"> </w:t>
      </w:r>
      <w:r w:rsidRPr="00B64ECE">
        <w:rPr>
          <w:i/>
        </w:rPr>
        <w:t>strongly disagree</w:t>
      </w:r>
      <w:r w:rsidRPr="00B64ECE">
        <w:t>, 5</w:t>
      </w:r>
      <w:r w:rsidR="00E80738" w:rsidRPr="00B64ECE">
        <w:t xml:space="preserve"> =</w:t>
      </w:r>
      <w:r w:rsidRPr="00B64ECE">
        <w:t xml:space="preserve"> </w:t>
      </w:r>
      <w:r w:rsidRPr="00B64ECE">
        <w:rPr>
          <w:i/>
        </w:rPr>
        <w:t>strongly agree</w:t>
      </w:r>
      <w:r w:rsidRPr="00B64ECE">
        <w:t xml:space="preserve">). </w:t>
      </w:r>
      <w:r w:rsidR="007257C6" w:rsidRPr="00B64ECE">
        <w:t>The Multidimensional Loneliness Scale assesses three dimensions of loneliness (social loneliness, emotional loneliness, inability to be alone) with 15, 12, and 10 items, respectively, on a 5-point scale (1</w:t>
      </w:r>
      <w:r w:rsidR="00E80738" w:rsidRPr="00B64ECE">
        <w:t xml:space="preserve"> =</w:t>
      </w:r>
      <w:r w:rsidR="007257C6" w:rsidRPr="00B64ECE">
        <w:t xml:space="preserve"> </w:t>
      </w:r>
      <w:r w:rsidR="007257C6" w:rsidRPr="00B64ECE">
        <w:rPr>
          <w:i/>
        </w:rPr>
        <w:t>strongly disagree</w:t>
      </w:r>
      <w:r w:rsidR="007257C6" w:rsidRPr="00B64ECE">
        <w:t xml:space="preserve">, </w:t>
      </w:r>
      <w:r w:rsidR="00E80738" w:rsidRPr="00B64ECE">
        <w:t>=</w:t>
      </w:r>
      <w:r w:rsidR="007257C6" w:rsidRPr="00B64ECE">
        <w:t xml:space="preserve"> </w:t>
      </w:r>
      <w:r w:rsidR="007257C6" w:rsidRPr="00B64ECE">
        <w:rPr>
          <w:i/>
        </w:rPr>
        <w:t>strongly agree</w:t>
      </w:r>
      <w:r w:rsidR="007257C6" w:rsidRPr="00B64ECE">
        <w:t xml:space="preserve">). The IE-4 assesses internal and external </w:t>
      </w:r>
      <w:r w:rsidRPr="00B64ECE">
        <w:t>locus of control,</w:t>
      </w:r>
      <w:r w:rsidR="007257C6" w:rsidRPr="00B64ECE">
        <w:t xml:space="preserve"> with two items each on a 5-point scale (1</w:t>
      </w:r>
      <w:r w:rsidR="00E80738" w:rsidRPr="00B64ECE">
        <w:t xml:space="preserve"> =</w:t>
      </w:r>
      <w:r w:rsidR="007257C6" w:rsidRPr="00B64ECE">
        <w:t xml:space="preserve"> </w:t>
      </w:r>
      <w:r w:rsidR="007257C6" w:rsidRPr="00B64ECE">
        <w:rPr>
          <w:i/>
        </w:rPr>
        <w:t>does not apply to me at all,</w:t>
      </w:r>
      <w:r w:rsidR="007257C6" w:rsidRPr="00B64ECE">
        <w:t xml:space="preserve"> 5</w:t>
      </w:r>
      <w:r w:rsidR="00E80738" w:rsidRPr="00B64ECE">
        <w:t xml:space="preserve"> =</w:t>
      </w:r>
      <w:r w:rsidR="007257C6" w:rsidRPr="00B64ECE">
        <w:t xml:space="preserve"> </w:t>
      </w:r>
      <w:r w:rsidR="007257C6" w:rsidRPr="00B64ECE">
        <w:rPr>
          <w:i/>
        </w:rPr>
        <w:t>applies to me to a very great extent</w:t>
      </w:r>
      <w:r w:rsidR="007257C6" w:rsidRPr="00B64ECE">
        <w:t>).</w:t>
      </w:r>
    </w:p>
    <w:p w14:paraId="6747A276" w14:textId="3EDAFC78" w:rsidR="009E0439" w:rsidRPr="00B64ECE" w:rsidRDefault="00271DDC" w:rsidP="006E5F4F">
      <w:pPr>
        <w:pStyle w:val="Heading2"/>
      </w:pPr>
      <w:r w:rsidRPr="00B64ECE">
        <w:t>Statistical A</w:t>
      </w:r>
      <w:r w:rsidR="009E0439" w:rsidRPr="00B64ECE">
        <w:t>na</w:t>
      </w:r>
      <w:r w:rsidRPr="00B64ECE">
        <w:t>lys</w:t>
      </w:r>
      <w:r w:rsidR="00D23C4E" w:rsidRPr="00B64ECE">
        <w:t>is</w:t>
      </w:r>
    </w:p>
    <w:p w14:paraId="423084B9" w14:textId="52D81050" w:rsidR="00493F0D" w:rsidRPr="00B64ECE" w:rsidRDefault="009E0439" w:rsidP="00994293">
      <w:pPr>
        <w:spacing w:line="480" w:lineRule="auto"/>
      </w:pPr>
      <w:r w:rsidRPr="00B64ECE">
        <w:tab/>
        <w:t xml:space="preserve">A series of path models </w:t>
      </w:r>
      <w:r w:rsidR="00272A8B" w:rsidRPr="00B64ECE">
        <w:t>was</w:t>
      </w:r>
      <w:r w:rsidR="00227CC2" w:rsidRPr="00B64ECE">
        <w:t xml:space="preserve"> </w:t>
      </w:r>
      <w:r w:rsidRPr="00B64ECE">
        <w:t xml:space="preserve">fitted to the data, </w:t>
      </w:r>
      <w:r w:rsidR="00493F0D" w:rsidRPr="00B64ECE">
        <w:t>investigating</w:t>
      </w:r>
      <w:r w:rsidR="00FE4324" w:rsidRPr="00B64ECE">
        <w:t xml:space="preserve"> </w:t>
      </w:r>
      <w:r w:rsidR="00272A8B" w:rsidRPr="00B64ECE">
        <w:t>the associations between</w:t>
      </w:r>
      <w:r w:rsidRPr="00B64ECE">
        <w:t xml:space="preserve"> the Big Five </w:t>
      </w:r>
      <w:r w:rsidR="00493F0D" w:rsidRPr="00B64ECE">
        <w:t>(</w:t>
      </w:r>
      <w:r w:rsidR="00FE4324" w:rsidRPr="00B64ECE">
        <w:t>predictors</w:t>
      </w:r>
      <w:r w:rsidR="00493F0D" w:rsidRPr="00B64ECE">
        <w:t xml:space="preserve">) </w:t>
      </w:r>
      <w:r w:rsidR="00272A8B" w:rsidRPr="00B64ECE">
        <w:t>with</w:t>
      </w:r>
      <w:r w:rsidRPr="00B64ECE">
        <w:t xml:space="preserve"> liking of</w:t>
      </w:r>
      <w:r w:rsidR="00272A8B" w:rsidRPr="00B64ECE">
        <w:t xml:space="preserve"> the nouveau roman and existentialist</w:t>
      </w:r>
      <w:r w:rsidRPr="00B64ECE">
        <w:t xml:space="preserve"> films and texts</w:t>
      </w:r>
      <w:r w:rsidR="00493F0D" w:rsidRPr="00B64ECE">
        <w:t xml:space="preserve"> (</w:t>
      </w:r>
      <w:r w:rsidR="00FE4324" w:rsidRPr="00B64ECE">
        <w:t>outcomes</w:t>
      </w:r>
      <w:r w:rsidR="00272A8B" w:rsidRPr="00B64ECE">
        <w:t>)</w:t>
      </w:r>
      <w:r w:rsidRPr="00B64ECE">
        <w:t xml:space="preserve">, controlling for </w:t>
      </w:r>
      <w:r w:rsidR="00B93B1E" w:rsidRPr="00B64ECE">
        <w:t xml:space="preserve">social status, </w:t>
      </w:r>
      <w:r w:rsidR="003C5936" w:rsidRPr="00B64ECE">
        <w:t>aesthetic expertise and behaviours</w:t>
      </w:r>
      <w:r w:rsidR="00605C9D" w:rsidRPr="00B64ECE">
        <w:t xml:space="preserve">, and </w:t>
      </w:r>
      <w:r w:rsidR="00272A8B" w:rsidRPr="00B64ECE">
        <w:t xml:space="preserve">the </w:t>
      </w:r>
      <w:r w:rsidR="00B93B1E" w:rsidRPr="00B64ECE">
        <w:t>motive for s</w:t>
      </w:r>
      <w:r w:rsidR="0016196E" w:rsidRPr="00B64ECE">
        <w:t>ensory pleasure. T</w:t>
      </w:r>
      <w:r w:rsidR="00B93B1E" w:rsidRPr="00B64ECE">
        <w:t>hese models were</w:t>
      </w:r>
      <w:r w:rsidR="0016196E" w:rsidRPr="00B64ECE">
        <w:t xml:space="preserve"> also</w:t>
      </w:r>
      <w:r w:rsidR="00B93B1E" w:rsidRPr="00B64ECE">
        <w:t xml:space="preserve"> used to test for </w:t>
      </w:r>
      <w:r w:rsidRPr="00B64ECE">
        <w:t xml:space="preserve">differences </w:t>
      </w:r>
      <w:r w:rsidR="00FE4324" w:rsidRPr="00B64ECE">
        <w:t xml:space="preserve">in the associations of </w:t>
      </w:r>
      <w:r w:rsidR="00FE4324" w:rsidRPr="00B64ECE">
        <w:lastRenderedPageBreak/>
        <w:t xml:space="preserve">predictors with outcomes </w:t>
      </w:r>
      <w:r w:rsidR="00493F0D" w:rsidRPr="00B64ECE">
        <w:t xml:space="preserve">between </w:t>
      </w:r>
      <w:r w:rsidR="00586AE4" w:rsidRPr="00B64ECE">
        <w:t xml:space="preserve">(a) </w:t>
      </w:r>
      <w:r w:rsidR="00ED1A38" w:rsidRPr="00B64ECE">
        <w:t>non-</w:t>
      </w:r>
      <w:r w:rsidR="00820501" w:rsidRPr="00B64ECE">
        <w:t xml:space="preserve">experts and </w:t>
      </w:r>
      <w:r w:rsidR="00EA27FD" w:rsidRPr="00B64ECE">
        <w:t>non-experts</w:t>
      </w:r>
      <w:r w:rsidR="00C43431" w:rsidRPr="00B64ECE">
        <w:t>,</w:t>
      </w:r>
      <w:r w:rsidR="00493F0D" w:rsidRPr="00B64ECE">
        <w:t xml:space="preserve"> </w:t>
      </w:r>
      <w:r w:rsidR="00586AE4" w:rsidRPr="00B64ECE">
        <w:t xml:space="preserve">(b) </w:t>
      </w:r>
      <w:r w:rsidR="00493F0D" w:rsidRPr="00B64ECE">
        <w:t xml:space="preserve">film </w:t>
      </w:r>
      <w:r w:rsidR="00C02613" w:rsidRPr="00B64ECE">
        <w:t xml:space="preserve">liking </w:t>
      </w:r>
      <w:r w:rsidR="00493F0D" w:rsidRPr="00B64ECE">
        <w:t>and text</w:t>
      </w:r>
      <w:r w:rsidR="00E975CB" w:rsidRPr="00B64ECE">
        <w:t xml:space="preserve"> liking</w:t>
      </w:r>
      <w:r w:rsidR="00C43431" w:rsidRPr="00B64ECE">
        <w:t>,</w:t>
      </w:r>
      <w:r w:rsidR="00493F0D" w:rsidRPr="00B64ECE">
        <w:t xml:space="preserve"> and </w:t>
      </w:r>
      <w:r w:rsidR="00586AE4" w:rsidRPr="00B64ECE">
        <w:t xml:space="preserve">(c) </w:t>
      </w:r>
      <w:r w:rsidR="00227CC2" w:rsidRPr="00B64ECE">
        <w:t>the</w:t>
      </w:r>
      <w:r w:rsidR="00C43431" w:rsidRPr="00B64ECE">
        <w:t xml:space="preserve"> </w:t>
      </w:r>
      <w:r w:rsidR="0016196E" w:rsidRPr="00B64ECE">
        <w:t>nouveau r</w:t>
      </w:r>
      <w:r w:rsidRPr="00B64ECE">
        <w:t>oman and existentialism</w:t>
      </w:r>
      <w:r w:rsidR="00A36D0B" w:rsidRPr="00B64ECE">
        <w:t xml:space="preserve"> genres</w:t>
      </w:r>
      <w:r w:rsidRPr="00B64ECE">
        <w:t>.</w:t>
      </w:r>
    </w:p>
    <w:p w14:paraId="5A6090B6" w14:textId="5D581232" w:rsidR="009E0439" w:rsidRPr="00B64ECE" w:rsidRDefault="00493F0D" w:rsidP="00994293">
      <w:pPr>
        <w:spacing w:line="480" w:lineRule="auto"/>
      </w:pPr>
      <w:r w:rsidRPr="00B64ECE">
        <w:tab/>
      </w:r>
      <w:r w:rsidR="00A4110E" w:rsidRPr="00B64ECE">
        <w:t>Stage 1</w:t>
      </w:r>
      <w:r w:rsidRPr="00B64ECE">
        <w:t xml:space="preserve"> of analysis comprised </w:t>
      </w:r>
      <w:r w:rsidR="00401A95" w:rsidRPr="00B64ECE">
        <w:t xml:space="preserve">direct </w:t>
      </w:r>
      <w:r w:rsidR="0016196E" w:rsidRPr="00B64ECE">
        <w:t>tests of (a) and (b</w:t>
      </w:r>
      <w:r w:rsidRPr="00B64ECE">
        <w:t xml:space="preserve">). </w:t>
      </w:r>
      <w:r w:rsidR="004611A3" w:rsidRPr="00B64ECE">
        <w:t>T</w:t>
      </w:r>
      <w:r w:rsidR="009E0439" w:rsidRPr="00B64ECE">
        <w:t xml:space="preserve">wo multi-group models were fitted: one to </w:t>
      </w:r>
      <w:r w:rsidR="00401A95" w:rsidRPr="00B64ECE">
        <w:t xml:space="preserve">the data of </w:t>
      </w:r>
      <w:r w:rsidR="007F3CF6" w:rsidRPr="00B64ECE">
        <w:t xml:space="preserve">the </w:t>
      </w:r>
      <w:r w:rsidR="004F486A" w:rsidRPr="00B64ECE">
        <w:t xml:space="preserve">two </w:t>
      </w:r>
      <w:r w:rsidR="0016196E" w:rsidRPr="00B64ECE">
        <w:t>nouveau r</w:t>
      </w:r>
      <w:r w:rsidR="009E0439" w:rsidRPr="00B64ECE">
        <w:t>oman</w:t>
      </w:r>
      <w:r w:rsidR="007F3CF6" w:rsidRPr="00B64ECE">
        <w:t xml:space="preserve"> samples</w:t>
      </w:r>
      <w:r w:rsidR="009E0439" w:rsidRPr="00B64ECE">
        <w:t>, and one to</w:t>
      </w:r>
      <w:r w:rsidR="008B714C" w:rsidRPr="00B64ECE">
        <w:t xml:space="preserve"> </w:t>
      </w:r>
      <w:r w:rsidR="00401A95" w:rsidRPr="00B64ECE">
        <w:t xml:space="preserve">the data of </w:t>
      </w:r>
      <w:r w:rsidR="004F486A" w:rsidRPr="00B64ECE">
        <w:t xml:space="preserve">the two </w:t>
      </w:r>
      <w:r w:rsidR="009E0439" w:rsidRPr="00B64ECE">
        <w:t>existentialis</w:t>
      </w:r>
      <w:r w:rsidR="0016196E" w:rsidRPr="00B64ECE">
        <w:t>m</w:t>
      </w:r>
      <w:r w:rsidR="007F3CF6" w:rsidRPr="00B64ECE">
        <w:t xml:space="preserve"> samples</w:t>
      </w:r>
      <w:r w:rsidR="004F486A" w:rsidRPr="00B64ECE">
        <w:t xml:space="preserve"> (i.e.,</w:t>
      </w:r>
      <w:r w:rsidR="009E0439" w:rsidRPr="00B64ECE">
        <w:t xml:space="preserve"> </w:t>
      </w:r>
      <w:r w:rsidR="004F486A" w:rsidRPr="00B64ECE">
        <w:t>within these models, experts and n</w:t>
      </w:r>
      <w:r w:rsidR="00EA27FD" w:rsidRPr="00B64ECE">
        <w:t>on-experts</w:t>
      </w:r>
      <w:r w:rsidR="00B93B1E" w:rsidRPr="00B64ECE">
        <w:t xml:space="preserve"> </w:t>
      </w:r>
      <w:r w:rsidR="009E0439" w:rsidRPr="00B64ECE">
        <w:t>were treated as different groups</w:t>
      </w:r>
      <w:r w:rsidR="00C43431" w:rsidRPr="00B64ECE">
        <w:t>).</w:t>
      </w:r>
      <w:r w:rsidR="00B93B1E" w:rsidRPr="00B64ECE">
        <w:t xml:space="preserve"> </w:t>
      </w:r>
      <w:r w:rsidR="00FE4324" w:rsidRPr="00B64ECE">
        <w:t>A</w:t>
      </w:r>
      <w:r w:rsidR="004611A3" w:rsidRPr="00B64ECE">
        <w:t xml:space="preserve">ll </w:t>
      </w:r>
      <w:r w:rsidR="00803BCC" w:rsidRPr="00B64ECE">
        <w:t xml:space="preserve">predictor </w:t>
      </w:r>
      <w:r w:rsidR="004611A3" w:rsidRPr="00B64ECE">
        <w:t xml:space="preserve">paths were constrained to equality between </w:t>
      </w:r>
      <w:r w:rsidR="00B22540" w:rsidRPr="00B64ECE">
        <w:t xml:space="preserve">the </w:t>
      </w:r>
      <w:r w:rsidR="004611A3" w:rsidRPr="00B64ECE">
        <w:t xml:space="preserve">groups and </w:t>
      </w:r>
      <w:r w:rsidR="00FE4324" w:rsidRPr="00B64ECE">
        <w:t>the two outcomes</w:t>
      </w:r>
      <w:r w:rsidR="0016196E" w:rsidRPr="00B64ECE">
        <w:t xml:space="preserve"> (</w:t>
      </w:r>
      <w:r w:rsidR="004611A3" w:rsidRPr="00B64ECE">
        <w:t xml:space="preserve">i.e., it </w:t>
      </w:r>
      <w:r w:rsidR="0016196E" w:rsidRPr="00B64ECE">
        <w:t xml:space="preserve">was </w:t>
      </w:r>
      <w:r w:rsidR="007C195D" w:rsidRPr="00B64ECE">
        <w:t xml:space="preserve">initially </w:t>
      </w:r>
      <w:r w:rsidR="004611A3" w:rsidRPr="00B64ECE">
        <w:t>assumed that the strength of association</w:t>
      </w:r>
      <w:r w:rsidR="0016196E" w:rsidRPr="00B64ECE">
        <w:t>s</w:t>
      </w:r>
      <w:r w:rsidR="004611A3" w:rsidRPr="00B64ECE">
        <w:t xml:space="preserve"> did </w:t>
      </w:r>
      <w:r w:rsidR="00803BCC" w:rsidRPr="00B64ECE">
        <w:t xml:space="preserve">not </w:t>
      </w:r>
      <w:r w:rsidR="00E55824" w:rsidRPr="00B64ECE">
        <w:t xml:space="preserve">differ </w:t>
      </w:r>
      <w:r w:rsidR="0016196E" w:rsidRPr="00B64ECE">
        <w:t xml:space="preserve">either between groups </w:t>
      </w:r>
      <w:r w:rsidR="004611A3" w:rsidRPr="00B64ECE">
        <w:t>or between film and text</w:t>
      </w:r>
      <w:r w:rsidR="00E975CB" w:rsidRPr="00B64ECE">
        <w:t xml:space="preserve"> liking</w:t>
      </w:r>
      <w:r w:rsidR="0016196E" w:rsidRPr="00B64ECE">
        <w:t xml:space="preserve">; </w:t>
      </w:r>
      <w:r w:rsidR="00B22540" w:rsidRPr="00B64ECE">
        <w:t>fully constrained models)</w:t>
      </w:r>
      <w:r w:rsidR="004611A3" w:rsidRPr="00B64ECE">
        <w:t>. Guided by overall model fit and modification indices, paths</w:t>
      </w:r>
      <w:r w:rsidR="003C2D8E" w:rsidRPr="00B64ECE">
        <w:t xml:space="preserve"> </w:t>
      </w:r>
      <w:r w:rsidR="004611A3" w:rsidRPr="00B64ECE">
        <w:t>were</w:t>
      </w:r>
      <w:r w:rsidR="00857972" w:rsidRPr="00B64ECE">
        <w:t xml:space="preserve"> then</w:t>
      </w:r>
      <w:r w:rsidR="004611A3" w:rsidRPr="00B64ECE">
        <w:t xml:space="preserve"> </w:t>
      </w:r>
      <w:r w:rsidR="00AE334B" w:rsidRPr="00B64ECE">
        <w:t xml:space="preserve">iteratively </w:t>
      </w:r>
      <w:r w:rsidR="004611A3" w:rsidRPr="00B64ECE">
        <w:t xml:space="preserve">freed across groups and/or </w:t>
      </w:r>
      <w:r w:rsidR="00FE4324" w:rsidRPr="00B64ECE">
        <w:t>outcomes</w:t>
      </w:r>
      <w:r w:rsidR="00811CCD" w:rsidRPr="00B64ECE">
        <w:t>,</w:t>
      </w:r>
      <w:r w:rsidR="0016196E" w:rsidRPr="00B64ECE">
        <w:t xml:space="preserve"> until acceptable</w:t>
      </w:r>
      <w:r w:rsidR="004611A3" w:rsidRPr="00B64ECE">
        <w:t xml:space="preserve"> model fit was </w:t>
      </w:r>
      <w:proofErr w:type="gramStart"/>
      <w:r w:rsidR="004611A3" w:rsidRPr="00B64ECE">
        <w:t>achieved</w:t>
      </w:r>
      <w:proofErr w:type="gramEnd"/>
      <w:r w:rsidR="004611A3" w:rsidRPr="00B64ECE">
        <w:t xml:space="preserve"> </w:t>
      </w:r>
      <w:r w:rsidR="00055F03" w:rsidRPr="00B64ECE">
        <w:t>and</w:t>
      </w:r>
      <w:r w:rsidR="004611A3" w:rsidRPr="00B64ECE">
        <w:t xml:space="preserve"> </w:t>
      </w:r>
      <w:r w:rsidR="00515C67" w:rsidRPr="00B64ECE">
        <w:t xml:space="preserve">the </w:t>
      </w:r>
      <w:r w:rsidR="005B41B9" w:rsidRPr="00B64ECE">
        <w:t xml:space="preserve">remaining </w:t>
      </w:r>
      <w:r w:rsidR="004611A3" w:rsidRPr="00B64ECE">
        <w:t xml:space="preserve">modification indices were small (&lt; 5). We deliberately attempted </w:t>
      </w:r>
      <w:r w:rsidR="0016196E" w:rsidRPr="00B64ECE">
        <w:t xml:space="preserve">at </w:t>
      </w:r>
      <w:r w:rsidR="004611A3" w:rsidRPr="00B64ECE">
        <w:t>arriv</w:t>
      </w:r>
      <w:r w:rsidR="00055F03" w:rsidRPr="00B64ECE">
        <w:t>ing</w:t>
      </w:r>
      <w:r w:rsidR="004611A3" w:rsidRPr="00B64ECE">
        <w:t xml:space="preserve"> at t</w:t>
      </w:r>
      <w:r w:rsidR="0016196E" w:rsidRPr="00B64ECE">
        <w:t>he most parsimonious models</w:t>
      </w:r>
      <w:r w:rsidR="004611A3" w:rsidRPr="00B64ECE">
        <w:t xml:space="preserve">; </w:t>
      </w:r>
      <w:r w:rsidR="00401A95" w:rsidRPr="00B64ECE">
        <w:t xml:space="preserve">hence, </w:t>
      </w:r>
      <w:r w:rsidR="0016196E" w:rsidRPr="00B64ECE">
        <w:t>all non</w:t>
      </w:r>
      <w:r w:rsidR="004611A3" w:rsidRPr="00B64ECE">
        <w:t>significant paths (</w:t>
      </w:r>
      <w:r w:rsidR="004611A3" w:rsidRPr="00B64ECE">
        <w:rPr>
          <w:i/>
        </w:rPr>
        <w:t>p</w:t>
      </w:r>
      <w:r w:rsidR="004611A3" w:rsidRPr="00B64ECE">
        <w:t xml:space="preserve"> &lt; .05) were set to 0</w:t>
      </w:r>
      <w:r w:rsidR="00055F03" w:rsidRPr="00B64ECE">
        <w:t xml:space="preserve"> as well</w:t>
      </w:r>
      <w:r w:rsidR="004611A3" w:rsidRPr="00B64ECE">
        <w:t>.</w:t>
      </w:r>
    </w:p>
    <w:p w14:paraId="459C7859" w14:textId="563F934D" w:rsidR="005707C5" w:rsidRPr="00B64ECE" w:rsidRDefault="00A4110E" w:rsidP="00994293">
      <w:pPr>
        <w:spacing w:line="480" w:lineRule="auto"/>
        <w:ind w:firstLine="708"/>
      </w:pPr>
      <w:r w:rsidRPr="00B64ECE">
        <w:t>Stage 2</w:t>
      </w:r>
      <w:r w:rsidR="00FE4324" w:rsidRPr="00B64ECE">
        <w:t xml:space="preserve"> of analysis comprised </w:t>
      </w:r>
      <w:r w:rsidR="00401A95" w:rsidRPr="00B64ECE">
        <w:t xml:space="preserve">direct </w:t>
      </w:r>
      <w:r w:rsidR="0016196E" w:rsidRPr="00B64ECE">
        <w:t>tests of (c</w:t>
      </w:r>
      <w:r w:rsidR="00FE4324" w:rsidRPr="00B64ECE">
        <w:t xml:space="preserve">). </w:t>
      </w:r>
      <w:r w:rsidRPr="00B64ECE">
        <w:t>Models in Stage 2 included the s</w:t>
      </w:r>
      <w:r w:rsidR="007524C0" w:rsidRPr="00B64ECE">
        <w:t xml:space="preserve">ignificant predictors </w:t>
      </w:r>
      <w:r w:rsidR="009F1092" w:rsidRPr="00B64ECE">
        <w:t xml:space="preserve">of the </w:t>
      </w:r>
      <w:r w:rsidRPr="00B64ECE">
        <w:t xml:space="preserve">final </w:t>
      </w:r>
      <w:r w:rsidR="009F1092" w:rsidRPr="00B64ECE">
        <w:t xml:space="preserve">models of </w:t>
      </w:r>
      <w:r w:rsidRPr="00B64ECE">
        <w:t>Stage 1</w:t>
      </w:r>
      <w:r w:rsidR="007524C0" w:rsidRPr="00B64ECE">
        <w:t xml:space="preserve">. </w:t>
      </w:r>
      <w:r w:rsidR="009F1092" w:rsidRPr="00B64ECE">
        <w:t xml:space="preserve">One </w:t>
      </w:r>
      <w:r w:rsidR="00CC3FA2" w:rsidRPr="00B64ECE">
        <w:t xml:space="preserve">multi-group model compared the associations among </w:t>
      </w:r>
      <w:r w:rsidR="00EA27FD" w:rsidRPr="00B64ECE">
        <w:t>non-experts</w:t>
      </w:r>
      <w:r w:rsidR="00CC3FA2" w:rsidRPr="00B64ECE">
        <w:t xml:space="preserve"> between </w:t>
      </w:r>
      <w:r w:rsidR="0016196E" w:rsidRPr="00B64ECE">
        <w:t>the</w:t>
      </w:r>
      <w:r w:rsidR="00227CC2" w:rsidRPr="00B64ECE">
        <w:t xml:space="preserve"> </w:t>
      </w:r>
      <w:r w:rsidR="0016196E" w:rsidRPr="00B64ECE">
        <w:t>nouveau r</w:t>
      </w:r>
      <w:r w:rsidR="00CC3FA2" w:rsidRPr="00B64ECE">
        <w:t>oman</w:t>
      </w:r>
      <w:r w:rsidR="0016196E" w:rsidRPr="00B64ECE">
        <w:t xml:space="preserve"> and existentialist genres</w:t>
      </w:r>
      <w:r w:rsidR="00CC3FA2" w:rsidRPr="00B64ECE">
        <w:t>,</w:t>
      </w:r>
      <w:r w:rsidR="0016196E" w:rsidRPr="00B64ECE">
        <w:t xml:space="preserve"> and</w:t>
      </w:r>
      <w:r w:rsidR="00CC3FA2" w:rsidRPr="00B64ECE">
        <w:t xml:space="preserve"> a second </w:t>
      </w:r>
      <w:r w:rsidR="007524C0" w:rsidRPr="00B64ECE">
        <w:t xml:space="preserve">model </w:t>
      </w:r>
      <w:r w:rsidR="00CC3FA2" w:rsidRPr="00B64ECE">
        <w:t>the associations among experts.</w:t>
      </w:r>
      <w:r w:rsidR="00752DCD" w:rsidRPr="00B64ECE">
        <w:t xml:space="preserve"> Again, all paths </w:t>
      </w:r>
      <w:r w:rsidR="003C2D8E" w:rsidRPr="00B64ECE">
        <w:t xml:space="preserve">first </w:t>
      </w:r>
      <w:r w:rsidR="00752DCD" w:rsidRPr="00B64ECE">
        <w:t>were constrained to equality between groups and outcomes</w:t>
      </w:r>
      <w:r w:rsidR="00B24CA2" w:rsidRPr="00B64ECE">
        <w:t xml:space="preserve"> (fully constrained models)</w:t>
      </w:r>
      <w:r w:rsidR="003C2D8E" w:rsidRPr="00B64ECE">
        <w:t xml:space="preserve"> and</w:t>
      </w:r>
      <w:r w:rsidR="00B24CA2" w:rsidRPr="00B64ECE">
        <w:t xml:space="preserve"> </w:t>
      </w:r>
      <w:r w:rsidR="003C2D8E" w:rsidRPr="00B64ECE">
        <w:t xml:space="preserve">subsequently </w:t>
      </w:r>
      <w:r w:rsidR="00752DCD" w:rsidRPr="00B64ECE">
        <w:t xml:space="preserve">freed, guided by </w:t>
      </w:r>
      <w:r w:rsidR="00B24CA2" w:rsidRPr="00B64ECE">
        <w:t>the results o</w:t>
      </w:r>
      <w:r w:rsidR="00401A95" w:rsidRPr="00B64ECE">
        <w:t>f</w:t>
      </w:r>
      <w:r w:rsidR="009F1092" w:rsidRPr="00B64ECE">
        <w:t xml:space="preserve"> differential associations in </w:t>
      </w:r>
      <w:r w:rsidRPr="00B64ECE">
        <w:t xml:space="preserve">Stage 1 of </w:t>
      </w:r>
      <w:r w:rsidR="009F1092" w:rsidRPr="00B64ECE">
        <w:t>t</w:t>
      </w:r>
      <w:r w:rsidR="00B24CA2" w:rsidRPr="00B64ECE">
        <w:t xml:space="preserve">he </w:t>
      </w:r>
      <w:r w:rsidRPr="00B64ECE">
        <w:t>a</w:t>
      </w:r>
      <w:r w:rsidR="00B24CA2" w:rsidRPr="00B64ECE">
        <w:t xml:space="preserve">nalysis and </w:t>
      </w:r>
      <w:r w:rsidR="003C2D8E" w:rsidRPr="00B64ECE">
        <w:t xml:space="preserve">the </w:t>
      </w:r>
      <w:r w:rsidR="00B24CA2" w:rsidRPr="00B64ECE">
        <w:t>m</w:t>
      </w:r>
      <w:r w:rsidR="00752DCD" w:rsidRPr="00B64ECE">
        <w:t>odification indices.</w:t>
      </w:r>
    </w:p>
    <w:p w14:paraId="1EC1CD32" w14:textId="751DD580" w:rsidR="00752DCD" w:rsidRDefault="0027789B" w:rsidP="0016196E">
      <w:pPr>
        <w:spacing w:line="480" w:lineRule="auto"/>
        <w:ind w:firstLine="708"/>
      </w:pPr>
      <w:r w:rsidRPr="00B64ECE">
        <w:t xml:space="preserve">Further multi-group path models explored the associations of genre-specific </w:t>
      </w:r>
      <w:r w:rsidR="00227CC2" w:rsidRPr="00B64ECE">
        <w:t>variables</w:t>
      </w:r>
      <w:r w:rsidRPr="00B64ECE">
        <w:t xml:space="preserve"> with the </w:t>
      </w:r>
      <w:r w:rsidR="00227CC2" w:rsidRPr="00B64ECE">
        <w:t xml:space="preserve">film and </w:t>
      </w:r>
      <w:r w:rsidR="0016196E" w:rsidRPr="00B64ECE">
        <w:t>text liking of nouveau r</w:t>
      </w:r>
      <w:r w:rsidRPr="00B64ECE">
        <w:t>oman</w:t>
      </w:r>
      <w:r w:rsidR="0016196E" w:rsidRPr="00B64ECE">
        <w:t xml:space="preserve"> and existentialist stimuli</w:t>
      </w:r>
      <w:r w:rsidRPr="00B64ECE">
        <w:t xml:space="preserve">. Model building was based on the foregoing analyses </w:t>
      </w:r>
      <w:proofErr w:type="gramStart"/>
      <w:r w:rsidRPr="00B64ECE">
        <w:t xml:space="preserve">and </w:t>
      </w:r>
      <w:r w:rsidR="003C2D8E" w:rsidRPr="00B64ECE">
        <w:t>also</w:t>
      </w:r>
      <w:proofErr w:type="gramEnd"/>
      <w:r w:rsidR="003C2D8E" w:rsidRPr="00B64ECE">
        <w:t xml:space="preserve"> </w:t>
      </w:r>
      <w:r w:rsidR="00227CC2" w:rsidRPr="00B64ECE">
        <w:t>included the genre-specific variables</w:t>
      </w:r>
      <w:r w:rsidRPr="00B64ECE">
        <w:t>.</w:t>
      </w:r>
      <w:r w:rsidR="0016196E" w:rsidRPr="00B64ECE">
        <w:t xml:space="preserve"> </w:t>
      </w:r>
      <w:r w:rsidR="00752DCD" w:rsidRPr="00B64ECE">
        <w:t xml:space="preserve">All path analyses were performed with </w:t>
      </w:r>
      <w:proofErr w:type="spellStart"/>
      <w:r w:rsidR="00752DCD" w:rsidRPr="00B64ECE">
        <w:t>Mplus</w:t>
      </w:r>
      <w:proofErr w:type="spellEnd"/>
      <w:r w:rsidR="00752DCD" w:rsidRPr="00B64ECE">
        <w:t xml:space="preserve"> 6.</w:t>
      </w:r>
      <w:r w:rsidR="002774A9" w:rsidRPr="00B64ECE">
        <w:t>1</w:t>
      </w:r>
      <w:r w:rsidR="0016196E" w:rsidRPr="00B64ECE">
        <w:t>1</w:t>
      </w:r>
      <w:r w:rsidR="00811CCD" w:rsidRPr="00B64ECE">
        <w:t>,</w:t>
      </w:r>
      <w:r w:rsidR="003C2D8E" w:rsidRPr="00B64ECE">
        <w:t xml:space="preserve"> </w:t>
      </w:r>
      <w:r w:rsidR="00752DCD" w:rsidRPr="00B64ECE">
        <w:t xml:space="preserve">using robust maximum likelihood estimation (MLR). </w:t>
      </w:r>
      <w:r w:rsidR="0018704B" w:rsidRPr="00B64ECE">
        <w:t xml:space="preserve">Differences </w:t>
      </w:r>
      <w:r w:rsidR="003C2D8E" w:rsidRPr="00B64ECE">
        <w:t xml:space="preserve">in </w:t>
      </w:r>
      <w:r w:rsidR="0018704B" w:rsidRPr="00B64ECE">
        <w:t xml:space="preserve">model fit </w:t>
      </w:r>
      <w:r w:rsidR="003C2D8E" w:rsidRPr="00B64ECE">
        <w:t xml:space="preserve">between </w:t>
      </w:r>
      <w:r w:rsidR="00227CC2" w:rsidRPr="00B64ECE">
        <w:t xml:space="preserve">the </w:t>
      </w:r>
      <w:r w:rsidR="00401A95" w:rsidRPr="00B64ECE">
        <w:t xml:space="preserve">fully constrained vs. </w:t>
      </w:r>
      <w:r w:rsidR="00227CC2" w:rsidRPr="00B64ECE">
        <w:t xml:space="preserve">the </w:t>
      </w:r>
      <w:r w:rsidR="00401A95" w:rsidRPr="00B64ECE">
        <w:t xml:space="preserve">final models in the two stages of analysis </w:t>
      </w:r>
      <w:r w:rsidR="0018704B" w:rsidRPr="00B64ECE">
        <w:t xml:space="preserve">were tested with the </w:t>
      </w:r>
      <w:proofErr w:type="spellStart"/>
      <w:r w:rsidR="0018704B" w:rsidRPr="00B64ECE">
        <w:t>Satorra-Bentler</w:t>
      </w:r>
      <w:proofErr w:type="spellEnd"/>
      <w:r w:rsidR="0018704B" w:rsidRPr="00B64ECE">
        <w:t xml:space="preserve"> (SB) scaled </w:t>
      </w:r>
      <w:r w:rsidR="003C2D8E" w:rsidRPr="00B64ECE">
        <w:sym w:font="Symbol" w:char="F063"/>
      </w:r>
      <w:r w:rsidR="003C2D8E" w:rsidRPr="00B64ECE">
        <w:t xml:space="preserve">² </w:t>
      </w:r>
      <w:r w:rsidR="0018704B" w:rsidRPr="00B64ECE">
        <w:t>difference test</w:t>
      </w:r>
      <w:r w:rsidR="00B24CA2" w:rsidRPr="00B64ECE">
        <w:t>.</w:t>
      </w:r>
    </w:p>
    <w:p w14:paraId="1494807F" w14:textId="77777777" w:rsidR="006E5F4F" w:rsidRPr="00B64ECE" w:rsidRDefault="006E5F4F" w:rsidP="0016196E">
      <w:pPr>
        <w:spacing w:line="480" w:lineRule="auto"/>
        <w:ind w:firstLine="708"/>
      </w:pPr>
    </w:p>
    <w:p w14:paraId="0BE9A8FF" w14:textId="77777777" w:rsidR="009E0439" w:rsidRPr="00B64ECE" w:rsidRDefault="007524C0" w:rsidP="006E5F4F">
      <w:pPr>
        <w:pStyle w:val="Heading1"/>
      </w:pPr>
      <w:r w:rsidRPr="00B64ECE">
        <w:lastRenderedPageBreak/>
        <w:t>Results</w:t>
      </w:r>
    </w:p>
    <w:p w14:paraId="1E04EA19" w14:textId="28FB7C5F" w:rsidR="00A63DA2" w:rsidRPr="00B64ECE" w:rsidRDefault="00A63DA2" w:rsidP="00994293">
      <w:pPr>
        <w:spacing w:line="480" w:lineRule="auto"/>
      </w:pPr>
      <w:r w:rsidRPr="00B64ECE">
        <w:tab/>
      </w:r>
      <w:r w:rsidR="0016196E" w:rsidRPr="00B64ECE">
        <w:t xml:space="preserve">Table 2 provides </w:t>
      </w:r>
      <w:r w:rsidR="0016196E" w:rsidRPr="00B64ECE">
        <w:rPr>
          <w:i/>
        </w:rPr>
        <w:t>M</w:t>
      </w:r>
      <w:r w:rsidR="0016196E" w:rsidRPr="00B64ECE">
        <w:t xml:space="preserve">s and </w:t>
      </w:r>
      <w:r w:rsidR="0016196E" w:rsidRPr="00B64ECE">
        <w:rPr>
          <w:i/>
        </w:rPr>
        <w:t>SD</w:t>
      </w:r>
      <w:r w:rsidR="0016196E" w:rsidRPr="00B64ECE">
        <w:t>s for</w:t>
      </w:r>
      <w:r w:rsidR="00753E4B" w:rsidRPr="00B64ECE">
        <w:t xml:space="preserve"> film and text liking,</w:t>
      </w:r>
      <w:r w:rsidR="009B2891" w:rsidRPr="00B64ECE">
        <w:t xml:space="preserve"> and </w:t>
      </w:r>
      <w:r w:rsidR="003742D1" w:rsidRPr="00B64ECE">
        <w:t xml:space="preserve">for the </w:t>
      </w:r>
      <w:r w:rsidR="00753E4B" w:rsidRPr="00B64ECE">
        <w:t>variables common to the investigation of the two genres.</w:t>
      </w:r>
      <w:r w:rsidRPr="00B64ECE">
        <w:t xml:space="preserve"> </w:t>
      </w:r>
      <w:r w:rsidR="00F91004" w:rsidRPr="00B64ECE">
        <w:t xml:space="preserve">Intercorrelations </w:t>
      </w:r>
      <w:r w:rsidR="00857972" w:rsidRPr="00B64ECE">
        <w:t>among</w:t>
      </w:r>
      <w:r w:rsidR="00F91004" w:rsidRPr="00B64ECE">
        <w:t xml:space="preserve"> these </w:t>
      </w:r>
      <w:r w:rsidR="00D925EE" w:rsidRPr="00B64ECE">
        <w:t xml:space="preserve">study </w:t>
      </w:r>
      <w:r w:rsidR="00F91004" w:rsidRPr="00B64ECE">
        <w:t>variables, and d</w:t>
      </w:r>
      <w:r w:rsidR="00037F6C" w:rsidRPr="00B64ECE">
        <w:t xml:space="preserve">ata for </w:t>
      </w:r>
      <w:r w:rsidR="001A1CD6" w:rsidRPr="00B64ECE">
        <w:t xml:space="preserve">the </w:t>
      </w:r>
      <w:r w:rsidR="00037F6C" w:rsidRPr="00B64ECE">
        <w:t xml:space="preserve">variables specific to the investigation of </w:t>
      </w:r>
      <w:r w:rsidR="0016196E" w:rsidRPr="00B64ECE">
        <w:t xml:space="preserve">the </w:t>
      </w:r>
      <w:r w:rsidR="009B2891" w:rsidRPr="00B64ECE">
        <w:t>nouveau roman</w:t>
      </w:r>
      <w:r w:rsidR="009B2891" w:rsidRPr="00B64ECE">
        <w:rPr>
          <w:i/>
        </w:rPr>
        <w:t xml:space="preserve"> </w:t>
      </w:r>
      <w:r w:rsidR="009B2891" w:rsidRPr="00B64ECE">
        <w:t xml:space="preserve">and </w:t>
      </w:r>
      <w:r w:rsidR="0016196E" w:rsidRPr="00B64ECE">
        <w:t>existentialist genre</w:t>
      </w:r>
      <w:r w:rsidR="00811CCD" w:rsidRPr="00B64ECE">
        <w:t>s</w:t>
      </w:r>
      <w:r w:rsidR="00F91004" w:rsidRPr="00B64ECE">
        <w:t>,</w:t>
      </w:r>
      <w:r w:rsidR="00037F6C" w:rsidRPr="00B64ECE">
        <w:t xml:space="preserve"> are provided in Supplementa</w:t>
      </w:r>
      <w:r w:rsidR="00A3304A" w:rsidRPr="00B64ECE">
        <w:t>l</w:t>
      </w:r>
      <w:r w:rsidR="00037F6C" w:rsidRPr="00B64ECE">
        <w:t xml:space="preserve"> Materials</w:t>
      </w:r>
      <w:r w:rsidR="00A3304A" w:rsidRPr="00B64ECE">
        <w:t xml:space="preserve"> 1</w:t>
      </w:r>
      <w:r w:rsidR="00037F6C" w:rsidRPr="00B64ECE">
        <w:t xml:space="preserve">. </w:t>
      </w:r>
      <w:r w:rsidR="00753E4B" w:rsidRPr="00B64ECE">
        <w:t>E</w:t>
      </w:r>
      <w:r w:rsidRPr="00B64ECE">
        <w:t>xperts consistently reported</w:t>
      </w:r>
      <w:r w:rsidR="0016196E" w:rsidRPr="00B64ECE">
        <w:t xml:space="preserve"> significantly</w:t>
      </w:r>
      <w:r w:rsidRPr="00B64ECE">
        <w:t xml:space="preserve"> higher film and text likings</w:t>
      </w:r>
      <w:r w:rsidR="00707112" w:rsidRPr="00B64ECE">
        <w:t xml:space="preserve">, and higher </w:t>
      </w:r>
      <w:r w:rsidR="003C5936" w:rsidRPr="00B64ECE">
        <w:t>aesthetic expertise and behaviours</w:t>
      </w:r>
      <w:r w:rsidR="00811CCD" w:rsidRPr="00B64ECE">
        <w:t>,</w:t>
      </w:r>
      <w:r w:rsidRPr="00B64ECE">
        <w:t xml:space="preserve"> </w:t>
      </w:r>
      <w:r w:rsidR="00707112" w:rsidRPr="00B64ECE">
        <w:t xml:space="preserve">than </w:t>
      </w:r>
      <w:r w:rsidR="00EA27FD" w:rsidRPr="00B64ECE">
        <w:t>non-experts</w:t>
      </w:r>
      <w:r w:rsidRPr="00B64ECE">
        <w:t>.</w:t>
      </w:r>
      <w:r w:rsidR="00707112" w:rsidRPr="00B64ECE">
        <w:t xml:space="preserve"> </w:t>
      </w:r>
      <w:r w:rsidR="001A1CD6" w:rsidRPr="00B64ECE">
        <w:t>Also, n</w:t>
      </w:r>
      <w:r w:rsidR="00EA27FD" w:rsidRPr="00B64ECE">
        <w:t>on-experts</w:t>
      </w:r>
      <w:r w:rsidR="0000268A" w:rsidRPr="00B64ECE">
        <w:t xml:space="preserve"> and e</w:t>
      </w:r>
      <w:r w:rsidR="00707112" w:rsidRPr="00B64ECE">
        <w:t xml:space="preserve">xperts </w:t>
      </w:r>
      <w:r w:rsidR="0016196E" w:rsidRPr="00B64ECE">
        <w:t>significantly differed in some</w:t>
      </w:r>
      <w:r w:rsidR="00707112" w:rsidRPr="00B64ECE">
        <w:t xml:space="preserve"> Big Five</w:t>
      </w:r>
      <w:r w:rsidR="0016196E" w:rsidRPr="00B64ECE">
        <w:t xml:space="preserve"> traits</w:t>
      </w:r>
      <w:r w:rsidR="00707112" w:rsidRPr="00B64ECE">
        <w:t>, but not consistently so across genres.</w:t>
      </w:r>
    </w:p>
    <w:p w14:paraId="3D95820C" w14:textId="77777777" w:rsidR="007524C0" w:rsidRPr="00B64ECE" w:rsidRDefault="0016196E" w:rsidP="006E5F4F">
      <w:pPr>
        <w:pStyle w:val="Heading2"/>
      </w:pPr>
      <w:r w:rsidRPr="00B64ECE">
        <w:t>Associations of Personality T</w:t>
      </w:r>
      <w:r w:rsidR="006211B5" w:rsidRPr="00B64ECE">
        <w:t>raits</w:t>
      </w:r>
      <w:r w:rsidRPr="00B64ECE">
        <w:t xml:space="preserve"> with Film and Text Liking, and Differences between Non-experts and E</w:t>
      </w:r>
      <w:r w:rsidR="005F3F45" w:rsidRPr="00B64ECE">
        <w:t xml:space="preserve">xperts, and </w:t>
      </w:r>
      <w:r w:rsidR="006211B5" w:rsidRPr="00B64ECE">
        <w:t xml:space="preserve">between </w:t>
      </w:r>
      <w:r w:rsidRPr="00B64ECE">
        <w:t>Film and T</w:t>
      </w:r>
      <w:r w:rsidR="005F3F45" w:rsidRPr="00B64ECE">
        <w:t>ext</w:t>
      </w:r>
      <w:r w:rsidRPr="00B64ECE">
        <w:t xml:space="preserve"> L</w:t>
      </w:r>
      <w:r w:rsidR="00C84FA3" w:rsidRPr="00B64ECE">
        <w:t>iking</w:t>
      </w:r>
      <w:r w:rsidR="00A4110E" w:rsidRPr="00B64ECE">
        <w:t xml:space="preserve"> (Stage 1</w:t>
      </w:r>
      <w:r w:rsidR="009C3131" w:rsidRPr="00B64ECE">
        <w:t xml:space="preserve"> of</w:t>
      </w:r>
      <w:r w:rsidRPr="00B64ECE">
        <w:t xml:space="preserve"> A</w:t>
      </w:r>
      <w:r w:rsidR="00A4110E" w:rsidRPr="00B64ECE">
        <w:t xml:space="preserve">nalysis) </w:t>
      </w:r>
    </w:p>
    <w:p w14:paraId="2BAACC58" w14:textId="0DA69FC4" w:rsidR="00490066" w:rsidRPr="00B64ECE" w:rsidRDefault="0016196E" w:rsidP="0016196E">
      <w:pPr>
        <w:spacing w:line="480" w:lineRule="auto"/>
        <w:ind w:firstLine="708"/>
        <w:rPr>
          <w:b/>
          <w:i/>
        </w:rPr>
      </w:pPr>
      <w:r w:rsidRPr="00B64ECE">
        <w:rPr>
          <w:b/>
        </w:rPr>
        <w:t>Nouveau r</w:t>
      </w:r>
      <w:r w:rsidR="00401A95" w:rsidRPr="00B64ECE">
        <w:rPr>
          <w:b/>
        </w:rPr>
        <w:t>oman</w:t>
      </w:r>
      <w:r w:rsidRPr="00B64ECE">
        <w:rPr>
          <w:b/>
        </w:rPr>
        <w:t xml:space="preserve">. </w:t>
      </w:r>
      <w:r w:rsidR="00401A95" w:rsidRPr="00B64ECE">
        <w:t>T</w:t>
      </w:r>
      <w:r w:rsidR="007524C0" w:rsidRPr="00B64ECE">
        <w:t>he fully constraine</w:t>
      </w:r>
      <w:r w:rsidRPr="00B64ECE">
        <w:t>d model had an acceptable fit to</w:t>
      </w:r>
      <w:r w:rsidR="007524C0" w:rsidRPr="00B64ECE">
        <w:t xml:space="preserve"> the data, </w:t>
      </w:r>
      <w:r w:rsidR="00490066" w:rsidRPr="00B64ECE">
        <w:t>χ</w:t>
      </w:r>
      <w:r w:rsidR="00490066" w:rsidRPr="00B64ECE">
        <w:rPr>
          <w:vertAlign w:val="superscript"/>
        </w:rPr>
        <w:t>2</w:t>
      </w:r>
      <w:r w:rsidR="00490066" w:rsidRPr="00B64ECE">
        <w:t xml:space="preserve">(25) = 44.92, </w:t>
      </w:r>
      <w:r w:rsidR="00490066" w:rsidRPr="00B64ECE">
        <w:rPr>
          <w:i/>
        </w:rPr>
        <w:t xml:space="preserve">p </w:t>
      </w:r>
      <w:r w:rsidR="00490066" w:rsidRPr="00B64ECE">
        <w:t>= .008, CFI = .947, TLI = .928, RMSEA = .060 [.030; .088]</w:t>
      </w:r>
      <w:r w:rsidR="007524C0" w:rsidRPr="00B64ECE">
        <w:t xml:space="preserve">. However, </w:t>
      </w:r>
      <w:r w:rsidR="006A762A" w:rsidRPr="00B64ECE">
        <w:t>setting</w:t>
      </w:r>
      <w:r w:rsidRPr="00B64ECE">
        <w:t xml:space="preserve"> non</w:t>
      </w:r>
      <w:r w:rsidR="007524C0" w:rsidRPr="00B64ECE">
        <w:t xml:space="preserve">significant </w:t>
      </w:r>
      <w:r w:rsidR="00130191" w:rsidRPr="00B64ECE">
        <w:t xml:space="preserve">parameters </w:t>
      </w:r>
      <w:r w:rsidR="007524C0" w:rsidRPr="00B64ECE">
        <w:t>to 0</w:t>
      </w:r>
      <w:r w:rsidR="00DD2693" w:rsidRPr="00B64ECE">
        <w:t xml:space="preserve">, which also </w:t>
      </w:r>
      <w:r w:rsidR="00130191" w:rsidRPr="00B64ECE">
        <w:t>led to</w:t>
      </w:r>
      <w:r w:rsidR="00DD2693" w:rsidRPr="00B64ECE">
        <w:t xml:space="preserve"> the partial</w:t>
      </w:r>
      <w:r w:rsidR="007524C0" w:rsidRPr="00B64ECE">
        <w:t xml:space="preserve"> freeing </w:t>
      </w:r>
      <w:r w:rsidR="00DD2693" w:rsidRPr="00B64ECE">
        <w:t xml:space="preserve">of </w:t>
      </w:r>
      <w:r w:rsidR="00130191" w:rsidRPr="00B64ECE">
        <w:t xml:space="preserve">the paths of </w:t>
      </w:r>
      <w:r w:rsidR="007524C0" w:rsidRPr="00B64ECE">
        <w:t xml:space="preserve">two </w:t>
      </w:r>
      <w:r w:rsidR="00DD2693" w:rsidRPr="00B64ECE">
        <w:t>p</w:t>
      </w:r>
      <w:r w:rsidR="00130191" w:rsidRPr="00B64ECE">
        <w:t>redictors</w:t>
      </w:r>
      <w:r w:rsidR="009B1ABF" w:rsidRPr="00B64ECE">
        <w:t xml:space="preserve"> across groups and outcomes</w:t>
      </w:r>
      <w:r w:rsidR="00DD2693" w:rsidRPr="00B64ECE">
        <w:t xml:space="preserve"> </w:t>
      </w:r>
      <w:r w:rsidR="007524C0" w:rsidRPr="00B64ECE">
        <w:t>(</w:t>
      </w:r>
      <w:r w:rsidRPr="00B64ECE">
        <w:t xml:space="preserve">see </w:t>
      </w:r>
      <w:r w:rsidR="00A301FF" w:rsidRPr="00B64ECE">
        <w:t>Table 3</w:t>
      </w:r>
      <w:r w:rsidR="003328D0" w:rsidRPr="00B64ECE">
        <w:t xml:space="preserve"> for the standardised path coefficients, and Figure 1 for a graphical representation</w:t>
      </w:r>
      <w:r w:rsidR="00E97041" w:rsidRPr="00B64ECE">
        <w:t xml:space="preserve"> of the final model</w:t>
      </w:r>
      <w:r w:rsidRPr="00B64ECE">
        <w:t>)</w:t>
      </w:r>
      <w:r w:rsidR="00DD2693" w:rsidRPr="00B64ECE">
        <w:t>,</w:t>
      </w:r>
      <w:r w:rsidR="007524C0" w:rsidRPr="00B64ECE">
        <w:t xml:space="preserve"> increased model fit</w:t>
      </w:r>
      <w:r w:rsidR="001F5A88" w:rsidRPr="00B64ECE">
        <w:t xml:space="preserve"> </w:t>
      </w:r>
      <w:r w:rsidR="00AF16C9" w:rsidRPr="00B64ECE">
        <w:t>significantly</w:t>
      </w:r>
      <w:r w:rsidR="007524C0" w:rsidRPr="00B64ECE">
        <w:t xml:space="preserve">, </w:t>
      </w:r>
      <w:r w:rsidR="00490066" w:rsidRPr="00B64ECE">
        <w:t>χ</w:t>
      </w:r>
      <w:r w:rsidR="00490066" w:rsidRPr="00B64ECE">
        <w:rPr>
          <w:vertAlign w:val="superscript"/>
        </w:rPr>
        <w:t>2</w:t>
      </w:r>
      <w:r w:rsidR="00490066" w:rsidRPr="00B64ECE">
        <w:t xml:space="preserve">(28) = 31.91, </w:t>
      </w:r>
      <w:r w:rsidR="00490066" w:rsidRPr="00B64ECE">
        <w:rPr>
          <w:i/>
        </w:rPr>
        <w:t xml:space="preserve">p </w:t>
      </w:r>
      <w:r w:rsidR="00490066" w:rsidRPr="00B64ECE">
        <w:t>= .278, CFI = .990, TLI = .987, RMSEA = .025 [.000; .060]</w:t>
      </w:r>
      <w:r w:rsidR="001F5A88" w:rsidRPr="00B64ECE">
        <w:t xml:space="preserve"> (</w:t>
      </w:r>
      <w:r w:rsidR="0018704B" w:rsidRPr="00B64ECE">
        <w:t>SB-</w:t>
      </w:r>
      <w:r w:rsidR="001F5A88" w:rsidRPr="00B64ECE">
        <w:t>Δχ</w:t>
      </w:r>
      <w:r w:rsidR="001F5A88" w:rsidRPr="00B64ECE">
        <w:rPr>
          <w:vertAlign w:val="superscript"/>
        </w:rPr>
        <w:t>2</w:t>
      </w:r>
      <w:r w:rsidR="001F5A88" w:rsidRPr="00B64ECE">
        <w:t>(</w:t>
      </w:r>
      <w:r w:rsidR="00C74A62" w:rsidRPr="00B64ECE">
        <w:t>3</w:t>
      </w:r>
      <w:r w:rsidR="001F5A88" w:rsidRPr="00B64ECE">
        <w:t xml:space="preserve">) = </w:t>
      </w:r>
      <w:r w:rsidR="00D264BA" w:rsidRPr="00B64ECE">
        <w:t>9</w:t>
      </w:r>
      <w:r w:rsidR="001F5A88" w:rsidRPr="00B64ECE">
        <w:t>.</w:t>
      </w:r>
      <w:r w:rsidR="00D264BA" w:rsidRPr="00B64ECE">
        <w:t>59</w:t>
      </w:r>
      <w:r w:rsidR="001F5A88" w:rsidRPr="00B64ECE">
        <w:t xml:space="preserve">, </w:t>
      </w:r>
      <w:r w:rsidR="001F5A88" w:rsidRPr="00B64ECE">
        <w:rPr>
          <w:i/>
        </w:rPr>
        <w:t xml:space="preserve">p </w:t>
      </w:r>
      <w:r w:rsidR="001F5A88" w:rsidRPr="00B64ECE">
        <w:t>= .</w:t>
      </w:r>
      <w:r w:rsidR="00D264BA" w:rsidRPr="00B64ECE">
        <w:t>022</w:t>
      </w:r>
      <w:r w:rsidR="00E37C88" w:rsidRPr="00B64ECE">
        <w:t>).</w:t>
      </w:r>
      <w:r w:rsidR="00E617A1" w:rsidRPr="00B64ECE">
        <w:t xml:space="preserve"> </w:t>
      </w:r>
      <w:r w:rsidR="00356F0E" w:rsidRPr="00B64ECE">
        <w:t xml:space="preserve">This eliminated all paths of </w:t>
      </w:r>
      <w:r w:rsidR="00A301FF" w:rsidRPr="00B64ECE">
        <w:t xml:space="preserve">the </w:t>
      </w:r>
      <w:r w:rsidR="00356F0E" w:rsidRPr="00B64ECE">
        <w:t xml:space="preserve">predictors Agreeableness, Extraversion, Neuroticism, and Motive for Sensory Pleasure from the model. </w:t>
      </w:r>
      <w:r w:rsidR="00C824BE" w:rsidRPr="00B64ECE">
        <w:t xml:space="preserve">Estimating </w:t>
      </w:r>
      <w:r w:rsidR="00796434" w:rsidRPr="00B64ECE">
        <w:t>all paths from</w:t>
      </w:r>
      <w:r w:rsidR="00C824BE" w:rsidRPr="00B64ECE">
        <w:t xml:space="preserve"> social status </w:t>
      </w:r>
      <w:r w:rsidR="00DD2693" w:rsidRPr="00B64ECE">
        <w:t xml:space="preserve">and aesthetic expertise and behaviours </w:t>
      </w:r>
      <w:r w:rsidR="00C824BE" w:rsidRPr="00B64ECE">
        <w:t xml:space="preserve">to film </w:t>
      </w:r>
      <w:r w:rsidR="00A301FF" w:rsidRPr="00B64ECE">
        <w:t xml:space="preserve">and text </w:t>
      </w:r>
      <w:r w:rsidR="00C824BE" w:rsidRPr="00B64ECE">
        <w:t>liking</w:t>
      </w:r>
      <w:r w:rsidR="00796434" w:rsidRPr="00B64ECE">
        <w:t xml:space="preserve"> freely</w:t>
      </w:r>
      <w:r w:rsidR="00DD2693" w:rsidRPr="00B64ECE">
        <w:t>, which had been set to 0</w:t>
      </w:r>
      <w:r w:rsidR="00796434" w:rsidRPr="00B64ECE">
        <w:t xml:space="preserve"> </w:t>
      </w:r>
      <w:r w:rsidR="001344CE" w:rsidRPr="00B64ECE">
        <w:t>in the second model</w:t>
      </w:r>
      <w:r w:rsidR="00B2017D" w:rsidRPr="00B64ECE">
        <w:t xml:space="preserve">, </w:t>
      </w:r>
      <w:r w:rsidR="00C824BE" w:rsidRPr="00B64ECE">
        <w:t xml:space="preserve">did not increase the model fit </w:t>
      </w:r>
      <w:r w:rsidR="00130191" w:rsidRPr="00B64ECE">
        <w:t>significantly</w:t>
      </w:r>
      <w:r w:rsidR="00857972" w:rsidRPr="00B64ECE">
        <w:t xml:space="preserve">, </w:t>
      </w:r>
      <w:r w:rsidR="00E617A1" w:rsidRPr="00B64ECE">
        <w:t>SB-Δχ</w:t>
      </w:r>
      <w:r w:rsidR="00E617A1" w:rsidRPr="00B64ECE">
        <w:rPr>
          <w:vertAlign w:val="superscript"/>
        </w:rPr>
        <w:t>2</w:t>
      </w:r>
      <w:r w:rsidR="00E617A1" w:rsidRPr="00B64ECE">
        <w:t>(</w:t>
      </w:r>
      <w:r w:rsidR="00130191" w:rsidRPr="00B64ECE">
        <w:t>4</w:t>
      </w:r>
      <w:r w:rsidR="00E617A1" w:rsidRPr="00B64ECE">
        <w:t xml:space="preserve">) = </w:t>
      </w:r>
      <w:r w:rsidR="00130191" w:rsidRPr="00B64ECE">
        <w:t>3</w:t>
      </w:r>
      <w:r w:rsidR="00E617A1" w:rsidRPr="00B64ECE">
        <w:t>.</w:t>
      </w:r>
      <w:r w:rsidR="00130191" w:rsidRPr="00B64ECE">
        <w:t>84</w:t>
      </w:r>
      <w:r w:rsidR="00E617A1" w:rsidRPr="00B64ECE">
        <w:t xml:space="preserve">, </w:t>
      </w:r>
      <w:r w:rsidR="00E617A1" w:rsidRPr="00B64ECE">
        <w:rPr>
          <w:i/>
        </w:rPr>
        <w:t xml:space="preserve">p </w:t>
      </w:r>
      <w:r w:rsidR="00E617A1" w:rsidRPr="00B64ECE">
        <w:t>= .</w:t>
      </w:r>
      <w:r w:rsidR="00130191" w:rsidRPr="00B64ECE">
        <w:t>429</w:t>
      </w:r>
      <w:r w:rsidR="00356F0E" w:rsidRPr="00B64ECE">
        <w:t xml:space="preserve">; thus, the coefficients </w:t>
      </w:r>
      <w:r w:rsidR="00E12A6B" w:rsidRPr="00B64ECE">
        <w:t>of</w:t>
      </w:r>
      <w:r w:rsidR="00356F0E" w:rsidRPr="00B64ECE">
        <w:t xml:space="preserve"> these paths</w:t>
      </w:r>
      <w:r w:rsidR="00E12A6B" w:rsidRPr="00B64ECE">
        <w:t xml:space="preserve"> remained set to 0</w:t>
      </w:r>
      <w:r w:rsidR="00B2017D" w:rsidRPr="00B64ECE">
        <w:t xml:space="preserve"> in the final model</w:t>
      </w:r>
      <w:r w:rsidR="00E37C88" w:rsidRPr="00B64ECE">
        <w:t>.</w:t>
      </w:r>
      <w:r w:rsidR="001F5A88" w:rsidRPr="00B64ECE">
        <w:t xml:space="preserve"> </w:t>
      </w:r>
      <w:r w:rsidRPr="00B64ECE">
        <w:t>O</w:t>
      </w:r>
      <w:r w:rsidR="00E12A6B" w:rsidRPr="00B64ECE">
        <w:t>f the Big Five, o</w:t>
      </w:r>
      <w:r w:rsidRPr="00B64ECE">
        <w:t>nly C</w:t>
      </w:r>
      <w:r w:rsidR="00E80A18" w:rsidRPr="00B64ECE">
        <w:t>onscientiousness</w:t>
      </w:r>
      <w:r w:rsidR="007524C0" w:rsidRPr="00B64ECE">
        <w:t xml:space="preserve"> and </w:t>
      </w:r>
      <w:r w:rsidRPr="00B64ECE">
        <w:t>O</w:t>
      </w:r>
      <w:r w:rsidR="00E80A18" w:rsidRPr="00B64ECE">
        <w:t>penness</w:t>
      </w:r>
      <w:r w:rsidRPr="00B64ECE">
        <w:t xml:space="preserve"> to Experience</w:t>
      </w:r>
      <w:r w:rsidR="007524C0" w:rsidRPr="00B64ECE">
        <w:t xml:space="preserve"> had significant paths to </w:t>
      </w:r>
      <w:r w:rsidR="008279F4" w:rsidRPr="00B64ECE">
        <w:t>film and text</w:t>
      </w:r>
      <w:r w:rsidR="007524C0" w:rsidRPr="00B64ECE">
        <w:t xml:space="preserve"> liking. Higher </w:t>
      </w:r>
      <w:r w:rsidRPr="00B64ECE">
        <w:t>C</w:t>
      </w:r>
      <w:r w:rsidR="00E80A18" w:rsidRPr="00B64ECE">
        <w:t xml:space="preserve">onscientiousness </w:t>
      </w:r>
      <w:r w:rsidR="007524C0" w:rsidRPr="00B64ECE">
        <w:t xml:space="preserve">was uniformly associated with lower </w:t>
      </w:r>
      <w:r w:rsidR="008279F4" w:rsidRPr="00B64ECE">
        <w:t>film and text liking</w:t>
      </w:r>
      <w:r w:rsidR="007524C0" w:rsidRPr="00B64ECE">
        <w:t xml:space="preserve">, </w:t>
      </w:r>
      <w:r w:rsidRPr="00B64ECE">
        <w:t xml:space="preserve">whereas </w:t>
      </w:r>
      <w:r w:rsidR="007524C0" w:rsidRPr="00B64ECE">
        <w:t xml:space="preserve">higher </w:t>
      </w:r>
      <w:r w:rsidRPr="00B64ECE">
        <w:t>O</w:t>
      </w:r>
      <w:r w:rsidR="00E80A18" w:rsidRPr="00B64ECE">
        <w:t>penness</w:t>
      </w:r>
      <w:r w:rsidRPr="00B64ECE">
        <w:t xml:space="preserve"> was significantly associated</w:t>
      </w:r>
      <w:r w:rsidR="00E80A18" w:rsidRPr="00B64ECE">
        <w:t xml:space="preserve"> </w:t>
      </w:r>
      <w:r w:rsidRPr="00B64ECE">
        <w:t>with greater</w:t>
      </w:r>
      <w:r w:rsidR="007524C0" w:rsidRPr="00B64ECE">
        <w:t xml:space="preserve"> liking. </w:t>
      </w:r>
      <w:r w:rsidR="003C5936" w:rsidRPr="00B64ECE">
        <w:t>Aesthetic expertise and behaviours</w:t>
      </w:r>
      <w:r w:rsidR="00A8702D" w:rsidRPr="00B64ECE">
        <w:t xml:space="preserve"> </w:t>
      </w:r>
      <w:proofErr w:type="gramStart"/>
      <w:r w:rsidR="007524C0" w:rsidRPr="00B64ECE">
        <w:t>was</w:t>
      </w:r>
      <w:proofErr w:type="gramEnd"/>
      <w:r w:rsidR="007524C0" w:rsidRPr="00B64ECE">
        <w:t xml:space="preserve"> positively associated with </w:t>
      </w:r>
      <w:r w:rsidR="008279F4" w:rsidRPr="00B64ECE">
        <w:t>film and text liking</w:t>
      </w:r>
      <w:r w:rsidR="00401A95" w:rsidRPr="00B64ECE">
        <w:t xml:space="preserve"> among </w:t>
      </w:r>
      <w:r w:rsidR="00EA27FD" w:rsidRPr="00B64ECE">
        <w:t>non-experts</w:t>
      </w:r>
      <w:r w:rsidR="00401A95" w:rsidRPr="00B64ECE">
        <w:t xml:space="preserve">, </w:t>
      </w:r>
      <w:r w:rsidR="004C3473" w:rsidRPr="00B64ECE">
        <w:t xml:space="preserve">but only with </w:t>
      </w:r>
      <w:r w:rsidR="008279F4" w:rsidRPr="00B64ECE">
        <w:t>film</w:t>
      </w:r>
      <w:r w:rsidR="004C3473" w:rsidRPr="00B64ECE">
        <w:t xml:space="preserve"> liking</w:t>
      </w:r>
      <w:r w:rsidR="00401A95" w:rsidRPr="00B64ECE">
        <w:t xml:space="preserve"> among </w:t>
      </w:r>
      <w:r w:rsidR="004C3473" w:rsidRPr="00B64ECE">
        <w:t>experts</w:t>
      </w:r>
      <w:r w:rsidR="007524C0" w:rsidRPr="00B64ECE">
        <w:t>.</w:t>
      </w:r>
      <w:r w:rsidR="00401A95" w:rsidRPr="00B64ECE">
        <w:t xml:space="preserve"> H</w:t>
      </w:r>
      <w:r w:rsidR="007524C0" w:rsidRPr="00B64ECE">
        <w:t xml:space="preserve">igher self-rated social status was </w:t>
      </w:r>
      <w:r w:rsidR="007524C0" w:rsidRPr="00B64ECE">
        <w:lastRenderedPageBreak/>
        <w:t xml:space="preserve">associated with </w:t>
      </w:r>
      <w:r w:rsidR="008279F4" w:rsidRPr="00B64ECE">
        <w:t>h</w:t>
      </w:r>
      <w:r w:rsidR="007524C0" w:rsidRPr="00B64ECE">
        <w:t xml:space="preserve">igher </w:t>
      </w:r>
      <w:r w:rsidR="008279F4" w:rsidRPr="00B64ECE">
        <w:t xml:space="preserve">film </w:t>
      </w:r>
      <w:r w:rsidR="007524C0" w:rsidRPr="00B64ECE">
        <w:t xml:space="preserve">liking </w:t>
      </w:r>
      <w:r w:rsidR="00401A95" w:rsidRPr="00B64ECE">
        <w:t xml:space="preserve">among </w:t>
      </w:r>
      <w:r w:rsidR="00EA27FD" w:rsidRPr="00B64ECE">
        <w:t>non-experts</w:t>
      </w:r>
      <w:r w:rsidR="007524C0" w:rsidRPr="00B64ECE">
        <w:t xml:space="preserve">. </w:t>
      </w:r>
      <w:r w:rsidR="00401A95" w:rsidRPr="00B64ECE">
        <w:t>F</w:t>
      </w:r>
      <w:r w:rsidR="007524C0" w:rsidRPr="00B64ECE">
        <w:t xml:space="preserve">ilm and text </w:t>
      </w:r>
      <w:r w:rsidR="00401A95" w:rsidRPr="00B64ECE">
        <w:t xml:space="preserve">liking </w:t>
      </w:r>
      <w:r w:rsidR="007524C0" w:rsidRPr="00B64ECE">
        <w:t>w</w:t>
      </w:r>
      <w:r w:rsidR="004C3473" w:rsidRPr="00B64ECE">
        <w:t>ere</w:t>
      </w:r>
      <w:r w:rsidR="007524C0" w:rsidRPr="00B64ECE">
        <w:t xml:space="preserve"> </w:t>
      </w:r>
      <w:r w:rsidR="00583920" w:rsidRPr="00B64ECE">
        <w:t>similar</w:t>
      </w:r>
      <w:r w:rsidR="00401A95" w:rsidRPr="00B64ECE">
        <w:t xml:space="preserve">ly </w:t>
      </w:r>
      <w:r w:rsidR="008279F4" w:rsidRPr="00B64ECE">
        <w:t>intercorrelated</w:t>
      </w:r>
      <w:r w:rsidR="007524C0" w:rsidRPr="00B64ECE">
        <w:t xml:space="preserve"> among </w:t>
      </w:r>
      <w:r w:rsidR="00EA27FD" w:rsidRPr="00B64ECE">
        <w:t>non-experts</w:t>
      </w:r>
      <w:r w:rsidR="007524C0" w:rsidRPr="00B64ECE">
        <w:t xml:space="preserve"> and experts.</w:t>
      </w:r>
      <w:r w:rsidR="003232F9" w:rsidRPr="00B64ECE">
        <w:t xml:space="preserve"> The final model </w:t>
      </w:r>
      <w:r w:rsidR="008661F3" w:rsidRPr="00B64ECE">
        <w:t>accounted</w:t>
      </w:r>
      <w:r w:rsidR="003232F9" w:rsidRPr="00B64ECE">
        <w:t xml:space="preserve"> </w:t>
      </w:r>
      <w:r w:rsidR="002D21E4" w:rsidRPr="00B64ECE">
        <w:t xml:space="preserve">among </w:t>
      </w:r>
      <w:r w:rsidR="00EA27FD" w:rsidRPr="00B64ECE">
        <w:t>non-experts</w:t>
      </w:r>
      <w:r w:rsidR="002D21E4" w:rsidRPr="00B64ECE">
        <w:t xml:space="preserve"> (experts) </w:t>
      </w:r>
      <w:r w:rsidR="008661F3" w:rsidRPr="00B64ECE">
        <w:t xml:space="preserve">for </w:t>
      </w:r>
      <w:r w:rsidR="00D66083" w:rsidRPr="00B64ECE">
        <w:t>25</w:t>
      </w:r>
      <w:r w:rsidR="003232F9" w:rsidRPr="00B64ECE">
        <w:t xml:space="preserve">% </w:t>
      </w:r>
      <w:r w:rsidR="002D21E4" w:rsidRPr="00B64ECE">
        <w:t>(</w:t>
      </w:r>
      <w:r w:rsidR="00D66083" w:rsidRPr="00B64ECE">
        <w:t>24</w:t>
      </w:r>
      <w:r w:rsidR="002D21E4" w:rsidRPr="00B64ECE">
        <w:t xml:space="preserve">%) </w:t>
      </w:r>
      <w:r w:rsidR="003232F9" w:rsidRPr="00B64ECE">
        <w:t xml:space="preserve">and </w:t>
      </w:r>
      <w:r w:rsidR="00D66083" w:rsidRPr="00B64ECE">
        <w:t>27</w:t>
      </w:r>
      <w:r w:rsidR="003232F9" w:rsidRPr="00B64ECE">
        <w:t xml:space="preserve">% </w:t>
      </w:r>
      <w:r w:rsidR="002D21E4" w:rsidRPr="00B64ECE">
        <w:t>(</w:t>
      </w:r>
      <w:r w:rsidR="00D66083" w:rsidRPr="00B64ECE">
        <w:t>15</w:t>
      </w:r>
      <w:r w:rsidR="002D21E4" w:rsidRPr="00B64ECE">
        <w:t>%)</w:t>
      </w:r>
      <w:r w:rsidR="002C08B5" w:rsidRPr="00B64ECE">
        <w:t xml:space="preserve"> </w:t>
      </w:r>
      <w:r w:rsidRPr="00B64ECE">
        <w:t>of the variance in</w:t>
      </w:r>
      <w:r w:rsidR="003232F9" w:rsidRPr="00B64ECE">
        <w:t xml:space="preserve"> film and text liking</w:t>
      </w:r>
      <w:r w:rsidR="001A1CD6" w:rsidRPr="00B64ECE">
        <w:t>, respectively.</w:t>
      </w:r>
    </w:p>
    <w:p w14:paraId="526E1878" w14:textId="65B7A32A" w:rsidR="002D21E4" w:rsidRPr="00B64ECE" w:rsidRDefault="004C3473" w:rsidP="0016196E">
      <w:pPr>
        <w:spacing w:line="480" w:lineRule="auto"/>
        <w:ind w:firstLine="708"/>
        <w:rPr>
          <w:b/>
          <w:i/>
        </w:rPr>
      </w:pPr>
      <w:r w:rsidRPr="00B64ECE">
        <w:rPr>
          <w:b/>
        </w:rPr>
        <w:t>Existentialism</w:t>
      </w:r>
      <w:r w:rsidR="0016196E" w:rsidRPr="00B64ECE">
        <w:rPr>
          <w:b/>
        </w:rPr>
        <w:t>.</w:t>
      </w:r>
      <w:r w:rsidR="0016196E" w:rsidRPr="00B64ECE">
        <w:rPr>
          <w:b/>
          <w:i/>
        </w:rPr>
        <w:t xml:space="preserve"> </w:t>
      </w:r>
      <w:r w:rsidRPr="00B64ECE">
        <w:t>T</w:t>
      </w:r>
      <w:r w:rsidR="00583920" w:rsidRPr="00B64ECE">
        <w:t>he fully constrained</w:t>
      </w:r>
      <w:r w:rsidR="0016196E" w:rsidRPr="00B64ECE">
        <w:t xml:space="preserve"> model did not adequately fit</w:t>
      </w:r>
      <w:r w:rsidR="00583920" w:rsidRPr="00B64ECE">
        <w:t xml:space="preserve"> the data, χ</w:t>
      </w:r>
      <w:r w:rsidR="00583920" w:rsidRPr="00B64ECE">
        <w:rPr>
          <w:vertAlign w:val="superscript"/>
        </w:rPr>
        <w:t>2</w:t>
      </w:r>
      <w:r w:rsidR="00583920" w:rsidRPr="00B64ECE">
        <w:t xml:space="preserve">(25) = 40.46, </w:t>
      </w:r>
      <w:r w:rsidR="00583920" w:rsidRPr="00B64ECE">
        <w:rPr>
          <w:i/>
        </w:rPr>
        <w:t xml:space="preserve">p </w:t>
      </w:r>
      <w:r w:rsidR="00583920" w:rsidRPr="00B64ECE">
        <w:t xml:space="preserve">= .026, CFI = .809, TLI = .741, RMSEA = .078 [.027; .121]. </w:t>
      </w:r>
      <w:r w:rsidR="006A762A" w:rsidRPr="00B64ECE">
        <w:t>Setting</w:t>
      </w:r>
      <w:r w:rsidR="0016196E" w:rsidRPr="00B64ECE">
        <w:t xml:space="preserve"> non</w:t>
      </w:r>
      <w:r w:rsidR="00583920" w:rsidRPr="00B64ECE">
        <w:t xml:space="preserve">significant </w:t>
      </w:r>
      <w:r w:rsidR="00130191" w:rsidRPr="00B64ECE">
        <w:t xml:space="preserve">coefficients </w:t>
      </w:r>
      <w:r w:rsidR="00583920" w:rsidRPr="00B64ECE">
        <w:t>to 0</w:t>
      </w:r>
      <w:r w:rsidR="00130191" w:rsidRPr="00B64ECE">
        <w:t>, which also resulted in the partial freeing of the paths</w:t>
      </w:r>
      <w:r w:rsidR="00857972" w:rsidRPr="00B64ECE">
        <w:t xml:space="preserve"> </w:t>
      </w:r>
      <w:r w:rsidR="00130191" w:rsidRPr="00B64ECE">
        <w:t xml:space="preserve">of </w:t>
      </w:r>
      <w:r w:rsidR="00B2017D" w:rsidRPr="00B64ECE">
        <w:t>four</w:t>
      </w:r>
      <w:r w:rsidR="00130191" w:rsidRPr="00B64ECE">
        <w:t xml:space="preserve"> predictors</w:t>
      </w:r>
      <w:r w:rsidR="009B1ABF" w:rsidRPr="00B64ECE">
        <w:t xml:space="preserve"> across groups and outcomes</w:t>
      </w:r>
      <w:r w:rsidR="00583920" w:rsidRPr="00B64ECE">
        <w:t xml:space="preserve"> </w:t>
      </w:r>
      <w:r w:rsidR="00044045" w:rsidRPr="00B64ECE">
        <w:t>(</w:t>
      </w:r>
      <w:r w:rsidR="0016196E" w:rsidRPr="00B64ECE">
        <w:t xml:space="preserve">see </w:t>
      </w:r>
      <w:r w:rsidR="00130191" w:rsidRPr="00B64ECE">
        <w:t>Table 3</w:t>
      </w:r>
      <w:r w:rsidR="003328D0" w:rsidRPr="00B64ECE">
        <w:t xml:space="preserve"> and Figure 1</w:t>
      </w:r>
      <w:r w:rsidR="00044045" w:rsidRPr="00B64ECE">
        <w:t>)</w:t>
      </w:r>
      <w:r w:rsidR="00130191" w:rsidRPr="00B64ECE">
        <w:t>,</w:t>
      </w:r>
      <w:r w:rsidR="00044045" w:rsidRPr="00B64ECE">
        <w:t xml:space="preserve"> </w:t>
      </w:r>
      <w:r w:rsidR="00583920" w:rsidRPr="00B64ECE">
        <w:t xml:space="preserve">led to a </w:t>
      </w:r>
      <w:r w:rsidR="003F0CFB" w:rsidRPr="00B64ECE">
        <w:t>well</w:t>
      </w:r>
      <w:r w:rsidR="0016196E" w:rsidRPr="00B64ECE">
        <w:t>-</w:t>
      </w:r>
      <w:r w:rsidR="00583920" w:rsidRPr="00B64ECE">
        <w:t xml:space="preserve">fitting model, </w:t>
      </w:r>
      <w:r w:rsidR="000115F0" w:rsidRPr="00B64ECE">
        <w:t>χ</w:t>
      </w:r>
      <w:r w:rsidR="000115F0" w:rsidRPr="00B64ECE">
        <w:rPr>
          <w:vertAlign w:val="superscript"/>
        </w:rPr>
        <w:t>2</w:t>
      </w:r>
      <w:r w:rsidR="000115F0" w:rsidRPr="00B64ECE">
        <w:t xml:space="preserve">(27) = 22.01, </w:t>
      </w:r>
      <w:r w:rsidR="000115F0" w:rsidRPr="00B64ECE">
        <w:rPr>
          <w:i/>
        </w:rPr>
        <w:t xml:space="preserve">p </w:t>
      </w:r>
      <w:r w:rsidR="000115F0" w:rsidRPr="00B64ECE">
        <w:t>= .737, CFI = 1.000, TLI = 1.000, RMSEA = .000 [.000; .058]</w:t>
      </w:r>
      <w:r w:rsidR="001F5A88" w:rsidRPr="00B64ECE">
        <w:t xml:space="preserve"> (</w:t>
      </w:r>
      <w:r w:rsidR="0018704B" w:rsidRPr="00B64ECE">
        <w:t>SB-</w:t>
      </w:r>
      <w:r w:rsidR="001F5A88" w:rsidRPr="00B64ECE">
        <w:t>Δχ</w:t>
      </w:r>
      <w:r w:rsidR="001F5A88" w:rsidRPr="00B64ECE">
        <w:rPr>
          <w:vertAlign w:val="superscript"/>
        </w:rPr>
        <w:t>2</w:t>
      </w:r>
      <w:r w:rsidR="001F5A88" w:rsidRPr="00B64ECE">
        <w:t>(</w:t>
      </w:r>
      <w:r w:rsidR="00C74A62" w:rsidRPr="00B64ECE">
        <w:t>2</w:t>
      </w:r>
      <w:r w:rsidR="001F5A88" w:rsidRPr="00B64ECE">
        <w:t xml:space="preserve">) = </w:t>
      </w:r>
      <w:r w:rsidR="00D264BA" w:rsidRPr="00B64ECE">
        <w:t>11</w:t>
      </w:r>
      <w:r w:rsidR="001F5A88" w:rsidRPr="00B64ECE">
        <w:t>.</w:t>
      </w:r>
      <w:r w:rsidR="00D264BA" w:rsidRPr="00B64ECE">
        <w:t>66</w:t>
      </w:r>
      <w:r w:rsidR="001F5A88" w:rsidRPr="00B64ECE">
        <w:t xml:space="preserve">, </w:t>
      </w:r>
      <w:r w:rsidR="001F5A88" w:rsidRPr="00B64ECE">
        <w:rPr>
          <w:i/>
        </w:rPr>
        <w:t xml:space="preserve">p </w:t>
      </w:r>
      <w:r w:rsidR="001F5A88" w:rsidRPr="00B64ECE">
        <w:t>= .</w:t>
      </w:r>
      <w:r w:rsidR="00D264BA" w:rsidRPr="00B64ECE">
        <w:t>003</w:t>
      </w:r>
      <w:r w:rsidR="001F5A88" w:rsidRPr="00B64ECE">
        <w:t>)</w:t>
      </w:r>
      <w:r w:rsidR="00583920" w:rsidRPr="00B64ECE">
        <w:t xml:space="preserve">. </w:t>
      </w:r>
      <w:r w:rsidR="00E12A6B" w:rsidRPr="00B64ECE">
        <w:t xml:space="preserve">This, again, eliminated all paths of </w:t>
      </w:r>
      <w:r w:rsidR="00733420" w:rsidRPr="00B64ECE">
        <w:t xml:space="preserve">the </w:t>
      </w:r>
      <w:r w:rsidR="00E12A6B" w:rsidRPr="00B64ECE">
        <w:t xml:space="preserve">predictors Agreeableness, Extraversion, Neuroticism, and Motive for Sensory Pleasure from the model. </w:t>
      </w:r>
      <w:r w:rsidR="00130191" w:rsidRPr="00B64ECE">
        <w:t xml:space="preserve">Estimating </w:t>
      </w:r>
      <w:r w:rsidR="00796434" w:rsidRPr="00B64ECE">
        <w:t>all paths of</w:t>
      </w:r>
      <w:r w:rsidR="00130191" w:rsidRPr="00B64ECE">
        <w:t xml:space="preserve"> Conscientiousness, social status, and aesthetic expertise and behaviours</w:t>
      </w:r>
      <w:r w:rsidR="00796434" w:rsidRPr="00B64ECE">
        <w:t xml:space="preserve"> to film and text liking freely</w:t>
      </w:r>
      <w:r w:rsidR="00130191" w:rsidRPr="00B64ECE">
        <w:t>, which had been set to 0</w:t>
      </w:r>
      <w:r w:rsidR="00796434" w:rsidRPr="00B64ECE">
        <w:t xml:space="preserve"> </w:t>
      </w:r>
      <w:r w:rsidR="001344CE" w:rsidRPr="00B64ECE">
        <w:t>in the second model</w:t>
      </w:r>
      <w:r w:rsidR="00130191" w:rsidRPr="00B64ECE">
        <w:t>, did not increase the model fit significantly</w:t>
      </w:r>
      <w:r w:rsidR="00857972" w:rsidRPr="00B64ECE">
        <w:t xml:space="preserve">, </w:t>
      </w:r>
      <w:r w:rsidR="00130191" w:rsidRPr="00B64ECE">
        <w:t>SB-Δχ</w:t>
      </w:r>
      <w:r w:rsidR="00130191" w:rsidRPr="00B64ECE">
        <w:rPr>
          <w:vertAlign w:val="superscript"/>
        </w:rPr>
        <w:t>2</w:t>
      </w:r>
      <w:r w:rsidR="00130191" w:rsidRPr="00B64ECE">
        <w:t>(</w:t>
      </w:r>
      <w:r w:rsidR="005C03FB" w:rsidRPr="00B64ECE">
        <w:t>5</w:t>
      </w:r>
      <w:r w:rsidR="00130191" w:rsidRPr="00B64ECE">
        <w:t xml:space="preserve">) = </w:t>
      </w:r>
      <w:r w:rsidR="005C03FB" w:rsidRPr="00B64ECE">
        <w:t>4</w:t>
      </w:r>
      <w:r w:rsidR="00130191" w:rsidRPr="00B64ECE">
        <w:t>.</w:t>
      </w:r>
      <w:r w:rsidR="005C03FB" w:rsidRPr="00B64ECE">
        <w:t>32</w:t>
      </w:r>
      <w:r w:rsidR="00130191" w:rsidRPr="00B64ECE">
        <w:t xml:space="preserve">, </w:t>
      </w:r>
      <w:r w:rsidR="00130191" w:rsidRPr="00B64ECE">
        <w:rPr>
          <w:i/>
        </w:rPr>
        <w:t xml:space="preserve">p </w:t>
      </w:r>
      <w:r w:rsidR="00130191" w:rsidRPr="00B64ECE">
        <w:t>= .</w:t>
      </w:r>
      <w:r w:rsidR="005C03FB" w:rsidRPr="00B64ECE">
        <w:t>504</w:t>
      </w:r>
      <w:r w:rsidR="00130191" w:rsidRPr="00B64ECE">
        <w:t>; thus, the coefficients of these paths remained set to 0</w:t>
      </w:r>
      <w:r w:rsidR="00B2017D" w:rsidRPr="00B64ECE">
        <w:t xml:space="preserve"> in the final model</w:t>
      </w:r>
      <w:r w:rsidR="00130191" w:rsidRPr="00B64ECE">
        <w:t>.</w:t>
      </w:r>
      <w:r w:rsidR="000E2FE9" w:rsidRPr="00B64ECE">
        <w:t xml:space="preserve"> </w:t>
      </w:r>
      <w:r w:rsidR="00013C3E" w:rsidRPr="00B64ECE">
        <w:t>In contrast</w:t>
      </w:r>
      <w:r w:rsidR="005C03FB" w:rsidRPr="00B64ECE">
        <w:t>, estimating the path of Openness to film liking among experts freely</w:t>
      </w:r>
      <w:r w:rsidR="00AB6C68" w:rsidRPr="00B64ECE">
        <w:t xml:space="preserve"> </w:t>
      </w:r>
      <w:r w:rsidR="005C03FB" w:rsidRPr="00B64ECE">
        <w:t>increase</w:t>
      </w:r>
      <w:r w:rsidR="00D26A06" w:rsidRPr="00B64ECE">
        <w:t>d</w:t>
      </w:r>
      <w:r w:rsidR="005C03FB" w:rsidRPr="00B64ECE">
        <w:t xml:space="preserve"> </w:t>
      </w:r>
      <w:r w:rsidR="00A104F0" w:rsidRPr="00B64ECE">
        <w:t xml:space="preserve">the </w:t>
      </w:r>
      <w:r w:rsidR="005C03FB" w:rsidRPr="00B64ECE">
        <w:t xml:space="preserve">model fit </w:t>
      </w:r>
      <w:r w:rsidR="009B1ABF" w:rsidRPr="00B64ECE">
        <w:t>significantly</w:t>
      </w:r>
      <w:r w:rsidR="00857972" w:rsidRPr="00B64ECE">
        <w:t xml:space="preserve">, </w:t>
      </w:r>
      <w:r w:rsidR="005C03FB" w:rsidRPr="00B64ECE">
        <w:t>Δχ</w:t>
      </w:r>
      <w:r w:rsidR="005C03FB" w:rsidRPr="00B64ECE">
        <w:rPr>
          <w:vertAlign w:val="superscript"/>
        </w:rPr>
        <w:t>2</w:t>
      </w:r>
      <w:r w:rsidR="005C03FB" w:rsidRPr="00B64ECE">
        <w:t xml:space="preserve">(1) = </w:t>
      </w:r>
      <w:r w:rsidR="004908C1" w:rsidRPr="00B64ECE">
        <w:t>4</w:t>
      </w:r>
      <w:r w:rsidR="005C03FB" w:rsidRPr="00B64ECE">
        <w:t>.</w:t>
      </w:r>
      <w:r w:rsidR="004908C1" w:rsidRPr="00B64ECE">
        <w:t>59</w:t>
      </w:r>
      <w:r w:rsidR="005C03FB" w:rsidRPr="00B64ECE">
        <w:t xml:space="preserve">, </w:t>
      </w:r>
      <w:r w:rsidR="005C03FB" w:rsidRPr="00B64ECE">
        <w:rPr>
          <w:i/>
        </w:rPr>
        <w:t xml:space="preserve">p </w:t>
      </w:r>
      <w:r w:rsidR="005C03FB" w:rsidRPr="00B64ECE">
        <w:t>= .0</w:t>
      </w:r>
      <w:r w:rsidR="004908C1" w:rsidRPr="00B64ECE">
        <w:t>32</w:t>
      </w:r>
      <w:r w:rsidR="00B2017D" w:rsidRPr="00B64ECE">
        <w:t xml:space="preserve">; hence, this </w:t>
      </w:r>
      <w:r w:rsidR="00F00558" w:rsidRPr="00B64ECE">
        <w:t xml:space="preserve">path </w:t>
      </w:r>
      <w:r w:rsidR="00B2017D" w:rsidRPr="00B64ECE">
        <w:t>coefficient was estimated freely in the final model</w:t>
      </w:r>
      <w:r w:rsidR="005C03FB" w:rsidRPr="00B64ECE">
        <w:t xml:space="preserve">. </w:t>
      </w:r>
      <w:r w:rsidR="00583920" w:rsidRPr="00B64ECE">
        <w:t xml:space="preserve">Again, only </w:t>
      </w:r>
      <w:r w:rsidR="0016196E" w:rsidRPr="00B64ECE">
        <w:t>C</w:t>
      </w:r>
      <w:r w:rsidR="00E80A18" w:rsidRPr="00B64ECE">
        <w:t>onscientiousness</w:t>
      </w:r>
      <w:r w:rsidR="00583920" w:rsidRPr="00B64ECE">
        <w:t xml:space="preserve"> and </w:t>
      </w:r>
      <w:r w:rsidR="0016196E" w:rsidRPr="00B64ECE">
        <w:t>O</w:t>
      </w:r>
      <w:r w:rsidR="00E80A18" w:rsidRPr="00B64ECE">
        <w:t xml:space="preserve">penness </w:t>
      </w:r>
      <w:r w:rsidR="00583920" w:rsidRPr="00B64ECE">
        <w:t>had significant paths to film and text liking.</w:t>
      </w:r>
      <w:r w:rsidRPr="00B64ECE">
        <w:t xml:space="preserve"> H</w:t>
      </w:r>
      <w:r w:rsidR="00583920" w:rsidRPr="00B64ECE">
        <w:t xml:space="preserve">igher </w:t>
      </w:r>
      <w:r w:rsidR="0016196E" w:rsidRPr="00B64ECE">
        <w:t>C</w:t>
      </w:r>
      <w:r w:rsidR="00E80A18" w:rsidRPr="00B64ECE">
        <w:t>onscientiousness</w:t>
      </w:r>
      <w:r w:rsidR="00583920" w:rsidRPr="00B64ECE">
        <w:t xml:space="preserve"> was associated with lower </w:t>
      </w:r>
      <w:r w:rsidR="008279F4" w:rsidRPr="00B64ECE">
        <w:t xml:space="preserve">film and text liking </w:t>
      </w:r>
      <w:r w:rsidRPr="00B64ECE">
        <w:t xml:space="preserve">among </w:t>
      </w:r>
      <w:r w:rsidR="00EA27FD" w:rsidRPr="00B64ECE">
        <w:t>non-experts</w:t>
      </w:r>
      <w:r w:rsidRPr="00B64ECE">
        <w:t xml:space="preserve">, and </w:t>
      </w:r>
      <w:r w:rsidR="0016196E" w:rsidRPr="00B64ECE">
        <w:t>film</w:t>
      </w:r>
      <w:r w:rsidR="00811CCD" w:rsidRPr="00B64ECE">
        <w:t xml:space="preserve"> (</w:t>
      </w:r>
      <w:r w:rsidR="0016196E" w:rsidRPr="00B64ECE">
        <w:t>but not text</w:t>
      </w:r>
      <w:r w:rsidR="00811CCD" w:rsidRPr="00B64ECE">
        <w:t xml:space="preserve">) </w:t>
      </w:r>
      <w:r w:rsidRPr="00B64ECE">
        <w:t xml:space="preserve">liking </w:t>
      </w:r>
      <w:r w:rsidR="00583920" w:rsidRPr="00B64ECE">
        <w:t xml:space="preserve">among experts. Higher </w:t>
      </w:r>
      <w:r w:rsidR="0016196E" w:rsidRPr="00B64ECE">
        <w:t>O</w:t>
      </w:r>
      <w:r w:rsidR="00E80A18" w:rsidRPr="00B64ECE">
        <w:t xml:space="preserve">penness </w:t>
      </w:r>
      <w:r w:rsidR="00800290" w:rsidRPr="00B64ECE">
        <w:t xml:space="preserve">again </w:t>
      </w:r>
      <w:r w:rsidR="00210EBC" w:rsidRPr="00B64ECE">
        <w:t xml:space="preserve">was </w:t>
      </w:r>
      <w:r w:rsidR="00583920" w:rsidRPr="00B64ECE">
        <w:t xml:space="preserve">associated with </w:t>
      </w:r>
      <w:r w:rsidR="00800290" w:rsidRPr="00B64ECE">
        <w:t>higher</w:t>
      </w:r>
      <w:r w:rsidRPr="00B64ECE">
        <w:t xml:space="preserve"> </w:t>
      </w:r>
      <w:r w:rsidR="008279F4" w:rsidRPr="00B64ECE">
        <w:t>film and text liking</w:t>
      </w:r>
      <w:r w:rsidR="00800290" w:rsidRPr="00B64ECE">
        <w:t xml:space="preserve">. However, the strength of association was somewhat </w:t>
      </w:r>
      <w:r w:rsidR="00403DC9" w:rsidRPr="00B64ECE">
        <w:t>diminished, compared to</w:t>
      </w:r>
      <w:r w:rsidR="00800290" w:rsidRPr="00B64ECE">
        <w:t xml:space="preserve"> </w:t>
      </w:r>
      <w:r w:rsidR="0016196E" w:rsidRPr="00B64ECE">
        <w:t>the nouveau r</w:t>
      </w:r>
      <w:r w:rsidR="00800290" w:rsidRPr="00B64ECE">
        <w:t>oman</w:t>
      </w:r>
      <w:r w:rsidR="0016196E" w:rsidRPr="00B64ECE">
        <w:t xml:space="preserve"> genre</w:t>
      </w:r>
      <w:r w:rsidR="00800290" w:rsidRPr="00B64ECE">
        <w:t>. A higher strength of association</w:t>
      </w:r>
      <w:r w:rsidR="00037F6C" w:rsidRPr="00B64ECE">
        <w:t>,</w:t>
      </w:r>
      <w:r w:rsidR="00800290" w:rsidRPr="00B64ECE">
        <w:t xml:space="preserve"> </w:t>
      </w:r>
      <w:r w:rsidR="0016196E" w:rsidRPr="00B64ECE">
        <w:t>comparable to the nouveau r</w:t>
      </w:r>
      <w:r w:rsidR="00037F6C" w:rsidRPr="00B64ECE">
        <w:t>oman</w:t>
      </w:r>
      <w:r w:rsidR="0016196E" w:rsidRPr="00B64ECE">
        <w:t xml:space="preserve"> genre</w:t>
      </w:r>
      <w:r w:rsidR="00037F6C" w:rsidRPr="00B64ECE">
        <w:t xml:space="preserve">, </w:t>
      </w:r>
      <w:r w:rsidR="0016196E" w:rsidRPr="00B64ECE">
        <w:t>was observed</w:t>
      </w:r>
      <w:r w:rsidR="00800290" w:rsidRPr="00B64ECE">
        <w:t xml:space="preserve"> only among</w:t>
      </w:r>
      <w:r w:rsidR="00CB3CED" w:rsidRPr="00B64ECE">
        <w:t xml:space="preserve"> </w:t>
      </w:r>
      <w:r w:rsidR="00800290" w:rsidRPr="00B64ECE">
        <w:t xml:space="preserve">experts for </w:t>
      </w:r>
      <w:r w:rsidR="00CB3CED" w:rsidRPr="00B64ECE">
        <w:t xml:space="preserve">film </w:t>
      </w:r>
      <w:r w:rsidR="00800290" w:rsidRPr="00B64ECE">
        <w:t>liking</w:t>
      </w:r>
      <w:r w:rsidR="00583920" w:rsidRPr="00B64ECE">
        <w:t xml:space="preserve">. </w:t>
      </w:r>
      <w:r w:rsidR="003C5936" w:rsidRPr="00B64ECE">
        <w:t>Aesthetic expertise and behaviours</w:t>
      </w:r>
      <w:r w:rsidR="00A8702D" w:rsidRPr="00B64ECE">
        <w:t xml:space="preserve"> </w:t>
      </w:r>
      <w:proofErr w:type="gramStart"/>
      <w:r w:rsidR="00583920" w:rsidRPr="00B64ECE">
        <w:t>was</w:t>
      </w:r>
      <w:proofErr w:type="gramEnd"/>
      <w:r w:rsidR="00583920" w:rsidRPr="00B64ECE">
        <w:t xml:space="preserve"> positively associated with </w:t>
      </w:r>
      <w:r w:rsidR="008279F4" w:rsidRPr="00B64ECE">
        <w:t>film and text liking</w:t>
      </w:r>
      <w:r w:rsidR="00A80FD5" w:rsidRPr="00B64ECE">
        <w:t xml:space="preserve"> </w:t>
      </w:r>
      <w:r w:rsidRPr="00B64ECE">
        <w:t xml:space="preserve">among </w:t>
      </w:r>
      <w:r w:rsidR="00A80FD5" w:rsidRPr="00B64ECE">
        <w:t>experts</w:t>
      </w:r>
      <w:r w:rsidRPr="00B64ECE">
        <w:t>, but only for</w:t>
      </w:r>
      <w:r w:rsidR="008279F4" w:rsidRPr="00B64ECE">
        <w:t xml:space="preserve"> film</w:t>
      </w:r>
      <w:r w:rsidRPr="00B64ECE">
        <w:t xml:space="preserve"> liking</w:t>
      </w:r>
      <w:r w:rsidR="00A80FD5" w:rsidRPr="00B64ECE">
        <w:t xml:space="preserve"> among </w:t>
      </w:r>
      <w:r w:rsidR="00EA27FD" w:rsidRPr="00B64ECE">
        <w:t>non-experts</w:t>
      </w:r>
      <w:r w:rsidR="00583920" w:rsidRPr="00B64ECE">
        <w:t xml:space="preserve">. </w:t>
      </w:r>
      <w:r w:rsidR="00A80FD5" w:rsidRPr="00B64ECE">
        <w:t xml:space="preserve">This time, higher self-rated social status was associated with lower </w:t>
      </w:r>
      <w:r w:rsidR="008279F4" w:rsidRPr="00B64ECE">
        <w:t xml:space="preserve">film </w:t>
      </w:r>
      <w:r w:rsidR="00A80FD5" w:rsidRPr="00B64ECE">
        <w:t>liking a</w:t>
      </w:r>
      <w:r w:rsidR="00583920" w:rsidRPr="00B64ECE">
        <w:t xml:space="preserve">mong experts. The </w:t>
      </w:r>
      <w:r w:rsidR="00175D3A" w:rsidRPr="00B64ECE">
        <w:t xml:space="preserve">strength of </w:t>
      </w:r>
      <w:r w:rsidR="008279F4" w:rsidRPr="00B64ECE">
        <w:t>the intercorrelation</w:t>
      </w:r>
      <w:r w:rsidR="00583920" w:rsidRPr="00B64ECE">
        <w:t xml:space="preserve"> of </w:t>
      </w:r>
      <w:r w:rsidR="008279F4" w:rsidRPr="00B64ECE">
        <w:t xml:space="preserve">film and text liking </w:t>
      </w:r>
      <w:r w:rsidR="00583920" w:rsidRPr="00B64ECE">
        <w:t xml:space="preserve">was lower among </w:t>
      </w:r>
      <w:r w:rsidR="00EA27FD" w:rsidRPr="00B64ECE">
        <w:lastRenderedPageBreak/>
        <w:t>non-experts</w:t>
      </w:r>
      <w:r w:rsidR="00583920" w:rsidRPr="00B64ECE">
        <w:t xml:space="preserve"> than among experts.</w:t>
      </w:r>
      <w:r w:rsidR="003232F9" w:rsidRPr="00B64ECE">
        <w:t xml:space="preserve"> </w:t>
      </w:r>
      <w:r w:rsidR="002D21E4" w:rsidRPr="00B64ECE">
        <w:t xml:space="preserve">The final model </w:t>
      </w:r>
      <w:r w:rsidR="008661F3" w:rsidRPr="00B64ECE">
        <w:t>accounted</w:t>
      </w:r>
      <w:r w:rsidR="002D21E4" w:rsidRPr="00B64ECE">
        <w:t xml:space="preserve"> among </w:t>
      </w:r>
      <w:r w:rsidR="00EA27FD" w:rsidRPr="00B64ECE">
        <w:t>non-experts</w:t>
      </w:r>
      <w:r w:rsidR="002D21E4" w:rsidRPr="00B64ECE">
        <w:t xml:space="preserve"> (experts) </w:t>
      </w:r>
      <w:r w:rsidR="008661F3" w:rsidRPr="00B64ECE">
        <w:t xml:space="preserve">for </w:t>
      </w:r>
      <w:r w:rsidR="002D21E4" w:rsidRPr="00B64ECE">
        <w:t>13% (26%) and 7% (10%)</w:t>
      </w:r>
      <w:r w:rsidR="002C08B5" w:rsidRPr="00B64ECE">
        <w:t xml:space="preserve"> </w:t>
      </w:r>
      <w:r w:rsidR="002D21E4" w:rsidRPr="00B64ECE">
        <w:t>of the variance of film and text liking</w:t>
      </w:r>
      <w:r w:rsidR="00A83EB9" w:rsidRPr="00B64ECE">
        <w:t>, respectively.</w:t>
      </w:r>
    </w:p>
    <w:p w14:paraId="64AD9EE4" w14:textId="77777777" w:rsidR="005F3F45" w:rsidRPr="00B64ECE" w:rsidRDefault="005F3F45" w:rsidP="006E5F4F">
      <w:pPr>
        <w:pStyle w:val="Heading2"/>
      </w:pPr>
      <w:r w:rsidRPr="00B64ECE">
        <w:t xml:space="preserve">Differences between </w:t>
      </w:r>
      <w:r w:rsidR="0016196E" w:rsidRPr="00B64ECE">
        <w:t>the Nouveau Roman and Existentialist Genres</w:t>
      </w:r>
      <w:r w:rsidR="00A80FD5" w:rsidRPr="00B64ECE">
        <w:t xml:space="preserve"> (Stage 2 </w:t>
      </w:r>
      <w:r w:rsidR="009C3131" w:rsidRPr="00B64ECE">
        <w:t xml:space="preserve">of </w:t>
      </w:r>
      <w:r w:rsidR="0016196E" w:rsidRPr="00B64ECE">
        <w:t>A</w:t>
      </w:r>
      <w:r w:rsidR="00A80FD5" w:rsidRPr="00B64ECE">
        <w:t>nalysis)</w:t>
      </w:r>
    </w:p>
    <w:p w14:paraId="73B56EDC" w14:textId="64C9CB9E" w:rsidR="00194F3F" w:rsidRPr="00B64ECE" w:rsidRDefault="00EA27FD" w:rsidP="0016196E">
      <w:pPr>
        <w:spacing w:line="480" w:lineRule="auto"/>
        <w:ind w:firstLine="708"/>
        <w:rPr>
          <w:b/>
          <w:i/>
        </w:rPr>
      </w:pPr>
      <w:r w:rsidRPr="00B64ECE">
        <w:rPr>
          <w:b/>
        </w:rPr>
        <w:t>Non-experts</w:t>
      </w:r>
      <w:r w:rsidR="0016196E" w:rsidRPr="00B64ECE">
        <w:rPr>
          <w:b/>
        </w:rPr>
        <w:t>.</w:t>
      </w:r>
      <w:r w:rsidR="0016196E" w:rsidRPr="00B64ECE">
        <w:rPr>
          <w:b/>
          <w:i/>
        </w:rPr>
        <w:t xml:space="preserve"> </w:t>
      </w:r>
      <w:r w:rsidR="00A80FD5" w:rsidRPr="00B64ECE">
        <w:t>A</w:t>
      </w:r>
      <w:r w:rsidR="002E20CF" w:rsidRPr="00B64ECE">
        <w:t xml:space="preserve"> fully constrained model</w:t>
      </w:r>
      <w:r w:rsidR="00811CCD" w:rsidRPr="00B64ECE">
        <w:t>,</w:t>
      </w:r>
      <w:r w:rsidR="002E20CF" w:rsidRPr="00B64ECE">
        <w:t xml:space="preserve"> including </w:t>
      </w:r>
      <w:r w:rsidR="0016196E" w:rsidRPr="00B64ECE">
        <w:t>C</w:t>
      </w:r>
      <w:r w:rsidR="00E80A18" w:rsidRPr="00B64ECE">
        <w:t>onscientiousness</w:t>
      </w:r>
      <w:r w:rsidR="002E20CF" w:rsidRPr="00B64ECE">
        <w:t xml:space="preserve">, </w:t>
      </w:r>
      <w:r w:rsidR="0016196E" w:rsidRPr="00B64ECE">
        <w:t>O</w:t>
      </w:r>
      <w:r w:rsidR="00E80A18" w:rsidRPr="00B64ECE">
        <w:t>penness</w:t>
      </w:r>
      <w:r w:rsidR="002E20CF" w:rsidRPr="00B64ECE">
        <w:t xml:space="preserve">, </w:t>
      </w:r>
      <w:r w:rsidR="003C5936" w:rsidRPr="00B64ECE">
        <w:t>aesthetic expertise and behaviours</w:t>
      </w:r>
      <w:r w:rsidR="002E20CF" w:rsidRPr="00B64ECE">
        <w:t>,</w:t>
      </w:r>
      <w:r w:rsidR="0016196E" w:rsidRPr="00B64ECE">
        <w:t xml:space="preserve"> and social status</w:t>
      </w:r>
      <w:r w:rsidR="00811CCD" w:rsidRPr="00B64ECE">
        <w:t>,</w:t>
      </w:r>
      <w:r w:rsidR="0016196E" w:rsidRPr="00B64ECE">
        <w:t xml:space="preserve"> did not fit</w:t>
      </w:r>
      <w:r w:rsidR="002E20CF" w:rsidRPr="00B64ECE">
        <w:t xml:space="preserve"> the data</w:t>
      </w:r>
      <w:r w:rsidR="0016196E" w:rsidRPr="00B64ECE">
        <w:t xml:space="preserve"> well</w:t>
      </w:r>
      <w:r w:rsidR="002E20CF" w:rsidRPr="00B64ECE">
        <w:t>, χ</w:t>
      </w:r>
      <w:r w:rsidR="002E20CF" w:rsidRPr="00B64ECE">
        <w:rPr>
          <w:vertAlign w:val="superscript"/>
        </w:rPr>
        <w:t>2</w:t>
      </w:r>
      <w:r w:rsidR="002E20CF" w:rsidRPr="00B64ECE">
        <w:t xml:space="preserve">(13) = </w:t>
      </w:r>
      <w:r w:rsidR="009E5727" w:rsidRPr="00B64ECE">
        <w:t>50</w:t>
      </w:r>
      <w:r w:rsidR="002E20CF" w:rsidRPr="00B64ECE">
        <w:t>.</w:t>
      </w:r>
      <w:r w:rsidR="009E5727" w:rsidRPr="00B64ECE">
        <w:t>59</w:t>
      </w:r>
      <w:r w:rsidR="002E20CF" w:rsidRPr="00B64ECE">
        <w:t xml:space="preserve">, </w:t>
      </w:r>
      <w:r w:rsidR="002E20CF" w:rsidRPr="00B64ECE">
        <w:rPr>
          <w:i/>
        </w:rPr>
        <w:t xml:space="preserve">p </w:t>
      </w:r>
      <w:r w:rsidR="002E20CF" w:rsidRPr="00B64ECE">
        <w:t>&lt; .001, CFI = .</w:t>
      </w:r>
      <w:r w:rsidR="009E5727" w:rsidRPr="00B64ECE">
        <w:t>900</w:t>
      </w:r>
      <w:r w:rsidR="002E20CF" w:rsidRPr="00B64ECE">
        <w:t>, TLI = .</w:t>
      </w:r>
      <w:r w:rsidR="00903B65" w:rsidRPr="00B64ECE">
        <w:t>8</w:t>
      </w:r>
      <w:r w:rsidR="009E5727" w:rsidRPr="00B64ECE">
        <w:t>61</w:t>
      </w:r>
      <w:r w:rsidR="002E20CF" w:rsidRPr="00B64ECE">
        <w:t>, RMSEA = .1</w:t>
      </w:r>
      <w:r w:rsidR="009E5727" w:rsidRPr="00B64ECE">
        <w:t>0</w:t>
      </w:r>
      <w:r w:rsidR="00903B65" w:rsidRPr="00B64ECE">
        <w:t>3</w:t>
      </w:r>
      <w:r w:rsidR="002E20CF" w:rsidRPr="00B64ECE">
        <w:t xml:space="preserve"> [.0</w:t>
      </w:r>
      <w:r w:rsidR="009E5727" w:rsidRPr="00B64ECE">
        <w:t>74</w:t>
      </w:r>
      <w:r w:rsidR="002E20CF" w:rsidRPr="00B64ECE">
        <w:t>; .1</w:t>
      </w:r>
      <w:r w:rsidR="009E5727" w:rsidRPr="00B64ECE">
        <w:t>3</w:t>
      </w:r>
      <w:r w:rsidR="00903B65" w:rsidRPr="00B64ECE">
        <w:t>3</w:t>
      </w:r>
      <w:r w:rsidR="002E20CF" w:rsidRPr="00B64ECE">
        <w:t xml:space="preserve">]. </w:t>
      </w:r>
      <w:r w:rsidR="00A80FD5" w:rsidRPr="00B64ECE">
        <w:t>Incorporating between</w:t>
      </w:r>
      <w:r w:rsidR="00811CCD" w:rsidRPr="00B64ECE">
        <w:t>-</w:t>
      </w:r>
      <w:r w:rsidR="00A80FD5" w:rsidRPr="00B64ECE">
        <w:t>group</w:t>
      </w:r>
      <w:r w:rsidR="00780540" w:rsidRPr="00B64ECE">
        <w:t xml:space="preserve"> differences, </w:t>
      </w:r>
      <w:r w:rsidR="00A80FD5" w:rsidRPr="00B64ECE">
        <w:t xml:space="preserve">as suggested by the foregoing analyses (see </w:t>
      </w:r>
      <w:r w:rsidR="00733420" w:rsidRPr="00B64ECE">
        <w:t xml:space="preserve">Table </w:t>
      </w:r>
      <w:r w:rsidR="009872F4" w:rsidRPr="00B64ECE">
        <w:t>3</w:t>
      </w:r>
      <w:r w:rsidR="00A80FD5" w:rsidRPr="00B64ECE">
        <w:t>; f</w:t>
      </w:r>
      <w:r w:rsidR="00D72EFF" w:rsidRPr="00B64ECE">
        <w:t>reeing the equality constraint</w:t>
      </w:r>
      <w:r w:rsidR="00851655" w:rsidRPr="00B64ECE">
        <w:t>s</w:t>
      </w:r>
      <w:r w:rsidR="00D72EFF" w:rsidRPr="00B64ECE">
        <w:t xml:space="preserve"> for the paths of O</w:t>
      </w:r>
      <w:r w:rsidR="0016196E" w:rsidRPr="00B64ECE">
        <w:t>penness</w:t>
      </w:r>
      <w:r w:rsidR="00D72EFF" w:rsidRPr="00B64ECE">
        <w:t xml:space="preserve"> to film and text</w:t>
      </w:r>
      <w:r w:rsidR="00BF1E4F" w:rsidRPr="00B64ECE">
        <w:t xml:space="preserve"> liking</w:t>
      </w:r>
      <w:r w:rsidR="00D72EFF" w:rsidRPr="00B64ECE">
        <w:t xml:space="preserve"> across groups and </w:t>
      </w:r>
      <w:r w:rsidR="006A762A" w:rsidRPr="00B64ECE">
        <w:t>setting</w:t>
      </w:r>
      <w:r w:rsidR="00D72EFF" w:rsidRPr="00B64ECE">
        <w:t xml:space="preserve"> the path coefficients of social status to film liking</w:t>
      </w:r>
      <w:r w:rsidR="00A80FD5" w:rsidRPr="00B64ECE">
        <w:t>,</w:t>
      </w:r>
      <w:r w:rsidR="00D72EFF" w:rsidRPr="00B64ECE">
        <w:t xml:space="preserve"> and </w:t>
      </w:r>
      <w:r w:rsidR="00A80FD5" w:rsidRPr="00B64ECE">
        <w:t xml:space="preserve">of </w:t>
      </w:r>
      <w:r w:rsidR="003C5936" w:rsidRPr="00B64ECE">
        <w:t>aesthetic expertise and behaviours</w:t>
      </w:r>
      <w:r w:rsidR="00A8702D" w:rsidRPr="00B64ECE">
        <w:t xml:space="preserve"> </w:t>
      </w:r>
      <w:r w:rsidR="00D72EFF" w:rsidRPr="00B64ECE">
        <w:t>to text liking</w:t>
      </w:r>
      <w:r w:rsidR="00A80FD5" w:rsidRPr="00B64ECE">
        <w:t>,</w:t>
      </w:r>
      <w:r w:rsidR="0016196E" w:rsidRPr="00B64ECE">
        <w:t xml:space="preserve"> to 0 for the existentialism</w:t>
      </w:r>
      <w:r w:rsidR="00D72EFF" w:rsidRPr="00B64ECE">
        <w:t xml:space="preserve"> group</w:t>
      </w:r>
      <w:r w:rsidR="00A80FD5" w:rsidRPr="00B64ECE">
        <w:t>)</w:t>
      </w:r>
      <w:r w:rsidR="00811CCD" w:rsidRPr="00B64ECE">
        <w:t>,</w:t>
      </w:r>
      <w:r w:rsidR="00D72EFF" w:rsidRPr="00B64ECE">
        <w:t xml:space="preserve"> increased model fit </w:t>
      </w:r>
      <w:r w:rsidR="00AF16C9" w:rsidRPr="00B64ECE">
        <w:t>significantly</w:t>
      </w:r>
      <w:r w:rsidR="00D72EFF" w:rsidRPr="00B64ECE">
        <w:t>, χ</w:t>
      </w:r>
      <w:r w:rsidR="00D72EFF" w:rsidRPr="00B64ECE">
        <w:rPr>
          <w:vertAlign w:val="superscript"/>
        </w:rPr>
        <w:t>2</w:t>
      </w:r>
      <w:r w:rsidR="00D72EFF" w:rsidRPr="00B64ECE">
        <w:t xml:space="preserve">(11) = 14.05, </w:t>
      </w:r>
      <w:r w:rsidR="00D72EFF" w:rsidRPr="00B64ECE">
        <w:rPr>
          <w:i/>
        </w:rPr>
        <w:t xml:space="preserve">p </w:t>
      </w:r>
      <w:r w:rsidR="00D72EFF" w:rsidRPr="00B64ECE">
        <w:t>= .230, CFI = .992, TLI = .987, RMSEA = .032 [.000; .075]</w:t>
      </w:r>
      <w:r w:rsidR="001F5A88" w:rsidRPr="00B64ECE">
        <w:t xml:space="preserve"> (</w:t>
      </w:r>
      <w:r w:rsidR="0018704B" w:rsidRPr="00B64ECE">
        <w:t>SB-</w:t>
      </w:r>
      <w:r w:rsidR="001F5A88" w:rsidRPr="00B64ECE">
        <w:t>Δχ</w:t>
      </w:r>
      <w:r w:rsidR="001F5A88" w:rsidRPr="00B64ECE">
        <w:rPr>
          <w:vertAlign w:val="superscript"/>
        </w:rPr>
        <w:t>2</w:t>
      </w:r>
      <w:r w:rsidR="001F5A88" w:rsidRPr="00B64ECE">
        <w:t>(</w:t>
      </w:r>
      <w:r w:rsidR="00C74A62" w:rsidRPr="00B64ECE">
        <w:t>2</w:t>
      </w:r>
      <w:r w:rsidR="001F5A88" w:rsidRPr="00B64ECE">
        <w:t xml:space="preserve">) = </w:t>
      </w:r>
      <w:r w:rsidR="008B310C" w:rsidRPr="00B64ECE">
        <w:t>40</w:t>
      </w:r>
      <w:r w:rsidR="001F5A88" w:rsidRPr="00B64ECE">
        <w:t>.</w:t>
      </w:r>
      <w:r w:rsidR="008B310C" w:rsidRPr="00B64ECE">
        <w:t>92</w:t>
      </w:r>
      <w:r w:rsidR="001F5A88" w:rsidRPr="00B64ECE">
        <w:t xml:space="preserve">, </w:t>
      </w:r>
      <w:r w:rsidR="001F5A88" w:rsidRPr="00B64ECE">
        <w:rPr>
          <w:i/>
        </w:rPr>
        <w:t xml:space="preserve">p </w:t>
      </w:r>
      <w:r w:rsidR="008B310C" w:rsidRPr="00B64ECE">
        <w:t>&lt;</w:t>
      </w:r>
      <w:r w:rsidR="001F5A88" w:rsidRPr="00B64ECE">
        <w:t xml:space="preserve"> .</w:t>
      </w:r>
      <w:r w:rsidR="008B310C" w:rsidRPr="00B64ECE">
        <w:t>001</w:t>
      </w:r>
      <w:r w:rsidR="001F5A88" w:rsidRPr="00B64ECE">
        <w:t>)</w:t>
      </w:r>
      <w:r w:rsidR="00D72EFF" w:rsidRPr="00B64ECE">
        <w:t xml:space="preserve">. </w:t>
      </w:r>
    </w:p>
    <w:p w14:paraId="126AEC8E" w14:textId="32EAE936" w:rsidR="005F3F45" w:rsidRPr="00B64ECE" w:rsidRDefault="00D72EFF" w:rsidP="00994293">
      <w:pPr>
        <w:spacing w:line="480" w:lineRule="auto"/>
        <w:ind w:firstLine="708"/>
      </w:pPr>
      <w:r w:rsidRPr="00B64ECE">
        <w:t xml:space="preserve">This </w:t>
      </w:r>
      <w:r w:rsidR="007C195D" w:rsidRPr="00B64ECE">
        <w:t xml:space="preserve">model </w:t>
      </w:r>
      <w:r w:rsidRPr="00B64ECE">
        <w:t>confirm</w:t>
      </w:r>
      <w:r w:rsidR="00090A1E" w:rsidRPr="00B64ECE">
        <w:t>ed</w:t>
      </w:r>
      <w:r w:rsidRPr="00B64ECE">
        <w:t xml:space="preserve"> </w:t>
      </w:r>
      <w:r w:rsidR="00023224" w:rsidRPr="00B64ECE">
        <w:t xml:space="preserve">the differences </w:t>
      </w:r>
      <w:r w:rsidR="007C195D" w:rsidRPr="00B64ECE">
        <w:t xml:space="preserve">that had been </w:t>
      </w:r>
      <w:r w:rsidR="00023224" w:rsidRPr="00B64ECE">
        <w:t xml:space="preserve">observed </w:t>
      </w:r>
      <w:r w:rsidR="00B24CA2" w:rsidRPr="00B64ECE">
        <w:t xml:space="preserve">between the genres of </w:t>
      </w:r>
      <w:r w:rsidR="0016196E" w:rsidRPr="00B64ECE">
        <w:t>nouveau r</w:t>
      </w:r>
      <w:r w:rsidR="00B24CA2" w:rsidRPr="00B64ECE">
        <w:t xml:space="preserve">oman and existentialism in </w:t>
      </w:r>
      <w:r w:rsidR="00A4110E" w:rsidRPr="00B64ECE">
        <w:t>Stage 1</w:t>
      </w:r>
      <w:r w:rsidR="00B24CA2" w:rsidRPr="00B64ECE">
        <w:t xml:space="preserve"> of analysis. </w:t>
      </w:r>
      <w:r w:rsidR="00090A1E" w:rsidRPr="00B64ECE">
        <w:t>The p</w:t>
      </w:r>
      <w:r w:rsidR="00A80FD5" w:rsidRPr="00B64ECE">
        <w:t xml:space="preserve">aths of </w:t>
      </w:r>
      <w:r w:rsidR="0016196E" w:rsidRPr="00B64ECE">
        <w:t>O</w:t>
      </w:r>
      <w:r w:rsidR="00E80A18" w:rsidRPr="00B64ECE">
        <w:t>penness</w:t>
      </w:r>
      <w:r w:rsidR="00A80FD5" w:rsidRPr="00B64ECE">
        <w:t xml:space="preserve"> to film and text liking were uniform </w:t>
      </w:r>
      <w:r w:rsidR="00090A1E" w:rsidRPr="00B64ECE">
        <w:t xml:space="preserve">in strength </w:t>
      </w:r>
      <w:r w:rsidR="00A80FD5" w:rsidRPr="00B64ECE">
        <w:t xml:space="preserve">within </w:t>
      </w:r>
      <w:proofErr w:type="gramStart"/>
      <w:r w:rsidR="00A80FD5" w:rsidRPr="00B64ECE">
        <w:t>genres, but</w:t>
      </w:r>
      <w:proofErr w:type="gramEnd"/>
      <w:r w:rsidR="00A80FD5" w:rsidRPr="00B64ECE">
        <w:t xml:space="preserve"> differed </w:t>
      </w:r>
      <w:r w:rsidR="00090A1E" w:rsidRPr="00B64ECE">
        <w:t xml:space="preserve">in strength </w:t>
      </w:r>
      <w:r w:rsidR="00A80FD5" w:rsidRPr="00B64ECE">
        <w:t>across genres (</w:t>
      </w:r>
      <w:r w:rsidR="00851655" w:rsidRPr="00B64ECE">
        <w:t>standardized path coefficients</w:t>
      </w:r>
      <w:r w:rsidR="00A80FD5" w:rsidRPr="00B64ECE">
        <w:t>;</w:t>
      </w:r>
      <w:r w:rsidR="00851655" w:rsidRPr="00B64ECE">
        <w:t xml:space="preserve"> </w:t>
      </w:r>
      <w:r w:rsidR="0016196E" w:rsidRPr="00B64ECE">
        <w:t>nouveau r</w:t>
      </w:r>
      <w:r w:rsidR="00A80FD5" w:rsidRPr="00B64ECE">
        <w:t xml:space="preserve">oman: </w:t>
      </w:r>
      <w:r w:rsidR="00F27A00" w:rsidRPr="00B64ECE">
        <w:t xml:space="preserve">[films] </w:t>
      </w:r>
      <w:r w:rsidRPr="00B64ECE">
        <w:t>.29</w:t>
      </w:r>
      <w:r w:rsidR="00A80FD5" w:rsidRPr="00B64ECE">
        <w:t xml:space="preserve"> </w:t>
      </w:r>
      <w:r w:rsidR="00F27A00" w:rsidRPr="00B64ECE">
        <w:t>[</w:t>
      </w:r>
      <w:r w:rsidR="00F27A00" w:rsidRPr="00B64ECE">
        <w:rPr>
          <w:i/>
        </w:rPr>
        <w:t>SE</w:t>
      </w:r>
      <w:r w:rsidR="00F27A00" w:rsidRPr="00B64ECE">
        <w:t xml:space="preserve"> = </w:t>
      </w:r>
      <w:r w:rsidR="008D74D3" w:rsidRPr="00B64ECE">
        <w:t>.037</w:t>
      </w:r>
      <w:r w:rsidR="00F27A00" w:rsidRPr="00B64ECE">
        <w:t xml:space="preserve">] </w:t>
      </w:r>
      <w:r w:rsidRPr="00B64ECE">
        <w:t xml:space="preserve">and </w:t>
      </w:r>
      <w:r w:rsidR="00F27A00" w:rsidRPr="00B64ECE">
        <w:t xml:space="preserve">[texts] </w:t>
      </w:r>
      <w:r w:rsidRPr="00B64ECE">
        <w:t>.31</w:t>
      </w:r>
      <w:r w:rsidR="00F27A00" w:rsidRPr="00B64ECE">
        <w:t xml:space="preserve"> [</w:t>
      </w:r>
      <w:r w:rsidR="008D74D3" w:rsidRPr="00B64ECE">
        <w:t>.039</w:t>
      </w:r>
      <w:r w:rsidR="00F27A00" w:rsidRPr="00B64ECE">
        <w:t>]</w:t>
      </w:r>
      <w:r w:rsidR="00A80FD5" w:rsidRPr="00B64ECE">
        <w:t xml:space="preserve">; </w:t>
      </w:r>
      <w:r w:rsidRPr="00B64ECE">
        <w:t>existentialism</w:t>
      </w:r>
      <w:r w:rsidR="00A80FD5" w:rsidRPr="00B64ECE">
        <w:t>:</w:t>
      </w:r>
      <w:r w:rsidRPr="00B64ECE">
        <w:t xml:space="preserve"> .12 </w:t>
      </w:r>
      <w:r w:rsidR="00F27A00" w:rsidRPr="00B64ECE">
        <w:t>[</w:t>
      </w:r>
      <w:r w:rsidR="008D74D3" w:rsidRPr="00B64ECE">
        <w:t>.055</w:t>
      </w:r>
      <w:r w:rsidR="00F27A00" w:rsidRPr="00B64ECE">
        <w:t xml:space="preserve">] </w:t>
      </w:r>
      <w:r w:rsidRPr="00B64ECE">
        <w:t>and .16</w:t>
      </w:r>
      <w:r w:rsidR="00F27A00" w:rsidRPr="00B64ECE">
        <w:t xml:space="preserve"> [</w:t>
      </w:r>
      <w:r w:rsidR="008D74D3" w:rsidRPr="00B64ECE">
        <w:t>.069</w:t>
      </w:r>
      <w:r w:rsidR="00F27A00" w:rsidRPr="00B64ECE">
        <w:t xml:space="preserve">]; forcing these coefficients to equality </w:t>
      </w:r>
      <w:r w:rsidR="00E20083" w:rsidRPr="00B64ECE">
        <w:t xml:space="preserve">across genres </w:t>
      </w:r>
      <w:r w:rsidR="00F27A00" w:rsidRPr="00B64ECE">
        <w:t>decreased model fit significantly,</w:t>
      </w:r>
      <w:r w:rsidR="008D74D3" w:rsidRPr="00B64ECE">
        <w:t xml:space="preserve"> χ</w:t>
      </w:r>
      <w:r w:rsidR="008D74D3" w:rsidRPr="00B64ECE">
        <w:rPr>
          <w:vertAlign w:val="superscript"/>
        </w:rPr>
        <w:t>2</w:t>
      </w:r>
      <w:r w:rsidR="008D74D3" w:rsidRPr="00B64ECE">
        <w:t xml:space="preserve">(1) = 8.01, </w:t>
      </w:r>
      <w:r w:rsidR="008D74D3" w:rsidRPr="00B64ECE">
        <w:rPr>
          <w:i/>
        </w:rPr>
        <w:t xml:space="preserve">p </w:t>
      </w:r>
      <w:r w:rsidR="008D74D3" w:rsidRPr="00B64ECE">
        <w:t>= .005</w:t>
      </w:r>
      <w:r w:rsidRPr="00B64ECE">
        <w:t xml:space="preserve">). In contrast, </w:t>
      </w:r>
      <w:r w:rsidR="00A80FD5" w:rsidRPr="00B64ECE">
        <w:t xml:space="preserve">paths of </w:t>
      </w:r>
      <w:r w:rsidR="0016196E" w:rsidRPr="00B64ECE">
        <w:t>C</w:t>
      </w:r>
      <w:r w:rsidR="00E80A18" w:rsidRPr="00B64ECE">
        <w:t>onscientiousness</w:t>
      </w:r>
      <w:r w:rsidR="00A80FD5" w:rsidRPr="00B64ECE">
        <w:t xml:space="preserve"> to film and text liking were uniform both within and across genres </w:t>
      </w:r>
      <w:r w:rsidR="007C195D" w:rsidRPr="00B64ECE">
        <w:t xml:space="preserve">in this model </w:t>
      </w:r>
      <w:r w:rsidRPr="00B64ECE">
        <w:t>(standardi</w:t>
      </w:r>
      <w:r w:rsidR="002A52A5" w:rsidRPr="00B64ECE">
        <w:t>s</w:t>
      </w:r>
      <w:r w:rsidRPr="00B64ECE">
        <w:t>ed path coefficients rang</w:t>
      </w:r>
      <w:r w:rsidR="00A05FBB" w:rsidRPr="00B64ECE">
        <w:t>ed</w:t>
      </w:r>
      <w:r w:rsidRPr="00B64ECE">
        <w:t xml:space="preserve"> from -.13 to </w:t>
      </w:r>
      <w:r w:rsidR="00780540" w:rsidRPr="00B64ECE">
        <w:noBreakHyphen/>
      </w:r>
      <w:r w:rsidRPr="00B64ECE">
        <w:t>.24)</w:t>
      </w:r>
      <w:r w:rsidR="00A80FD5" w:rsidRPr="00B64ECE">
        <w:t xml:space="preserve">. Paths of </w:t>
      </w:r>
      <w:r w:rsidR="003C5936" w:rsidRPr="00B64ECE">
        <w:t xml:space="preserve">aesthetic expertise and behaviours </w:t>
      </w:r>
      <w:r w:rsidR="00A80FD5" w:rsidRPr="00B64ECE">
        <w:t xml:space="preserve">to film liking were uniform across genres </w:t>
      </w:r>
      <w:r w:rsidR="00851655" w:rsidRPr="00B64ECE">
        <w:t>(</w:t>
      </w:r>
      <w:r w:rsidR="00EA27FD" w:rsidRPr="00B64ECE">
        <w:t>nouveau r</w:t>
      </w:r>
      <w:r w:rsidR="00A80FD5" w:rsidRPr="00B64ECE">
        <w:t xml:space="preserve">oman: </w:t>
      </w:r>
      <w:r w:rsidR="00851655" w:rsidRPr="00B64ECE">
        <w:t>.25</w:t>
      </w:r>
      <w:r w:rsidR="00A05FBB" w:rsidRPr="00B64ECE">
        <w:t xml:space="preserve"> [</w:t>
      </w:r>
      <w:r w:rsidR="009872F4" w:rsidRPr="00B64ECE">
        <w:t>.031</w:t>
      </w:r>
      <w:r w:rsidR="00A05FBB" w:rsidRPr="00B64ECE">
        <w:t>]</w:t>
      </w:r>
      <w:r w:rsidR="00A80FD5" w:rsidRPr="00B64ECE">
        <w:t>; existentialism:</w:t>
      </w:r>
      <w:r w:rsidR="00851655" w:rsidRPr="00B64ECE">
        <w:t xml:space="preserve"> .31</w:t>
      </w:r>
      <w:r w:rsidR="00A05FBB" w:rsidRPr="00B64ECE">
        <w:t xml:space="preserve"> [</w:t>
      </w:r>
      <w:r w:rsidR="009872F4" w:rsidRPr="00B64ECE">
        <w:t>.040</w:t>
      </w:r>
      <w:r w:rsidR="00A05FBB" w:rsidRPr="00B64ECE">
        <w:t>]</w:t>
      </w:r>
      <w:r w:rsidR="00851655" w:rsidRPr="00B64ECE">
        <w:t xml:space="preserve">). </w:t>
      </w:r>
      <w:r w:rsidR="00A80FD5" w:rsidRPr="00B64ECE">
        <w:t xml:space="preserve">Paths of </w:t>
      </w:r>
      <w:r w:rsidR="00851655" w:rsidRPr="00B64ECE">
        <w:t xml:space="preserve">social status </w:t>
      </w:r>
      <w:r w:rsidR="008279F4" w:rsidRPr="00B64ECE">
        <w:t>to</w:t>
      </w:r>
      <w:r w:rsidR="00851655" w:rsidRPr="00B64ECE">
        <w:t xml:space="preserve"> film liking</w:t>
      </w:r>
      <w:r w:rsidR="00417577" w:rsidRPr="00B64ECE">
        <w:t xml:space="preserve"> (</w:t>
      </w:r>
      <w:r w:rsidR="003D26B3" w:rsidRPr="00B64ECE">
        <w:t>.10</w:t>
      </w:r>
      <w:r w:rsidR="00A05FBB" w:rsidRPr="00B64ECE">
        <w:t xml:space="preserve"> [</w:t>
      </w:r>
      <w:r w:rsidR="009872F4" w:rsidRPr="00B64ECE">
        <w:t>.038</w:t>
      </w:r>
      <w:r w:rsidR="00A05FBB" w:rsidRPr="00B64ECE">
        <w:t>]</w:t>
      </w:r>
      <w:r w:rsidR="00417577" w:rsidRPr="00B64ECE">
        <w:t>)</w:t>
      </w:r>
      <w:r w:rsidR="00851655" w:rsidRPr="00B64ECE">
        <w:t xml:space="preserve">, and </w:t>
      </w:r>
      <w:r w:rsidR="00EA27FD" w:rsidRPr="00B64ECE">
        <w:t xml:space="preserve">of </w:t>
      </w:r>
      <w:r w:rsidR="003C5936" w:rsidRPr="00B64ECE">
        <w:t xml:space="preserve">aesthetic expertise and behaviours </w:t>
      </w:r>
      <w:r w:rsidR="008279F4" w:rsidRPr="00B64ECE">
        <w:t>to</w:t>
      </w:r>
      <w:r w:rsidR="00851655" w:rsidRPr="00B64ECE">
        <w:t xml:space="preserve"> text liking </w:t>
      </w:r>
      <w:r w:rsidR="00417577" w:rsidRPr="00B64ECE">
        <w:t>(</w:t>
      </w:r>
      <w:r w:rsidR="003D26B3" w:rsidRPr="00B64ECE">
        <w:t>.26</w:t>
      </w:r>
      <w:r w:rsidR="00A05FBB" w:rsidRPr="00B64ECE">
        <w:t xml:space="preserve"> [</w:t>
      </w:r>
      <w:r w:rsidR="009872F4" w:rsidRPr="00B64ECE">
        <w:t>.034</w:t>
      </w:r>
      <w:r w:rsidR="00A05FBB" w:rsidRPr="00B64ECE">
        <w:t>]</w:t>
      </w:r>
      <w:r w:rsidR="00417577" w:rsidRPr="00B64ECE">
        <w:t xml:space="preserve">) </w:t>
      </w:r>
      <w:r w:rsidR="00090A1E" w:rsidRPr="00B64ECE">
        <w:t>appeared to be</w:t>
      </w:r>
      <w:r w:rsidR="00851655" w:rsidRPr="00B64ECE">
        <w:t xml:space="preserve"> </w:t>
      </w:r>
      <w:r w:rsidR="00C8723E" w:rsidRPr="00B64ECE">
        <w:t xml:space="preserve">specific </w:t>
      </w:r>
      <w:r w:rsidR="00851655" w:rsidRPr="00B64ECE">
        <w:t xml:space="preserve">for </w:t>
      </w:r>
      <w:r w:rsidR="00EA27FD" w:rsidRPr="00B64ECE">
        <w:t>the nouveau r</w:t>
      </w:r>
      <w:r w:rsidR="00851655" w:rsidRPr="00B64ECE">
        <w:t>oman</w:t>
      </w:r>
      <w:r w:rsidR="00EA27FD" w:rsidRPr="00B64ECE">
        <w:t xml:space="preserve"> genre</w:t>
      </w:r>
      <w:r w:rsidR="00A05FBB" w:rsidRPr="00B64ECE">
        <w:t>; setting them to 0 decreased</w:t>
      </w:r>
      <w:r w:rsidR="008D74D3" w:rsidRPr="00B64ECE">
        <w:t xml:space="preserve"> </w:t>
      </w:r>
      <w:r w:rsidR="00A05FBB" w:rsidRPr="00B64ECE">
        <w:t>model fit significantly,</w:t>
      </w:r>
      <w:r w:rsidR="008D74D3" w:rsidRPr="00B64ECE">
        <w:t xml:space="preserve"> χ</w:t>
      </w:r>
      <w:r w:rsidR="008D74D3" w:rsidRPr="00B64ECE">
        <w:rPr>
          <w:vertAlign w:val="superscript"/>
        </w:rPr>
        <w:t>2</w:t>
      </w:r>
      <w:r w:rsidR="008D74D3" w:rsidRPr="00B64ECE">
        <w:t>(</w:t>
      </w:r>
      <w:r w:rsidR="009872F4" w:rsidRPr="00B64ECE">
        <w:t>1</w:t>
      </w:r>
      <w:r w:rsidR="008D74D3" w:rsidRPr="00B64ECE">
        <w:t xml:space="preserve">) = </w:t>
      </w:r>
      <w:r w:rsidR="009872F4" w:rsidRPr="00B64ECE">
        <w:t>66</w:t>
      </w:r>
      <w:r w:rsidR="008D74D3" w:rsidRPr="00B64ECE">
        <w:t>.</w:t>
      </w:r>
      <w:r w:rsidR="009872F4" w:rsidRPr="00B64ECE">
        <w:t>79</w:t>
      </w:r>
      <w:r w:rsidR="008D74D3" w:rsidRPr="00B64ECE">
        <w:t xml:space="preserve">, </w:t>
      </w:r>
      <w:r w:rsidR="008D74D3" w:rsidRPr="00B64ECE">
        <w:rPr>
          <w:i/>
        </w:rPr>
        <w:t xml:space="preserve">p </w:t>
      </w:r>
      <w:r w:rsidR="009872F4" w:rsidRPr="00B64ECE">
        <w:t>&lt;</w:t>
      </w:r>
      <w:r w:rsidR="008D74D3" w:rsidRPr="00B64ECE">
        <w:t xml:space="preserve"> .</w:t>
      </w:r>
      <w:r w:rsidR="009872F4" w:rsidRPr="00B64ECE">
        <w:t>001</w:t>
      </w:r>
      <w:r w:rsidR="00A05FBB" w:rsidRPr="00B64ECE">
        <w:t>.</w:t>
      </w:r>
    </w:p>
    <w:p w14:paraId="2B01B62A" w14:textId="61A8F4E0" w:rsidR="00194F3F" w:rsidRPr="00B64ECE" w:rsidRDefault="00A80FD5" w:rsidP="00EA27FD">
      <w:pPr>
        <w:spacing w:line="480" w:lineRule="auto"/>
        <w:ind w:firstLine="708"/>
        <w:rPr>
          <w:b/>
        </w:rPr>
      </w:pPr>
      <w:r w:rsidRPr="00B64ECE">
        <w:rPr>
          <w:b/>
        </w:rPr>
        <w:t>Experts</w:t>
      </w:r>
      <w:r w:rsidR="00EA27FD" w:rsidRPr="00B64ECE">
        <w:rPr>
          <w:b/>
        </w:rPr>
        <w:t xml:space="preserve">. </w:t>
      </w:r>
      <w:r w:rsidRPr="00B64ECE">
        <w:t>A</w:t>
      </w:r>
      <w:r w:rsidR="00534085" w:rsidRPr="00B64ECE">
        <w:t xml:space="preserve"> fully const</w:t>
      </w:r>
      <w:r w:rsidR="00EA27FD" w:rsidRPr="00B64ECE">
        <w:t>rained model did not fit</w:t>
      </w:r>
      <w:r w:rsidR="00534085" w:rsidRPr="00B64ECE">
        <w:t xml:space="preserve"> the data</w:t>
      </w:r>
      <w:r w:rsidR="00EA27FD" w:rsidRPr="00B64ECE">
        <w:t xml:space="preserve"> well</w:t>
      </w:r>
      <w:r w:rsidR="00534085" w:rsidRPr="00B64ECE">
        <w:t>,</w:t>
      </w:r>
      <w:r w:rsidR="00243A89" w:rsidRPr="00B64ECE">
        <w:t xml:space="preserve"> χ</w:t>
      </w:r>
      <w:r w:rsidR="00243A89" w:rsidRPr="00B64ECE">
        <w:rPr>
          <w:vertAlign w:val="superscript"/>
        </w:rPr>
        <w:t>2</w:t>
      </w:r>
      <w:r w:rsidR="00243A89" w:rsidRPr="00B64ECE">
        <w:t xml:space="preserve">(13) = 26.48, </w:t>
      </w:r>
      <w:r w:rsidR="00243A89" w:rsidRPr="00B64ECE">
        <w:rPr>
          <w:i/>
        </w:rPr>
        <w:t xml:space="preserve">p </w:t>
      </w:r>
      <w:r w:rsidR="00243A89" w:rsidRPr="00B64ECE">
        <w:t>= .015, CFI = .771, TLI = .683, RMSEA = .148 [.063; .228].</w:t>
      </w:r>
      <w:r w:rsidR="00090A1E" w:rsidRPr="00B64ECE">
        <w:t xml:space="preserve"> Incorporating suggested differences (see </w:t>
      </w:r>
      <w:r w:rsidR="009872F4" w:rsidRPr="00B64ECE">
        <w:t>Table 3</w:t>
      </w:r>
      <w:r w:rsidR="00090A1E" w:rsidRPr="00B64ECE">
        <w:t>; freeing the</w:t>
      </w:r>
      <w:r w:rsidR="0081625A" w:rsidRPr="00B64ECE">
        <w:t xml:space="preserve"> equality constraints for the paths of </w:t>
      </w:r>
      <w:r w:rsidR="00EA27FD" w:rsidRPr="00B64ECE">
        <w:t>O</w:t>
      </w:r>
      <w:r w:rsidR="00E80A18" w:rsidRPr="00B64ECE">
        <w:t>penness</w:t>
      </w:r>
      <w:r w:rsidR="0081625A" w:rsidRPr="00B64ECE">
        <w:t xml:space="preserve"> to film and text liking </w:t>
      </w:r>
      <w:r w:rsidR="0081625A" w:rsidRPr="00B64ECE">
        <w:lastRenderedPageBreak/>
        <w:t>across groups</w:t>
      </w:r>
      <w:r w:rsidR="00090A1E" w:rsidRPr="00B64ECE">
        <w:t xml:space="preserve">, </w:t>
      </w:r>
      <w:r w:rsidR="006A762A" w:rsidRPr="00B64ECE">
        <w:t>setting</w:t>
      </w:r>
      <w:r w:rsidR="00090A1E" w:rsidRPr="00B64ECE">
        <w:t xml:space="preserve"> </w:t>
      </w:r>
      <w:r w:rsidR="0081625A" w:rsidRPr="00B64ECE">
        <w:t>the path coefficients of social status to film liking</w:t>
      </w:r>
      <w:r w:rsidR="00A8702D" w:rsidRPr="00B64ECE">
        <w:t>,</w:t>
      </w:r>
      <w:r w:rsidR="0081625A" w:rsidRPr="00B64ECE">
        <w:t xml:space="preserve"> and </w:t>
      </w:r>
      <w:r w:rsidR="00090A1E" w:rsidRPr="00B64ECE">
        <w:t xml:space="preserve">of </w:t>
      </w:r>
      <w:r w:rsidR="003C5936" w:rsidRPr="00B64ECE">
        <w:t xml:space="preserve">aesthetic expertise and behaviours </w:t>
      </w:r>
      <w:r w:rsidR="0081625A" w:rsidRPr="00B64ECE">
        <w:t>to text liking</w:t>
      </w:r>
      <w:r w:rsidR="00A8702D" w:rsidRPr="00B64ECE">
        <w:t>,</w:t>
      </w:r>
      <w:r w:rsidR="00EA27FD" w:rsidRPr="00B64ECE">
        <w:t xml:space="preserve"> to 0 in the nouveau r</w:t>
      </w:r>
      <w:r w:rsidR="0081625A" w:rsidRPr="00B64ECE">
        <w:t>oman group</w:t>
      </w:r>
      <w:r w:rsidR="00090A1E" w:rsidRPr="00B64ECE">
        <w:t xml:space="preserve">, and </w:t>
      </w:r>
      <w:r w:rsidR="006A762A" w:rsidRPr="00B64ECE">
        <w:t>setting</w:t>
      </w:r>
      <w:r w:rsidR="00090A1E" w:rsidRPr="00B64ECE">
        <w:t xml:space="preserve"> the path of </w:t>
      </w:r>
      <w:r w:rsidR="00EA27FD" w:rsidRPr="00B64ECE">
        <w:t>C</w:t>
      </w:r>
      <w:r w:rsidR="00E80A18" w:rsidRPr="00B64ECE">
        <w:t>onscientiousness</w:t>
      </w:r>
      <w:r w:rsidR="00EA27FD" w:rsidRPr="00B64ECE">
        <w:t xml:space="preserve"> to text liking to 0 in</w:t>
      </w:r>
      <w:r w:rsidR="005161A7" w:rsidRPr="00B64ECE">
        <w:t xml:space="preserve"> the existentialism group</w:t>
      </w:r>
      <w:r w:rsidR="00090A1E" w:rsidRPr="00B64ECE">
        <w:t>) resulted in a significantly better fitting model</w:t>
      </w:r>
      <w:r w:rsidR="0081625A" w:rsidRPr="00B64ECE">
        <w:t>, χ</w:t>
      </w:r>
      <w:r w:rsidR="0081625A" w:rsidRPr="00B64ECE">
        <w:rPr>
          <w:vertAlign w:val="superscript"/>
        </w:rPr>
        <w:t>2</w:t>
      </w:r>
      <w:r w:rsidR="0081625A" w:rsidRPr="00B64ECE">
        <w:t xml:space="preserve">(11) = </w:t>
      </w:r>
      <w:r w:rsidR="005161A7" w:rsidRPr="00B64ECE">
        <w:t>9</w:t>
      </w:r>
      <w:r w:rsidR="0081625A" w:rsidRPr="00B64ECE">
        <w:t>.</w:t>
      </w:r>
      <w:r w:rsidR="005161A7" w:rsidRPr="00B64ECE">
        <w:t>13</w:t>
      </w:r>
      <w:r w:rsidR="0081625A" w:rsidRPr="00B64ECE">
        <w:t xml:space="preserve">, </w:t>
      </w:r>
      <w:r w:rsidR="0081625A" w:rsidRPr="00B64ECE">
        <w:rPr>
          <w:i/>
        </w:rPr>
        <w:t xml:space="preserve">p </w:t>
      </w:r>
      <w:r w:rsidR="0081625A" w:rsidRPr="00B64ECE">
        <w:t>= .</w:t>
      </w:r>
      <w:r w:rsidR="005161A7" w:rsidRPr="00B64ECE">
        <w:t>610</w:t>
      </w:r>
      <w:r w:rsidR="0081625A" w:rsidRPr="00B64ECE">
        <w:t>, CFI =</w:t>
      </w:r>
      <w:r w:rsidR="00A41C25" w:rsidRPr="00B64ECE">
        <w:t xml:space="preserve"> </w:t>
      </w:r>
      <w:r w:rsidR="005161A7" w:rsidRPr="00B64ECE">
        <w:t>1.00</w:t>
      </w:r>
      <w:r w:rsidR="0081625A" w:rsidRPr="00B64ECE">
        <w:t xml:space="preserve">0, TLI = </w:t>
      </w:r>
      <w:r w:rsidR="005161A7" w:rsidRPr="00B64ECE">
        <w:t>1</w:t>
      </w:r>
      <w:r w:rsidR="0081625A" w:rsidRPr="00B64ECE">
        <w:t>.</w:t>
      </w:r>
      <w:r w:rsidR="005161A7" w:rsidRPr="00B64ECE">
        <w:t>000</w:t>
      </w:r>
      <w:r w:rsidR="0081625A" w:rsidRPr="00B64ECE">
        <w:t>, RMSEA = .0</w:t>
      </w:r>
      <w:r w:rsidR="005161A7" w:rsidRPr="00B64ECE">
        <w:t>00</w:t>
      </w:r>
      <w:r w:rsidR="0081625A" w:rsidRPr="00B64ECE">
        <w:t xml:space="preserve"> [.000; .1</w:t>
      </w:r>
      <w:r w:rsidR="005161A7" w:rsidRPr="00B64ECE">
        <w:t>31</w:t>
      </w:r>
      <w:r w:rsidR="0081625A" w:rsidRPr="00B64ECE">
        <w:t>]</w:t>
      </w:r>
      <w:r w:rsidR="00090A1E" w:rsidRPr="00B64ECE">
        <w:t xml:space="preserve"> (</w:t>
      </w:r>
      <w:r w:rsidR="0018704B" w:rsidRPr="00B64ECE">
        <w:t>SB-</w:t>
      </w:r>
      <w:r w:rsidR="001F5A88" w:rsidRPr="00B64ECE">
        <w:t>Δχ</w:t>
      </w:r>
      <w:r w:rsidR="001F5A88" w:rsidRPr="00B64ECE">
        <w:rPr>
          <w:vertAlign w:val="superscript"/>
        </w:rPr>
        <w:t>2</w:t>
      </w:r>
      <w:r w:rsidR="001F5A88" w:rsidRPr="00B64ECE">
        <w:t>(</w:t>
      </w:r>
      <w:r w:rsidR="00C852DC" w:rsidRPr="00B64ECE">
        <w:t>2</w:t>
      </w:r>
      <w:r w:rsidR="001F5A88" w:rsidRPr="00B64ECE">
        <w:t xml:space="preserve">) = </w:t>
      </w:r>
      <w:r w:rsidR="00C852DC" w:rsidRPr="00B64ECE">
        <w:t>30</w:t>
      </w:r>
      <w:r w:rsidR="001F5A88" w:rsidRPr="00B64ECE">
        <w:t>.</w:t>
      </w:r>
      <w:r w:rsidR="00C852DC" w:rsidRPr="00B64ECE">
        <w:t>28</w:t>
      </w:r>
      <w:r w:rsidR="001F5A88" w:rsidRPr="00B64ECE">
        <w:t xml:space="preserve">, </w:t>
      </w:r>
      <w:r w:rsidR="001F5A88" w:rsidRPr="00B64ECE">
        <w:rPr>
          <w:i/>
        </w:rPr>
        <w:t xml:space="preserve">p </w:t>
      </w:r>
      <w:r w:rsidR="00C852DC" w:rsidRPr="00B64ECE">
        <w:t>&lt;</w:t>
      </w:r>
      <w:r w:rsidR="001F5A88" w:rsidRPr="00B64ECE">
        <w:t xml:space="preserve"> .</w:t>
      </w:r>
      <w:r w:rsidR="00C852DC" w:rsidRPr="00B64ECE">
        <w:t>001</w:t>
      </w:r>
      <w:r w:rsidR="00090A1E" w:rsidRPr="00B64ECE">
        <w:t>)</w:t>
      </w:r>
      <w:r w:rsidR="001F5A88" w:rsidRPr="00B64ECE">
        <w:t>.</w:t>
      </w:r>
      <w:r w:rsidR="005161A7" w:rsidRPr="00B64ECE">
        <w:t xml:space="preserve"> </w:t>
      </w:r>
    </w:p>
    <w:p w14:paraId="7BB63408" w14:textId="12E7BF55" w:rsidR="00534085" w:rsidRPr="00B64ECE" w:rsidRDefault="00023224" w:rsidP="00994293">
      <w:pPr>
        <w:spacing w:line="480" w:lineRule="auto"/>
        <w:ind w:firstLine="708"/>
      </w:pPr>
      <w:r w:rsidRPr="00B64ECE">
        <w:t>This</w:t>
      </w:r>
      <w:r w:rsidR="007C195D" w:rsidRPr="00B64ECE">
        <w:t xml:space="preserve"> model</w:t>
      </w:r>
      <w:r w:rsidR="00267BE0" w:rsidRPr="00B64ECE">
        <w:t>, again,</w:t>
      </w:r>
      <w:r w:rsidRPr="00B64ECE">
        <w:t xml:space="preserve"> confirm</w:t>
      </w:r>
      <w:r w:rsidR="00090A1E" w:rsidRPr="00B64ECE">
        <w:t>ed</w:t>
      </w:r>
      <w:r w:rsidRPr="00B64ECE">
        <w:t xml:space="preserve"> the differences </w:t>
      </w:r>
      <w:r w:rsidR="007C195D" w:rsidRPr="00B64ECE">
        <w:t xml:space="preserve">that had been </w:t>
      </w:r>
      <w:r w:rsidRPr="00B64ECE">
        <w:t xml:space="preserve">observed </w:t>
      </w:r>
      <w:r w:rsidR="00B24CA2" w:rsidRPr="00B64ECE">
        <w:t xml:space="preserve">in </w:t>
      </w:r>
      <w:r w:rsidR="00A4110E" w:rsidRPr="00B64ECE">
        <w:t>Stage 1</w:t>
      </w:r>
      <w:r w:rsidR="00B24CA2" w:rsidRPr="00B64ECE">
        <w:t xml:space="preserve"> of analysis</w:t>
      </w:r>
      <w:r w:rsidRPr="00B64ECE">
        <w:t xml:space="preserve">. </w:t>
      </w:r>
      <w:r w:rsidR="00090A1E" w:rsidRPr="00B64ECE">
        <w:t xml:space="preserve">The paths of </w:t>
      </w:r>
      <w:r w:rsidR="00EA27FD" w:rsidRPr="00B64ECE">
        <w:t>C</w:t>
      </w:r>
      <w:r w:rsidR="00E80A18" w:rsidRPr="00B64ECE">
        <w:t>onscientiousness</w:t>
      </w:r>
      <w:r w:rsidR="00090A1E" w:rsidRPr="00B64ECE">
        <w:t xml:space="preserve"> to film and text liking were similar for</w:t>
      </w:r>
      <w:r w:rsidR="00B24CA2" w:rsidRPr="00B64ECE">
        <w:t xml:space="preserve"> </w:t>
      </w:r>
      <w:r w:rsidR="00EA27FD" w:rsidRPr="00B64ECE">
        <w:t>nouveau r</w:t>
      </w:r>
      <w:r w:rsidR="005161A7" w:rsidRPr="00B64ECE">
        <w:t>oman</w:t>
      </w:r>
      <w:r w:rsidR="00527B0F" w:rsidRPr="00B64ECE">
        <w:t xml:space="preserve"> </w:t>
      </w:r>
      <w:r w:rsidR="005161A7" w:rsidRPr="00B64ECE">
        <w:t>(-.16</w:t>
      </w:r>
      <w:r w:rsidR="009872F4" w:rsidRPr="00B64ECE">
        <w:t xml:space="preserve"> [</w:t>
      </w:r>
      <w:r w:rsidR="00B64250" w:rsidRPr="00B64ECE">
        <w:t>.086</w:t>
      </w:r>
      <w:r w:rsidR="009872F4" w:rsidRPr="00B64ECE">
        <w:t>]</w:t>
      </w:r>
      <w:r w:rsidR="005161A7" w:rsidRPr="00B64ECE">
        <w:t xml:space="preserve"> and -.17</w:t>
      </w:r>
      <w:r w:rsidR="009872F4" w:rsidRPr="00B64ECE">
        <w:t xml:space="preserve"> [</w:t>
      </w:r>
      <w:r w:rsidR="00B64250" w:rsidRPr="00B64ECE">
        <w:t>.059</w:t>
      </w:r>
      <w:r w:rsidR="009872F4" w:rsidRPr="00B64ECE">
        <w:t>]</w:t>
      </w:r>
      <w:r w:rsidR="005161A7" w:rsidRPr="00B64ECE">
        <w:t>)</w:t>
      </w:r>
      <w:r w:rsidR="007C195D" w:rsidRPr="00B64ECE">
        <w:t>,</w:t>
      </w:r>
      <w:r w:rsidR="00090A1E" w:rsidRPr="00B64ECE">
        <w:t xml:space="preserve"> and </w:t>
      </w:r>
      <w:proofErr w:type="gramStart"/>
      <w:r w:rsidR="00090A1E" w:rsidRPr="00B64ECE">
        <w:t>similar to</w:t>
      </w:r>
      <w:proofErr w:type="gramEnd"/>
      <w:r w:rsidR="00090A1E" w:rsidRPr="00B64ECE">
        <w:t xml:space="preserve"> the path of </w:t>
      </w:r>
      <w:r w:rsidR="00EA27FD" w:rsidRPr="00B64ECE">
        <w:t>C</w:t>
      </w:r>
      <w:r w:rsidR="00E80A18" w:rsidRPr="00B64ECE">
        <w:t>onscientiousness</w:t>
      </w:r>
      <w:r w:rsidR="005161A7" w:rsidRPr="00B64ECE">
        <w:t xml:space="preserve"> </w:t>
      </w:r>
      <w:r w:rsidR="00090A1E" w:rsidRPr="00B64ECE">
        <w:t>to</w:t>
      </w:r>
      <w:r w:rsidR="005161A7" w:rsidRPr="00B64ECE">
        <w:t xml:space="preserve"> film liking </w:t>
      </w:r>
      <w:r w:rsidR="00090A1E" w:rsidRPr="00B64ECE">
        <w:t xml:space="preserve">for </w:t>
      </w:r>
      <w:r w:rsidR="005161A7" w:rsidRPr="00B64ECE">
        <w:t>existentialism</w:t>
      </w:r>
      <w:r w:rsidR="00527B0F" w:rsidRPr="00B64ECE">
        <w:t xml:space="preserve"> </w:t>
      </w:r>
      <w:r w:rsidR="005161A7" w:rsidRPr="00B64ECE">
        <w:t>(-.14</w:t>
      </w:r>
      <w:r w:rsidR="009872F4" w:rsidRPr="00B64ECE">
        <w:t xml:space="preserve"> [</w:t>
      </w:r>
      <w:r w:rsidR="00B64250" w:rsidRPr="00B64ECE">
        <w:t>.068</w:t>
      </w:r>
      <w:r w:rsidR="009872F4" w:rsidRPr="00B64ECE">
        <w:t>]</w:t>
      </w:r>
      <w:r w:rsidR="005161A7" w:rsidRPr="00B64ECE">
        <w:t xml:space="preserve">). </w:t>
      </w:r>
      <w:r w:rsidR="00090A1E" w:rsidRPr="00B64ECE">
        <w:t xml:space="preserve">However, the paths of </w:t>
      </w:r>
      <w:r w:rsidR="00EA27FD" w:rsidRPr="00B64ECE">
        <w:t>O</w:t>
      </w:r>
      <w:r w:rsidR="00E80A18" w:rsidRPr="00B64ECE">
        <w:t>penness</w:t>
      </w:r>
      <w:r w:rsidR="00090A1E" w:rsidRPr="00B64ECE">
        <w:t xml:space="preserve"> to</w:t>
      </w:r>
      <w:r w:rsidR="005161A7" w:rsidRPr="00B64ECE">
        <w:t xml:space="preserve"> film and text liking differed </w:t>
      </w:r>
      <w:r w:rsidR="009E5727" w:rsidRPr="00B64ECE">
        <w:t xml:space="preserve">in strength </w:t>
      </w:r>
      <w:r w:rsidR="00527B0F" w:rsidRPr="00B64ECE">
        <w:t>between</w:t>
      </w:r>
      <w:r w:rsidR="005161A7" w:rsidRPr="00B64ECE">
        <w:t xml:space="preserve"> </w:t>
      </w:r>
      <w:r w:rsidR="00090A1E" w:rsidRPr="00B64ECE">
        <w:t>genres (</w:t>
      </w:r>
      <w:r w:rsidR="00EA27FD" w:rsidRPr="00B64ECE">
        <w:t>nouveau r</w:t>
      </w:r>
      <w:r w:rsidR="005161A7" w:rsidRPr="00B64ECE">
        <w:t>oman</w:t>
      </w:r>
      <w:r w:rsidR="00090A1E" w:rsidRPr="00B64ECE">
        <w:t>:</w:t>
      </w:r>
      <w:r w:rsidR="005161A7" w:rsidRPr="00B64ECE">
        <w:t xml:space="preserve"> .23</w:t>
      </w:r>
      <w:r w:rsidR="009872F4" w:rsidRPr="00B64ECE">
        <w:t xml:space="preserve"> [</w:t>
      </w:r>
      <w:r w:rsidR="00B64250" w:rsidRPr="00B64ECE">
        <w:t>.084</w:t>
      </w:r>
      <w:r w:rsidR="009872F4" w:rsidRPr="00B64ECE">
        <w:t>]</w:t>
      </w:r>
      <w:r w:rsidR="005161A7" w:rsidRPr="00B64ECE">
        <w:t xml:space="preserve"> and .26</w:t>
      </w:r>
      <w:r w:rsidR="009872F4" w:rsidRPr="00B64ECE">
        <w:t xml:space="preserve"> [</w:t>
      </w:r>
      <w:r w:rsidR="00B64250" w:rsidRPr="00B64ECE">
        <w:t>.095</w:t>
      </w:r>
      <w:r w:rsidR="009872F4" w:rsidRPr="00B64ECE">
        <w:t>]</w:t>
      </w:r>
      <w:r w:rsidR="00090A1E" w:rsidRPr="00B64ECE">
        <w:t xml:space="preserve">; </w:t>
      </w:r>
      <w:r w:rsidR="005161A7" w:rsidRPr="00B64ECE">
        <w:t>existentialism</w:t>
      </w:r>
      <w:r w:rsidR="00090A1E" w:rsidRPr="00B64ECE">
        <w:t>:</w:t>
      </w:r>
      <w:r w:rsidR="005161A7" w:rsidRPr="00B64ECE">
        <w:t xml:space="preserve"> .12 </w:t>
      </w:r>
      <w:r w:rsidR="009872F4" w:rsidRPr="00B64ECE">
        <w:t>[</w:t>
      </w:r>
      <w:r w:rsidR="00B64250" w:rsidRPr="00B64ECE">
        <w:t>.159</w:t>
      </w:r>
      <w:r w:rsidR="009872F4" w:rsidRPr="00B64ECE">
        <w:t xml:space="preserve">] </w:t>
      </w:r>
      <w:r w:rsidR="005161A7" w:rsidRPr="00B64ECE">
        <w:t>and .13</w:t>
      </w:r>
      <w:r w:rsidR="009872F4" w:rsidRPr="00B64ECE">
        <w:t xml:space="preserve"> [</w:t>
      </w:r>
      <w:r w:rsidR="00B64250" w:rsidRPr="00B64ECE">
        <w:t>.170</w:t>
      </w:r>
      <w:r w:rsidR="009872F4" w:rsidRPr="00B64ECE">
        <w:t>]</w:t>
      </w:r>
      <w:r w:rsidR="009E5727" w:rsidRPr="00B64ECE">
        <w:t xml:space="preserve">; note that </w:t>
      </w:r>
      <w:r w:rsidR="00D6198D" w:rsidRPr="00B64ECE">
        <w:t xml:space="preserve">for existentialism </w:t>
      </w:r>
      <w:r w:rsidR="009E5727" w:rsidRPr="00B64ECE">
        <w:t xml:space="preserve">these paths lost their </w:t>
      </w:r>
      <w:r w:rsidR="00037F6C" w:rsidRPr="00B64ECE">
        <w:t xml:space="preserve">nominal </w:t>
      </w:r>
      <w:r w:rsidR="009E5727" w:rsidRPr="00B64ECE">
        <w:t xml:space="preserve">significance, owing to the loss of statistical power in this </w:t>
      </w:r>
      <w:r w:rsidR="008279F4" w:rsidRPr="00B64ECE">
        <w:t xml:space="preserve">smaller-sample </w:t>
      </w:r>
      <w:r w:rsidR="009E5727" w:rsidRPr="00B64ECE">
        <w:t>analysis</w:t>
      </w:r>
      <w:r w:rsidR="009872F4" w:rsidRPr="00B64ECE">
        <w:t xml:space="preserve">; </w:t>
      </w:r>
      <w:r w:rsidR="004D1701" w:rsidRPr="00B64ECE">
        <w:t xml:space="preserve">consequently, setting </w:t>
      </w:r>
      <w:r w:rsidR="009872F4" w:rsidRPr="00B64ECE">
        <w:t xml:space="preserve">the coefficients </w:t>
      </w:r>
      <w:r w:rsidR="004D1701" w:rsidRPr="00B64ECE">
        <w:t xml:space="preserve">for existentialism to 0 </w:t>
      </w:r>
      <w:r w:rsidR="00030D90" w:rsidRPr="00B64ECE">
        <w:t>in</w:t>
      </w:r>
      <w:r w:rsidR="009872F4" w:rsidRPr="00B64ECE">
        <w:t>creas</w:t>
      </w:r>
      <w:r w:rsidR="004D1701" w:rsidRPr="00B64ECE">
        <w:t>ed</w:t>
      </w:r>
      <w:r w:rsidR="009872F4" w:rsidRPr="00B64ECE">
        <w:t xml:space="preserve"> model fit significantly, χ</w:t>
      </w:r>
      <w:r w:rsidR="009872F4" w:rsidRPr="00B64ECE">
        <w:rPr>
          <w:vertAlign w:val="superscript"/>
        </w:rPr>
        <w:t>2</w:t>
      </w:r>
      <w:r w:rsidR="009872F4" w:rsidRPr="00B64ECE">
        <w:t xml:space="preserve">(1) = </w:t>
      </w:r>
      <w:r w:rsidR="004D1701" w:rsidRPr="00B64ECE">
        <w:t>4</w:t>
      </w:r>
      <w:r w:rsidR="009872F4" w:rsidRPr="00B64ECE">
        <w:t>.</w:t>
      </w:r>
      <w:r w:rsidR="004D1701" w:rsidRPr="00B64ECE">
        <w:t>76</w:t>
      </w:r>
      <w:r w:rsidR="009872F4" w:rsidRPr="00B64ECE">
        <w:t xml:space="preserve">, </w:t>
      </w:r>
      <w:r w:rsidR="009872F4" w:rsidRPr="00B64ECE">
        <w:rPr>
          <w:i/>
        </w:rPr>
        <w:t xml:space="preserve">p </w:t>
      </w:r>
      <w:r w:rsidR="009872F4" w:rsidRPr="00B64ECE">
        <w:t>= .</w:t>
      </w:r>
      <w:r w:rsidR="004D1701" w:rsidRPr="00B64ECE">
        <w:t>029</w:t>
      </w:r>
      <w:r w:rsidR="00030D90" w:rsidRPr="00B64ECE">
        <w:t>; in contrast, setting also the coefficients for nouveau roman to 0 decreased model fit significantly, χ</w:t>
      </w:r>
      <w:r w:rsidR="00030D90" w:rsidRPr="00B64ECE">
        <w:rPr>
          <w:vertAlign w:val="superscript"/>
        </w:rPr>
        <w:t>2</w:t>
      </w:r>
      <w:r w:rsidR="00030D90" w:rsidRPr="00B64ECE">
        <w:t xml:space="preserve">(1) = 7.04, </w:t>
      </w:r>
      <w:r w:rsidR="00030D90" w:rsidRPr="00B64ECE">
        <w:rPr>
          <w:i/>
        </w:rPr>
        <w:t xml:space="preserve">p </w:t>
      </w:r>
      <w:r w:rsidR="00030D90" w:rsidRPr="00B64ECE">
        <w:t>= .008</w:t>
      </w:r>
      <w:r w:rsidR="005161A7" w:rsidRPr="00B64ECE">
        <w:t xml:space="preserve">. </w:t>
      </w:r>
      <w:r w:rsidRPr="00B64ECE">
        <w:t xml:space="preserve">The </w:t>
      </w:r>
      <w:r w:rsidR="00B30583" w:rsidRPr="00B64ECE">
        <w:t xml:space="preserve">paths of </w:t>
      </w:r>
      <w:r w:rsidR="003C5936" w:rsidRPr="00B64ECE">
        <w:t xml:space="preserve">aesthetic expertise and behaviours </w:t>
      </w:r>
      <w:r w:rsidR="00B30583" w:rsidRPr="00B64ECE">
        <w:t>to</w:t>
      </w:r>
      <w:r w:rsidRPr="00B64ECE">
        <w:t xml:space="preserve"> film liking were similar across genres (.32 </w:t>
      </w:r>
      <w:r w:rsidR="009872F4" w:rsidRPr="00B64ECE">
        <w:t>[</w:t>
      </w:r>
      <w:r w:rsidR="00C42996" w:rsidRPr="00B64ECE">
        <w:t>.082</w:t>
      </w:r>
      <w:r w:rsidR="009872F4" w:rsidRPr="00B64ECE">
        <w:t xml:space="preserve">] </w:t>
      </w:r>
      <w:r w:rsidRPr="00B64ECE">
        <w:t>and .34</w:t>
      </w:r>
      <w:r w:rsidR="009872F4" w:rsidRPr="00B64ECE">
        <w:t xml:space="preserve"> [</w:t>
      </w:r>
      <w:r w:rsidR="00C42996" w:rsidRPr="00B64ECE">
        <w:t>.112</w:t>
      </w:r>
      <w:r w:rsidR="009872F4" w:rsidRPr="00B64ECE">
        <w:t>]</w:t>
      </w:r>
      <w:r w:rsidRPr="00B64ECE">
        <w:t>)</w:t>
      </w:r>
      <w:r w:rsidR="00B30583" w:rsidRPr="00B64ECE">
        <w:t xml:space="preserve">. The paths of </w:t>
      </w:r>
      <w:r w:rsidR="005161A7" w:rsidRPr="00B64ECE">
        <w:t xml:space="preserve">social status </w:t>
      </w:r>
      <w:r w:rsidR="00B30583" w:rsidRPr="00B64ECE">
        <w:t>to</w:t>
      </w:r>
      <w:r w:rsidR="005161A7" w:rsidRPr="00B64ECE">
        <w:t xml:space="preserve"> film liking (</w:t>
      </w:r>
      <w:r w:rsidR="00417577" w:rsidRPr="00B64ECE">
        <w:t>-.32</w:t>
      </w:r>
      <w:r w:rsidR="009872F4" w:rsidRPr="00B64ECE">
        <w:t xml:space="preserve"> [</w:t>
      </w:r>
      <w:r w:rsidR="00C42996" w:rsidRPr="00B64ECE">
        <w:t>.124</w:t>
      </w:r>
      <w:r w:rsidR="009872F4" w:rsidRPr="00B64ECE">
        <w:t>]</w:t>
      </w:r>
      <w:r w:rsidR="005161A7" w:rsidRPr="00B64ECE">
        <w:t>)</w:t>
      </w:r>
      <w:r w:rsidR="00417577" w:rsidRPr="00B64ECE">
        <w:t>,</w:t>
      </w:r>
      <w:r w:rsidR="005161A7" w:rsidRPr="00B64ECE">
        <w:t xml:space="preserve"> and of </w:t>
      </w:r>
      <w:r w:rsidR="003C5936" w:rsidRPr="00B64ECE">
        <w:t xml:space="preserve">aesthetic expertise and behaviours </w:t>
      </w:r>
      <w:r w:rsidR="00B30583" w:rsidRPr="00B64ECE">
        <w:t>to</w:t>
      </w:r>
      <w:r w:rsidR="005161A7" w:rsidRPr="00B64ECE">
        <w:t xml:space="preserve"> text liking (</w:t>
      </w:r>
      <w:r w:rsidR="00417577" w:rsidRPr="00B64ECE">
        <w:t>.37</w:t>
      </w:r>
      <w:r w:rsidR="009872F4" w:rsidRPr="00B64ECE">
        <w:t xml:space="preserve"> [</w:t>
      </w:r>
      <w:r w:rsidR="00C42996" w:rsidRPr="00B64ECE">
        <w:t>.114</w:t>
      </w:r>
      <w:r w:rsidR="009872F4" w:rsidRPr="00B64ECE">
        <w:t>]</w:t>
      </w:r>
      <w:r w:rsidR="005161A7" w:rsidRPr="00B64ECE">
        <w:t xml:space="preserve">) </w:t>
      </w:r>
      <w:r w:rsidR="00B30583" w:rsidRPr="00B64ECE">
        <w:t xml:space="preserve">appeared </w:t>
      </w:r>
      <w:r w:rsidR="00CA4857" w:rsidRPr="00B64ECE">
        <w:t xml:space="preserve">to be </w:t>
      </w:r>
      <w:r w:rsidR="005161A7" w:rsidRPr="00B64ECE">
        <w:t xml:space="preserve">specific </w:t>
      </w:r>
      <w:r w:rsidR="00417577" w:rsidRPr="00B64ECE">
        <w:t>for</w:t>
      </w:r>
      <w:r w:rsidR="005161A7" w:rsidRPr="00B64ECE">
        <w:t xml:space="preserve"> existentialism</w:t>
      </w:r>
      <w:r w:rsidR="009872F4" w:rsidRPr="00B64ECE">
        <w:t>; setting them to 0 decreased model fit significantly, χ</w:t>
      </w:r>
      <w:r w:rsidR="009872F4" w:rsidRPr="00B64ECE">
        <w:rPr>
          <w:vertAlign w:val="superscript"/>
        </w:rPr>
        <w:t>2</w:t>
      </w:r>
      <w:r w:rsidR="009872F4" w:rsidRPr="00B64ECE">
        <w:t xml:space="preserve">(1) = </w:t>
      </w:r>
      <w:r w:rsidR="00F13FB4" w:rsidRPr="00B64ECE">
        <w:t>16</w:t>
      </w:r>
      <w:r w:rsidR="009872F4" w:rsidRPr="00B64ECE">
        <w:t>.</w:t>
      </w:r>
      <w:r w:rsidR="00F13FB4" w:rsidRPr="00B64ECE">
        <w:t>83</w:t>
      </w:r>
      <w:r w:rsidR="009872F4" w:rsidRPr="00B64ECE">
        <w:t xml:space="preserve">, </w:t>
      </w:r>
      <w:r w:rsidR="009872F4" w:rsidRPr="00B64ECE">
        <w:rPr>
          <w:i/>
        </w:rPr>
        <w:t xml:space="preserve">p </w:t>
      </w:r>
      <w:r w:rsidR="009872F4" w:rsidRPr="00B64ECE">
        <w:t>&lt; .</w:t>
      </w:r>
      <w:r w:rsidR="00F13FB4" w:rsidRPr="00B64ECE">
        <w:t>001</w:t>
      </w:r>
      <w:r w:rsidR="005161A7" w:rsidRPr="00B64ECE">
        <w:t>.</w:t>
      </w:r>
    </w:p>
    <w:p w14:paraId="17F721C0" w14:textId="77777777" w:rsidR="0081106A" w:rsidRPr="00B64ECE" w:rsidRDefault="0018442F" w:rsidP="006E5F4F">
      <w:pPr>
        <w:pStyle w:val="Heading2"/>
      </w:pPr>
      <w:r w:rsidRPr="00B64ECE">
        <w:t>G</w:t>
      </w:r>
      <w:r w:rsidR="00EA27FD" w:rsidRPr="00B64ECE">
        <w:t>enre-Specific A</w:t>
      </w:r>
      <w:r w:rsidR="008B714C" w:rsidRPr="00B64ECE">
        <w:t>nalyses</w:t>
      </w:r>
    </w:p>
    <w:p w14:paraId="7ED68C8D" w14:textId="5D5CCF6E" w:rsidR="00194F3F" w:rsidRPr="00B64ECE" w:rsidRDefault="00EA27FD" w:rsidP="00EA27FD">
      <w:pPr>
        <w:spacing w:line="480" w:lineRule="auto"/>
        <w:ind w:firstLine="708"/>
        <w:rPr>
          <w:b/>
        </w:rPr>
      </w:pPr>
      <w:r w:rsidRPr="00B64ECE">
        <w:rPr>
          <w:b/>
        </w:rPr>
        <w:t>Nouveau r</w:t>
      </w:r>
      <w:r w:rsidR="007C195D" w:rsidRPr="00B64ECE">
        <w:rPr>
          <w:b/>
        </w:rPr>
        <w:t>oman</w:t>
      </w:r>
      <w:r w:rsidRPr="00B64ECE">
        <w:rPr>
          <w:b/>
        </w:rPr>
        <w:t xml:space="preserve">. </w:t>
      </w:r>
      <w:r w:rsidR="009B2891" w:rsidRPr="00B64ECE">
        <w:t>D</w:t>
      </w:r>
      <w:r w:rsidR="00B96EFD" w:rsidRPr="00B64ECE">
        <w:t>escriptive statistics for the genre-specific variables</w:t>
      </w:r>
      <w:r w:rsidR="009B2891" w:rsidRPr="00B64ECE">
        <w:t xml:space="preserve"> are provided in Supplementa</w:t>
      </w:r>
      <w:r w:rsidR="00A3304A" w:rsidRPr="00B64ECE">
        <w:t>l</w:t>
      </w:r>
      <w:r w:rsidR="009B2891" w:rsidRPr="00B64ECE">
        <w:t xml:space="preserve"> Materials</w:t>
      </w:r>
      <w:r w:rsidR="00A3304A" w:rsidRPr="00B64ECE">
        <w:t xml:space="preserve"> 1</w:t>
      </w:r>
      <w:r w:rsidR="00B96EFD" w:rsidRPr="00B64ECE">
        <w:t>. Experts had</w:t>
      </w:r>
      <w:r w:rsidRPr="00B64ECE">
        <w:t xml:space="preserve"> significantly higher scores than non-experts</w:t>
      </w:r>
      <w:r w:rsidR="00B96EFD" w:rsidRPr="00B64ECE">
        <w:t xml:space="preserve"> in four of the six openness facets. </w:t>
      </w:r>
      <w:r w:rsidR="008151F4" w:rsidRPr="00B64ECE">
        <w:t xml:space="preserve">To explore the associations of </w:t>
      </w:r>
      <w:r w:rsidR="00B96EFD" w:rsidRPr="00B64ECE">
        <w:t>the genre-specific variables</w:t>
      </w:r>
      <w:r w:rsidRPr="00B64ECE">
        <w:t xml:space="preserve"> with nouveau r</w:t>
      </w:r>
      <w:r w:rsidR="001116B6" w:rsidRPr="00B64ECE">
        <w:t>oman film and text liking</w:t>
      </w:r>
      <w:r w:rsidR="00AB7310" w:rsidRPr="00B64ECE">
        <w:t xml:space="preserve">, an extended </w:t>
      </w:r>
      <w:r w:rsidR="008151F4" w:rsidRPr="00B64ECE">
        <w:t>multi-group model was constructed</w:t>
      </w:r>
      <w:r w:rsidR="003C6E67" w:rsidRPr="00B64ECE">
        <w:t xml:space="preserve">, comprising </w:t>
      </w:r>
      <w:r w:rsidR="00351520" w:rsidRPr="00B64ECE">
        <w:t>all</w:t>
      </w:r>
      <w:r w:rsidR="008279F4" w:rsidRPr="00B64ECE">
        <w:t xml:space="preserve"> </w:t>
      </w:r>
      <w:r w:rsidR="00B96EFD" w:rsidRPr="00B64ECE">
        <w:t xml:space="preserve">genre-specific </w:t>
      </w:r>
      <w:r w:rsidR="001530E1" w:rsidRPr="00B64ECE">
        <w:t>variables</w:t>
      </w:r>
      <w:r w:rsidR="008279F4" w:rsidRPr="00B64ECE">
        <w:t xml:space="preserve"> </w:t>
      </w:r>
      <w:r w:rsidR="00EF1E73" w:rsidRPr="00B64ECE">
        <w:t xml:space="preserve">alongside </w:t>
      </w:r>
      <w:r w:rsidRPr="00B64ECE">
        <w:t>C</w:t>
      </w:r>
      <w:r w:rsidR="00E80A18" w:rsidRPr="00B64ECE">
        <w:t>onscientiousness</w:t>
      </w:r>
      <w:r w:rsidR="00EF1E73" w:rsidRPr="00B64ECE">
        <w:t xml:space="preserve"> and </w:t>
      </w:r>
      <w:r w:rsidR="003C5936" w:rsidRPr="00B64ECE">
        <w:t xml:space="preserve">aesthetic expertise </w:t>
      </w:r>
      <w:r w:rsidR="003C5936" w:rsidRPr="00B64ECE">
        <w:lastRenderedPageBreak/>
        <w:t xml:space="preserve">and behaviours </w:t>
      </w:r>
      <w:r w:rsidR="00430D56" w:rsidRPr="00B64ECE">
        <w:t xml:space="preserve">(see </w:t>
      </w:r>
      <w:r w:rsidR="007F25FE" w:rsidRPr="00B64ECE">
        <w:t>Table 3</w:t>
      </w:r>
      <w:r w:rsidR="003328D0" w:rsidRPr="00B64ECE">
        <w:t xml:space="preserve"> and Figure 1</w:t>
      </w:r>
      <w:r w:rsidR="00430D56" w:rsidRPr="00B64ECE">
        <w:t>)</w:t>
      </w:r>
      <w:r w:rsidR="001116B6" w:rsidRPr="00B64ECE">
        <w:t>. Social status was omitted</w:t>
      </w:r>
      <w:r w:rsidR="00AB1DC6" w:rsidRPr="00B64ECE">
        <w:t>,</w:t>
      </w:r>
      <w:r w:rsidR="001116B6" w:rsidRPr="00B64ECE">
        <w:t xml:space="preserve"> as it</w:t>
      </w:r>
      <w:r w:rsidR="00C47839" w:rsidRPr="00B64ECE">
        <w:t>s contr</w:t>
      </w:r>
      <w:r w:rsidRPr="00B64ECE">
        <w:t xml:space="preserve">ibution to film liking was </w:t>
      </w:r>
      <w:r w:rsidR="00C47839" w:rsidRPr="00B64ECE">
        <w:t xml:space="preserve">small and </w:t>
      </w:r>
      <w:r w:rsidR="00697E96" w:rsidRPr="00B64ECE">
        <w:t>applied to</w:t>
      </w:r>
      <w:r w:rsidR="00C47839" w:rsidRPr="00B64ECE">
        <w:t xml:space="preserve"> only one of </w:t>
      </w:r>
      <w:r w:rsidR="001116B6" w:rsidRPr="00B64ECE">
        <w:t xml:space="preserve">the groups. </w:t>
      </w:r>
    </w:p>
    <w:p w14:paraId="07DAFA35" w14:textId="42EF62F8" w:rsidR="008151F4" w:rsidRPr="00B64ECE" w:rsidRDefault="001116B6" w:rsidP="00994293">
      <w:pPr>
        <w:spacing w:line="480" w:lineRule="auto"/>
        <w:ind w:firstLine="708"/>
      </w:pPr>
      <w:r w:rsidRPr="00B64ECE">
        <w:t>A fully constrained model</w:t>
      </w:r>
      <w:r w:rsidR="00697E96" w:rsidRPr="00B64ECE">
        <w:t>,</w:t>
      </w:r>
      <w:r w:rsidRPr="00B64ECE">
        <w:t xml:space="preserve"> where the path of </w:t>
      </w:r>
      <w:r w:rsidR="003C5936" w:rsidRPr="00B64ECE">
        <w:t xml:space="preserve">aesthetic expertise and behaviours </w:t>
      </w:r>
      <w:r w:rsidRPr="00B64ECE">
        <w:t xml:space="preserve">to text liking was </w:t>
      </w:r>
      <w:r w:rsidR="006A762A" w:rsidRPr="00B64ECE">
        <w:t>set</w:t>
      </w:r>
      <w:r w:rsidRPr="00B64ECE">
        <w:t xml:space="preserve"> to 0 in the group of experts </w:t>
      </w:r>
      <w:r w:rsidR="00C47839" w:rsidRPr="00B64ECE">
        <w:t>(</w:t>
      </w:r>
      <w:r w:rsidR="008279F4" w:rsidRPr="00B64ECE">
        <w:t xml:space="preserve">see </w:t>
      </w:r>
      <w:r w:rsidR="007F25FE" w:rsidRPr="00B64ECE">
        <w:t>Table 3</w:t>
      </w:r>
      <w:r w:rsidR="00C47839" w:rsidRPr="00B64ECE">
        <w:t>)</w:t>
      </w:r>
      <w:r w:rsidR="00697E96" w:rsidRPr="00B64ECE">
        <w:t>,</w:t>
      </w:r>
      <w:r w:rsidR="00C47839" w:rsidRPr="00B64ECE">
        <w:t xml:space="preserve"> </w:t>
      </w:r>
      <w:r w:rsidRPr="00B64ECE">
        <w:t>fit</w:t>
      </w:r>
      <w:r w:rsidR="00A46858" w:rsidRPr="00B64ECE">
        <w:t>ted acceptably</w:t>
      </w:r>
      <w:r w:rsidR="004368D7" w:rsidRPr="00B64ECE">
        <w:t xml:space="preserve"> to</w:t>
      </w:r>
      <w:r w:rsidRPr="00B64ECE">
        <w:t xml:space="preserve"> the data, </w:t>
      </w:r>
      <w:r w:rsidR="00A46858" w:rsidRPr="00B64ECE">
        <w:t>χ</w:t>
      </w:r>
      <w:r w:rsidR="00A46858" w:rsidRPr="00B64ECE">
        <w:rPr>
          <w:vertAlign w:val="superscript"/>
        </w:rPr>
        <w:t>2</w:t>
      </w:r>
      <w:r w:rsidR="00A46858" w:rsidRPr="00B64ECE">
        <w:t xml:space="preserve">(30) = 44.86, </w:t>
      </w:r>
      <w:r w:rsidR="00A46858" w:rsidRPr="00B64ECE">
        <w:rPr>
          <w:i/>
        </w:rPr>
        <w:t xml:space="preserve">p </w:t>
      </w:r>
      <w:r w:rsidR="00A46858" w:rsidRPr="00B64ECE">
        <w:t>= .040, CFI = .962, TLI = .947, RMSEA = .047 [.011; .075]</w:t>
      </w:r>
      <w:r w:rsidRPr="00B64ECE">
        <w:t xml:space="preserve">. </w:t>
      </w:r>
      <w:r w:rsidR="00697E96" w:rsidRPr="00B64ECE">
        <w:t>However,</w:t>
      </w:r>
      <w:r w:rsidRPr="00B64ECE">
        <w:t xml:space="preserve"> modification indices </w:t>
      </w:r>
      <w:r w:rsidR="00697E96" w:rsidRPr="00B64ECE">
        <w:t>suggested freeing some</w:t>
      </w:r>
      <w:r w:rsidRPr="00B64ECE">
        <w:t xml:space="preserve"> group-specific coefficients. </w:t>
      </w:r>
      <w:r w:rsidR="006A762A" w:rsidRPr="00B64ECE">
        <w:t>Setting</w:t>
      </w:r>
      <w:r w:rsidR="004368D7" w:rsidRPr="00B64ECE">
        <w:t xml:space="preserve"> all non</w:t>
      </w:r>
      <w:r w:rsidRPr="00B64ECE">
        <w:t>significant paths to 0 resulted in a significantly better fitting model</w:t>
      </w:r>
      <w:r w:rsidR="00C47839" w:rsidRPr="00B64ECE">
        <w:t>, χ</w:t>
      </w:r>
      <w:r w:rsidR="00C47839" w:rsidRPr="00B64ECE">
        <w:rPr>
          <w:vertAlign w:val="superscript"/>
        </w:rPr>
        <w:t>2</w:t>
      </w:r>
      <w:r w:rsidR="00C47839" w:rsidRPr="00B64ECE">
        <w:t>(</w:t>
      </w:r>
      <w:r w:rsidR="00A46858" w:rsidRPr="00B64ECE">
        <w:t>32</w:t>
      </w:r>
      <w:r w:rsidR="00C47839" w:rsidRPr="00B64ECE">
        <w:t xml:space="preserve">) = </w:t>
      </w:r>
      <w:r w:rsidR="00A46858" w:rsidRPr="00B64ECE">
        <w:t>30</w:t>
      </w:r>
      <w:r w:rsidR="00C47839" w:rsidRPr="00B64ECE">
        <w:t>.</w:t>
      </w:r>
      <w:r w:rsidR="00A46858" w:rsidRPr="00B64ECE">
        <w:t>76</w:t>
      </w:r>
      <w:r w:rsidR="00C47839" w:rsidRPr="00B64ECE">
        <w:t xml:space="preserve">, </w:t>
      </w:r>
      <w:r w:rsidR="00C47839" w:rsidRPr="00B64ECE">
        <w:rPr>
          <w:i/>
        </w:rPr>
        <w:t xml:space="preserve">p </w:t>
      </w:r>
      <w:r w:rsidR="00C47839" w:rsidRPr="00B64ECE">
        <w:t>= .</w:t>
      </w:r>
      <w:r w:rsidR="00A46858" w:rsidRPr="00B64ECE">
        <w:t>529</w:t>
      </w:r>
      <w:r w:rsidR="00C47839" w:rsidRPr="00B64ECE">
        <w:t>, CFI = 1.000, TLI = 1.000, RMSEA = .000 [.000; .</w:t>
      </w:r>
      <w:r w:rsidR="00A46858" w:rsidRPr="00B64ECE">
        <w:t>047</w:t>
      </w:r>
      <w:r w:rsidR="00C47839" w:rsidRPr="00B64ECE">
        <w:t>] (SB-Δχ</w:t>
      </w:r>
      <w:r w:rsidR="00C47839" w:rsidRPr="00B64ECE">
        <w:rPr>
          <w:vertAlign w:val="superscript"/>
        </w:rPr>
        <w:t>2</w:t>
      </w:r>
      <w:r w:rsidR="00C47839" w:rsidRPr="00B64ECE">
        <w:t xml:space="preserve">(2) = </w:t>
      </w:r>
      <w:r w:rsidR="00A46858" w:rsidRPr="00B64ECE">
        <w:t>11</w:t>
      </w:r>
      <w:r w:rsidR="00C47839" w:rsidRPr="00B64ECE">
        <w:t>.</w:t>
      </w:r>
      <w:r w:rsidR="00A46858" w:rsidRPr="00B64ECE">
        <w:t>13</w:t>
      </w:r>
      <w:r w:rsidR="00C47839" w:rsidRPr="00B64ECE">
        <w:t xml:space="preserve">, </w:t>
      </w:r>
      <w:r w:rsidR="00C47839" w:rsidRPr="00B64ECE">
        <w:rPr>
          <w:i/>
        </w:rPr>
        <w:t xml:space="preserve">p </w:t>
      </w:r>
      <w:r w:rsidR="00A46858" w:rsidRPr="00B64ECE">
        <w:t>=</w:t>
      </w:r>
      <w:r w:rsidR="00C47839" w:rsidRPr="00B64ECE">
        <w:t xml:space="preserve"> .00</w:t>
      </w:r>
      <w:r w:rsidR="00A46858" w:rsidRPr="00B64ECE">
        <w:t>4</w:t>
      </w:r>
      <w:r w:rsidR="00C47839" w:rsidRPr="00B64ECE">
        <w:t>)</w:t>
      </w:r>
      <w:r w:rsidR="004368D7" w:rsidRPr="00B64ECE">
        <w:t>. Standardis</w:t>
      </w:r>
      <w:r w:rsidRPr="00B64ECE">
        <w:t xml:space="preserve">ed path coefficients of this model are presented in </w:t>
      </w:r>
      <w:r w:rsidR="009B2891" w:rsidRPr="00B64ECE">
        <w:t>Supplementa</w:t>
      </w:r>
      <w:r w:rsidR="00A3304A" w:rsidRPr="00B64ECE">
        <w:t>l</w:t>
      </w:r>
      <w:r w:rsidR="009B2891" w:rsidRPr="00B64ECE">
        <w:t xml:space="preserve"> Materials</w:t>
      </w:r>
      <w:r w:rsidR="00A3304A" w:rsidRPr="00B64ECE">
        <w:t xml:space="preserve"> 1</w:t>
      </w:r>
      <w:r w:rsidRPr="00B64ECE">
        <w:t xml:space="preserve">. </w:t>
      </w:r>
      <w:r w:rsidR="008E3832" w:rsidRPr="00B64ECE">
        <w:t xml:space="preserve">The </w:t>
      </w:r>
      <w:r w:rsidR="004368D7" w:rsidRPr="00B64ECE">
        <w:t>O</w:t>
      </w:r>
      <w:r w:rsidR="00E80A18" w:rsidRPr="00B64ECE">
        <w:t>penness</w:t>
      </w:r>
      <w:r w:rsidRPr="00B64ECE">
        <w:t xml:space="preserve"> facets were </w:t>
      </w:r>
      <w:r w:rsidR="00697E96" w:rsidRPr="00B64ECE">
        <w:t xml:space="preserve">broadly </w:t>
      </w:r>
      <w:r w:rsidRPr="00B64ECE">
        <w:t xml:space="preserve">similarly associated with film and text liking </w:t>
      </w:r>
      <w:r w:rsidR="00E24A39" w:rsidRPr="00B64ECE">
        <w:t xml:space="preserve">among the non-experts, but the pattern </w:t>
      </w:r>
      <w:r w:rsidR="006E50C6" w:rsidRPr="00B64ECE">
        <w:t>appeared</w:t>
      </w:r>
      <w:r w:rsidR="00E24A39" w:rsidRPr="00B64ECE">
        <w:t xml:space="preserve"> more accentuated among the experts (see intercorrelations in Supplementary Materials 1)</w:t>
      </w:r>
      <w:r w:rsidRPr="00B64ECE">
        <w:t xml:space="preserve">. </w:t>
      </w:r>
      <w:r w:rsidR="00E24A39" w:rsidRPr="00B64ECE">
        <w:t>C</w:t>
      </w:r>
      <w:r w:rsidR="00013C3E" w:rsidRPr="00B64ECE">
        <w:t xml:space="preserve">ontrolling for all other facets, </w:t>
      </w:r>
      <w:r w:rsidR="00E24A39" w:rsidRPr="00B64ECE">
        <w:t xml:space="preserve">the aesthetics, ideas, and values facets </w:t>
      </w:r>
      <w:r w:rsidR="006E50C6" w:rsidRPr="00B64ECE">
        <w:t>were</w:t>
      </w:r>
      <w:r w:rsidR="00E24A39" w:rsidRPr="00B64ECE">
        <w:t xml:space="preserve"> the most salient predictors of film and text liking in the final model. T</w:t>
      </w:r>
      <w:r w:rsidR="008E3832" w:rsidRPr="00B64ECE">
        <w:t xml:space="preserve">he </w:t>
      </w:r>
      <w:r w:rsidRPr="00B64ECE">
        <w:t>fantasy and actions facets were</w:t>
      </w:r>
      <w:r w:rsidR="0022622B" w:rsidRPr="00B64ECE">
        <w:t>,</w:t>
      </w:r>
      <w:r w:rsidRPr="00B64ECE">
        <w:t xml:space="preserve"> </w:t>
      </w:r>
      <w:r w:rsidR="00E24A39" w:rsidRPr="00B64ECE">
        <w:t>in the final model</w:t>
      </w:r>
      <w:r w:rsidR="0022622B" w:rsidRPr="00B64ECE">
        <w:t>,</w:t>
      </w:r>
      <w:r w:rsidR="00E24A39" w:rsidRPr="00B64ECE">
        <w:t xml:space="preserve"> </w:t>
      </w:r>
      <w:r w:rsidR="004368D7" w:rsidRPr="00B64ECE">
        <w:t xml:space="preserve">not significantly </w:t>
      </w:r>
      <w:r w:rsidRPr="00B64ECE">
        <w:t>related to the outcomes</w:t>
      </w:r>
      <w:r w:rsidR="00E24A39" w:rsidRPr="00B64ECE">
        <w:t>.</w:t>
      </w:r>
      <w:r w:rsidR="00142049" w:rsidRPr="00B64ECE">
        <w:t xml:space="preserve"> </w:t>
      </w:r>
      <w:r w:rsidR="00E24A39" w:rsidRPr="00B64ECE">
        <w:t>T</w:t>
      </w:r>
      <w:r w:rsidR="004368D7" w:rsidRPr="00B64ECE">
        <w:t xml:space="preserve">he values facet was not significantly </w:t>
      </w:r>
      <w:r w:rsidR="00142049" w:rsidRPr="00B64ECE">
        <w:t xml:space="preserve">related to text liking among </w:t>
      </w:r>
      <w:r w:rsidR="00EA27FD" w:rsidRPr="00B64ECE">
        <w:t>non-experts</w:t>
      </w:r>
      <w:r w:rsidR="0022622B" w:rsidRPr="00B64ECE">
        <w:t>, whereas</w:t>
      </w:r>
      <w:r w:rsidRPr="00B64ECE">
        <w:t xml:space="preserve"> </w:t>
      </w:r>
      <w:r w:rsidR="00E24A39" w:rsidRPr="00B64ECE">
        <w:t>t</w:t>
      </w:r>
      <w:r w:rsidR="008E3832" w:rsidRPr="00B64ECE">
        <w:t>he f</w:t>
      </w:r>
      <w:r w:rsidRPr="00B64ECE">
        <w:t xml:space="preserve">eelings </w:t>
      </w:r>
      <w:r w:rsidR="008E3832" w:rsidRPr="00B64ECE">
        <w:t xml:space="preserve">facet </w:t>
      </w:r>
      <w:r w:rsidRPr="00B64ECE">
        <w:t>was associated with lower liking of films</w:t>
      </w:r>
      <w:r w:rsidR="006D1513" w:rsidRPr="00B64ECE">
        <w:t>, but</w:t>
      </w:r>
      <w:r w:rsidRPr="00B64ECE">
        <w:t xml:space="preserve"> only among </w:t>
      </w:r>
      <w:r w:rsidR="00EA27FD" w:rsidRPr="00B64ECE">
        <w:t>non-experts</w:t>
      </w:r>
      <w:r w:rsidRPr="00B64ECE">
        <w:t xml:space="preserve">. Sensation seeking </w:t>
      </w:r>
      <w:r w:rsidR="00E24A39" w:rsidRPr="00B64ECE">
        <w:t>predicted</w:t>
      </w:r>
      <w:r w:rsidRPr="00B64ECE">
        <w:t xml:space="preserve"> </w:t>
      </w:r>
      <w:r w:rsidR="00047310" w:rsidRPr="00B64ECE">
        <w:t xml:space="preserve">both </w:t>
      </w:r>
      <w:r w:rsidR="00142049" w:rsidRPr="00B64ECE">
        <w:t xml:space="preserve">higher </w:t>
      </w:r>
      <w:r w:rsidRPr="00B64ECE">
        <w:t>film and text liking</w:t>
      </w:r>
      <w:r w:rsidR="00E24A39" w:rsidRPr="00B64ECE">
        <w:t xml:space="preserve"> in the final model</w:t>
      </w:r>
      <w:r w:rsidRPr="00B64ECE">
        <w:t xml:space="preserve">. </w:t>
      </w:r>
      <w:proofErr w:type="spellStart"/>
      <w:r w:rsidRPr="00B64ECE">
        <w:t>Transliminality</w:t>
      </w:r>
      <w:proofErr w:type="spellEnd"/>
      <w:r w:rsidRPr="00B64ECE">
        <w:t xml:space="preserve"> </w:t>
      </w:r>
      <w:r w:rsidR="00E24A39" w:rsidRPr="00B64ECE">
        <w:t>predicted</w:t>
      </w:r>
      <w:r w:rsidR="00553053" w:rsidRPr="00B64ECE">
        <w:t xml:space="preserve"> higher film liking</w:t>
      </w:r>
      <w:r w:rsidR="00142049" w:rsidRPr="00B64ECE">
        <w:t xml:space="preserve"> as well</w:t>
      </w:r>
      <w:r w:rsidR="00F17393" w:rsidRPr="00B64ECE">
        <w:t>, but</w:t>
      </w:r>
      <w:r w:rsidR="00553053" w:rsidRPr="00B64ECE">
        <w:t xml:space="preserve"> only among </w:t>
      </w:r>
      <w:r w:rsidR="00EA27FD" w:rsidRPr="00B64ECE">
        <w:t>non-experts</w:t>
      </w:r>
      <w:r w:rsidR="00553053" w:rsidRPr="00B64ECE">
        <w:t xml:space="preserve">. The model </w:t>
      </w:r>
      <w:r w:rsidR="008661F3" w:rsidRPr="00B64ECE">
        <w:t xml:space="preserve">accounted for </w:t>
      </w:r>
      <w:r w:rsidR="00AF06C4" w:rsidRPr="00B64ECE">
        <w:t>comparable</w:t>
      </w:r>
      <w:r w:rsidR="00553053" w:rsidRPr="00B64ECE">
        <w:t xml:space="preserve"> proportions of variance</w:t>
      </w:r>
      <w:r w:rsidR="007719A0" w:rsidRPr="00B64ECE">
        <w:t xml:space="preserve"> in the liking ratings</w:t>
      </w:r>
      <w:r w:rsidR="00553053" w:rsidRPr="00B64ECE">
        <w:t xml:space="preserve"> </w:t>
      </w:r>
      <w:r w:rsidR="003E3C10" w:rsidRPr="00B64ECE">
        <w:t xml:space="preserve">as </w:t>
      </w:r>
      <w:r w:rsidR="00553053" w:rsidRPr="00B64ECE">
        <w:t xml:space="preserve">the </w:t>
      </w:r>
      <w:r w:rsidR="00C26F02" w:rsidRPr="00B64ECE">
        <w:t xml:space="preserve">foregoing </w:t>
      </w:r>
      <w:r w:rsidR="00553053" w:rsidRPr="00B64ECE">
        <w:t>model of the Stage 1 analysis.</w:t>
      </w:r>
    </w:p>
    <w:p w14:paraId="76BD75D4" w14:textId="710D9DE8" w:rsidR="001116B6" w:rsidRPr="00B64ECE" w:rsidRDefault="00194F3F" w:rsidP="004368D7">
      <w:pPr>
        <w:spacing w:line="480" w:lineRule="auto"/>
        <w:ind w:firstLine="708"/>
        <w:rPr>
          <w:b/>
        </w:rPr>
      </w:pPr>
      <w:r w:rsidRPr="00B64ECE">
        <w:rPr>
          <w:b/>
        </w:rPr>
        <w:t>Existentialism</w:t>
      </w:r>
      <w:r w:rsidR="004368D7" w:rsidRPr="00B64ECE">
        <w:rPr>
          <w:b/>
        </w:rPr>
        <w:t xml:space="preserve">. </w:t>
      </w:r>
      <w:r w:rsidR="00351520" w:rsidRPr="00B64ECE">
        <w:t xml:space="preserve">As neither </w:t>
      </w:r>
      <w:r w:rsidR="00463D0A" w:rsidRPr="00B64ECE">
        <w:t xml:space="preserve">global </w:t>
      </w:r>
      <w:r w:rsidR="004368D7" w:rsidRPr="00B64ECE">
        <w:t>Neuroticism nor E</w:t>
      </w:r>
      <w:r w:rsidR="00351520" w:rsidRPr="00B64ECE">
        <w:t xml:space="preserve">xtraversion </w:t>
      </w:r>
      <w:r w:rsidR="00463D0A" w:rsidRPr="00B64ECE">
        <w:t xml:space="preserve">scores </w:t>
      </w:r>
      <w:r w:rsidR="00351520" w:rsidRPr="00B64ECE">
        <w:t xml:space="preserve">were associated with film and text liking in Stage 1 of analysis, we checked the bivariate associations of all existentialism-specific variables in the two groups with film and text liking before </w:t>
      </w:r>
      <w:r w:rsidR="00BE1488" w:rsidRPr="00B64ECE">
        <w:t>buildi</w:t>
      </w:r>
      <w:r w:rsidR="00426D10" w:rsidRPr="00B64ECE">
        <w:t>ng</w:t>
      </w:r>
      <w:r w:rsidR="00351520" w:rsidRPr="00B64ECE">
        <w:t xml:space="preserve"> an extended path model.</w:t>
      </w:r>
      <w:r w:rsidR="007B19F6" w:rsidRPr="00B64ECE">
        <w:t xml:space="preserve"> </w:t>
      </w:r>
      <w:r w:rsidR="00351520" w:rsidRPr="00B64ECE">
        <w:t>N</w:t>
      </w:r>
      <w:r w:rsidR="007B19F6" w:rsidRPr="00B64ECE">
        <w:t xml:space="preserve">one of the genre-specific variables </w:t>
      </w:r>
      <w:r w:rsidR="00351520" w:rsidRPr="00B64ECE">
        <w:t>were</w:t>
      </w:r>
      <w:r w:rsidR="007B19F6" w:rsidRPr="00B64ECE">
        <w:t xml:space="preserve"> correlated with film and text liking (</w:t>
      </w:r>
      <w:proofErr w:type="spellStart"/>
      <w:r w:rsidR="007B19F6" w:rsidRPr="00B64ECE">
        <w:rPr>
          <w:i/>
        </w:rPr>
        <w:t>p</w:t>
      </w:r>
      <w:r w:rsidR="007B19F6" w:rsidRPr="00B64ECE">
        <w:t>s</w:t>
      </w:r>
      <w:proofErr w:type="spellEnd"/>
      <w:r w:rsidR="007B19F6" w:rsidRPr="00B64ECE">
        <w:t xml:space="preserve"> &gt; .05), except for excitement seeking </w:t>
      </w:r>
      <w:r w:rsidR="00A931F7" w:rsidRPr="00B64ECE">
        <w:t xml:space="preserve">with film and text liking </w:t>
      </w:r>
      <w:r w:rsidR="007B19F6" w:rsidRPr="00B64ECE">
        <w:t xml:space="preserve">among </w:t>
      </w:r>
      <w:r w:rsidR="00EA27FD" w:rsidRPr="00B64ECE">
        <w:t>non-experts</w:t>
      </w:r>
      <w:r w:rsidR="007B19F6" w:rsidRPr="00B64ECE">
        <w:t xml:space="preserve"> (</w:t>
      </w:r>
      <w:proofErr w:type="spellStart"/>
      <w:r w:rsidR="007B19F6" w:rsidRPr="00B64ECE">
        <w:rPr>
          <w:i/>
        </w:rPr>
        <w:t>r</w:t>
      </w:r>
      <w:r w:rsidR="007B19F6" w:rsidRPr="00B64ECE">
        <w:t>s</w:t>
      </w:r>
      <w:proofErr w:type="spellEnd"/>
      <w:r w:rsidR="007B19F6" w:rsidRPr="00B64ECE">
        <w:t xml:space="preserve"> = .18 and .17, </w:t>
      </w:r>
      <w:r w:rsidR="00A931F7" w:rsidRPr="00B64ECE">
        <w:t xml:space="preserve">respectively, </w:t>
      </w:r>
      <w:proofErr w:type="spellStart"/>
      <w:r w:rsidR="007B19F6" w:rsidRPr="00B64ECE">
        <w:rPr>
          <w:i/>
        </w:rPr>
        <w:t>p</w:t>
      </w:r>
      <w:r w:rsidR="007B19F6" w:rsidRPr="00B64ECE">
        <w:t>s</w:t>
      </w:r>
      <w:proofErr w:type="spellEnd"/>
      <w:r w:rsidR="007B19F6" w:rsidRPr="00B64ECE">
        <w:t xml:space="preserve"> ≤ .032) and gregariousness </w:t>
      </w:r>
      <w:r w:rsidR="00A931F7" w:rsidRPr="00B64ECE">
        <w:t xml:space="preserve">with text liking </w:t>
      </w:r>
      <w:r w:rsidR="007B19F6" w:rsidRPr="00B64ECE">
        <w:t>among experts (</w:t>
      </w:r>
      <w:r w:rsidR="007B19F6" w:rsidRPr="00B64ECE">
        <w:rPr>
          <w:i/>
        </w:rPr>
        <w:t>r</w:t>
      </w:r>
      <w:r w:rsidR="007B19F6" w:rsidRPr="00B64ECE">
        <w:t xml:space="preserve"> = .41, </w:t>
      </w:r>
      <w:r w:rsidR="007B19F6" w:rsidRPr="00B64ECE">
        <w:rPr>
          <w:i/>
        </w:rPr>
        <w:t>p</w:t>
      </w:r>
      <w:r w:rsidR="007B19F6" w:rsidRPr="00B64ECE">
        <w:t xml:space="preserve"> = .008). </w:t>
      </w:r>
      <w:r w:rsidR="00351520" w:rsidRPr="00B64ECE">
        <w:t xml:space="preserve">This latter association </w:t>
      </w:r>
      <w:r w:rsidR="00A874D2" w:rsidRPr="00B64ECE">
        <w:t xml:space="preserve">emerged in </w:t>
      </w:r>
      <w:r w:rsidR="00351520" w:rsidRPr="00B64ECE">
        <w:t>a small sample (</w:t>
      </w:r>
      <w:r w:rsidR="00351520" w:rsidRPr="00B64ECE">
        <w:rPr>
          <w:i/>
        </w:rPr>
        <w:t>n</w:t>
      </w:r>
      <w:r w:rsidR="00351520" w:rsidRPr="00B64ECE">
        <w:t xml:space="preserve"> </w:t>
      </w:r>
      <w:r w:rsidR="00351520" w:rsidRPr="00B64ECE">
        <w:lastRenderedPageBreak/>
        <w:t>= 40)</w:t>
      </w:r>
      <w:r w:rsidR="002A4221" w:rsidRPr="00B64ECE">
        <w:t xml:space="preserve"> </w:t>
      </w:r>
      <w:proofErr w:type="gramStart"/>
      <w:r w:rsidR="002A4221" w:rsidRPr="00B64ECE">
        <w:t>and,</w:t>
      </w:r>
      <w:proofErr w:type="gramEnd"/>
      <w:r w:rsidR="002A4221" w:rsidRPr="00B64ECE">
        <w:t xml:space="preserve"> r</w:t>
      </w:r>
      <w:r w:rsidR="00351520" w:rsidRPr="00B64ECE">
        <w:t xml:space="preserve">e-checking </w:t>
      </w:r>
      <w:r w:rsidR="00426D10" w:rsidRPr="00B64ECE">
        <w:t>it</w:t>
      </w:r>
      <w:r w:rsidR="00351520" w:rsidRPr="00B64ECE">
        <w:t xml:space="preserve"> with </w:t>
      </w:r>
      <w:r w:rsidR="002A4221" w:rsidRPr="00B64ECE">
        <w:t xml:space="preserve">a </w:t>
      </w:r>
      <w:r w:rsidR="00351520" w:rsidRPr="00B64ECE">
        <w:t xml:space="preserve">robust </w:t>
      </w:r>
      <w:r w:rsidR="002A4221" w:rsidRPr="00B64ECE">
        <w:t>method (</w:t>
      </w:r>
      <w:r w:rsidR="00017FE6" w:rsidRPr="00B64ECE">
        <w:t>Spearman rank</w:t>
      </w:r>
      <w:r w:rsidR="00A874D2" w:rsidRPr="00B64ECE">
        <w:t>-order</w:t>
      </w:r>
      <w:r w:rsidR="006972CB" w:rsidRPr="00B64ECE">
        <w:t xml:space="preserve"> </w:t>
      </w:r>
      <w:r w:rsidR="00017FE6" w:rsidRPr="00B64ECE">
        <w:t>correlation</w:t>
      </w:r>
      <w:r w:rsidR="00A874D2" w:rsidRPr="00B64ECE">
        <w:t xml:space="preserve"> coefficient</w:t>
      </w:r>
      <w:r w:rsidR="002A4221" w:rsidRPr="00B64ECE">
        <w:t>),</w:t>
      </w:r>
      <w:r w:rsidR="00811CCD" w:rsidRPr="00B64ECE">
        <w:t xml:space="preserve"> </w:t>
      </w:r>
      <w:r w:rsidR="00351520" w:rsidRPr="00B64ECE">
        <w:t xml:space="preserve">yielded a </w:t>
      </w:r>
      <w:r w:rsidR="00A874D2" w:rsidRPr="00B64ECE">
        <w:t>non-</w:t>
      </w:r>
      <w:r w:rsidR="00351520" w:rsidRPr="00B64ECE">
        <w:t>significant result (</w:t>
      </w:r>
      <w:r w:rsidR="00351520" w:rsidRPr="00B64ECE">
        <w:rPr>
          <w:i/>
        </w:rPr>
        <w:t>p</w:t>
      </w:r>
      <w:r w:rsidR="00351520" w:rsidRPr="00B64ECE">
        <w:t xml:space="preserve"> = .</w:t>
      </w:r>
      <w:r w:rsidR="00463D0A" w:rsidRPr="00B64ECE">
        <w:t>084</w:t>
      </w:r>
      <w:r w:rsidR="006972CB" w:rsidRPr="00B64ECE">
        <w:t>)</w:t>
      </w:r>
      <w:r w:rsidR="00017FE6" w:rsidRPr="00B64ECE">
        <w:t xml:space="preserve">. </w:t>
      </w:r>
      <w:r w:rsidR="00351520" w:rsidRPr="00B64ECE">
        <w:t xml:space="preserve">Thus, the extended multi-group path model included only excitement seeking besides the variables </w:t>
      </w:r>
      <w:r w:rsidR="000E2671" w:rsidRPr="00B64ECE">
        <w:t xml:space="preserve">of </w:t>
      </w:r>
      <w:r w:rsidR="00351520" w:rsidRPr="00B64ECE">
        <w:t>the final model of Stage 1 of analysis</w:t>
      </w:r>
      <w:r w:rsidR="00ED7927" w:rsidRPr="00B64ECE">
        <w:t xml:space="preserve">. </w:t>
      </w:r>
      <w:r w:rsidR="00351520" w:rsidRPr="00B64ECE">
        <w:t xml:space="preserve">Path coefficients of this variable to film and text liking were </w:t>
      </w:r>
      <w:r w:rsidR="001C0185" w:rsidRPr="00B64ECE">
        <w:t>set</w:t>
      </w:r>
      <w:r w:rsidR="00351520" w:rsidRPr="00B64ECE">
        <w:t xml:space="preserve"> to 0</w:t>
      </w:r>
      <w:r w:rsidR="00426D10" w:rsidRPr="00B64ECE">
        <w:t xml:space="preserve"> among experts</w:t>
      </w:r>
      <w:r w:rsidR="004368D7" w:rsidRPr="00B64ECE">
        <w:t>, as was the path of C</w:t>
      </w:r>
      <w:r w:rsidR="00881038" w:rsidRPr="00B64ECE">
        <w:t xml:space="preserve">onscientiousness to text liking among experts, and the paths of social status to film liking, and of </w:t>
      </w:r>
      <w:r w:rsidR="003C5936" w:rsidRPr="00B64ECE">
        <w:t xml:space="preserve">aesthetic expertise and behaviours </w:t>
      </w:r>
      <w:r w:rsidR="00881038" w:rsidRPr="00B64ECE">
        <w:t xml:space="preserve">to text liking, among </w:t>
      </w:r>
      <w:r w:rsidR="00EA27FD" w:rsidRPr="00B64ECE">
        <w:t>non-experts</w:t>
      </w:r>
      <w:r w:rsidR="00881038" w:rsidRPr="00B64ECE">
        <w:t>.</w:t>
      </w:r>
    </w:p>
    <w:p w14:paraId="5D5E3728" w14:textId="20123851" w:rsidR="00D86F64" w:rsidRDefault="00D86F64" w:rsidP="00994293">
      <w:pPr>
        <w:spacing w:line="480" w:lineRule="auto"/>
      </w:pPr>
      <w:r w:rsidRPr="00B64ECE">
        <w:tab/>
        <w:t>The model fitted well to the data</w:t>
      </w:r>
      <w:r w:rsidR="00294E81" w:rsidRPr="00B64ECE">
        <w:t>, χ</w:t>
      </w:r>
      <w:r w:rsidR="00294E81" w:rsidRPr="00B64ECE">
        <w:rPr>
          <w:vertAlign w:val="superscript"/>
        </w:rPr>
        <w:t>2</w:t>
      </w:r>
      <w:r w:rsidR="00294E81" w:rsidRPr="00B64ECE">
        <w:t xml:space="preserve">(14) = 8.42, </w:t>
      </w:r>
      <w:r w:rsidR="00294E81" w:rsidRPr="00B64ECE">
        <w:rPr>
          <w:i/>
        </w:rPr>
        <w:t xml:space="preserve">p </w:t>
      </w:r>
      <w:r w:rsidR="00294E81" w:rsidRPr="00B64ECE">
        <w:t>= .866, CFI = 1.000, TLI = 1.000, RMSEA = .000 [.000; .051]</w:t>
      </w:r>
      <w:r w:rsidRPr="00B64ECE">
        <w:t xml:space="preserve">. Path coefficients of the common variables were </w:t>
      </w:r>
      <w:r w:rsidR="00CA52E1" w:rsidRPr="00B64ECE">
        <w:t xml:space="preserve">broadly </w:t>
      </w:r>
      <w:proofErr w:type="gramStart"/>
      <w:r w:rsidRPr="00B64ECE">
        <w:t>similar to</w:t>
      </w:r>
      <w:proofErr w:type="gramEnd"/>
      <w:r w:rsidRPr="00B64ECE">
        <w:t xml:space="preserve"> the coefficients of Stage 1 of analysis (omitted for brevity). Among </w:t>
      </w:r>
      <w:r w:rsidR="00EA27FD" w:rsidRPr="00B64ECE">
        <w:t>non-experts</w:t>
      </w:r>
      <w:r w:rsidRPr="00B64ECE">
        <w:t>, excitement seeking had standardi</w:t>
      </w:r>
      <w:r w:rsidR="0022622B" w:rsidRPr="00B64ECE">
        <w:t>s</w:t>
      </w:r>
      <w:r w:rsidRPr="00B64ECE">
        <w:t>ed coefficients of .</w:t>
      </w:r>
      <w:r w:rsidR="00CA52E1" w:rsidRPr="00B64ECE">
        <w:t>12</w:t>
      </w:r>
      <w:r w:rsidRPr="00B64ECE">
        <w:t xml:space="preserve"> and .</w:t>
      </w:r>
      <w:r w:rsidR="00CA52E1" w:rsidRPr="00B64ECE">
        <w:t>15</w:t>
      </w:r>
      <w:r w:rsidRPr="00B64ECE">
        <w:t xml:space="preserve"> to film and text liking, respectively (</w:t>
      </w:r>
      <w:proofErr w:type="spellStart"/>
      <w:r w:rsidRPr="00B64ECE">
        <w:rPr>
          <w:i/>
        </w:rPr>
        <w:t>p</w:t>
      </w:r>
      <w:r w:rsidRPr="00B64ECE">
        <w:t>s</w:t>
      </w:r>
      <w:proofErr w:type="spellEnd"/>
      <w:r w:rsidRPr="00B64ECE">
        <w:t xml:space="preserve"> </w:t>
      </w:r>
      <w:r w:rsidR="00CA52E1" w:rsidRPr="00B64ECE">
        <w:t>≤</w:t>
      </w:r>
      <w:r w:rsidRPr="00B64ECE">
        <w:t xml:space="preserve"> </w:t>
      </w:r>
      <w:r w:rsidR="00CA52E1" w:rsidRPr="00B64ECE">
        <w:t>.022</w:t>
      </w:r>
      <w:r w:rsidRPr="00B64ECE">
        <w:t xml:space="preserve">). This extended model accounted for </w:t>
      </w:r>
      <w:r w:rsidR="00CA52E1" w:rsidRPr="00B64ECE">
        <w:t>14</w:t>
      </w:r>
      <w:r w:rsidRPr="00B64ECE">
        <w:t xml:space="preserve">% (film liking) and </w:t>
      </w:r>
      <w:r w:rsidR="00CA52E1" w:rsidRPr="00B64ECE">
        <w:t>9</w:t>
      </w:r>
      <w:r w:rsidRPr="00B64ECE">
        <w:t xml:space="preserve">% (text liking) of outcome variance among </w:t>
      </w:r>
      <w:r w:rsidR="00EA27FD" w:rsidRPr="00B64ECE">
        <w:t>non-experts</w:t>
      </w:r>
      <w:r w:rsidRPr="00B64ECE">
        <w:t>.</w:t>
      </w:r>
    </w:p>
    <w:p w14:paraId="76074D65" w14:textId="77777777" w:rsidR="006E5F4F" w:rsidRPr="00B64ECE" w:rsidRDefault="006E5F4F" w:rsidP="00994293">
      <w:pPr>
        <w:spacing w:line="480" w:lineRule="auto"/>
      </w:pPr>
    </w:p>
    <w:p w14:paraId="0276DE2A" w14:textId="77777777" w:rsidR="003354C8" w:rsidRPr="00B64ECE" w:rsidRDefault="003354C8" w:rsidP="006E5F4F">
      <w:pPr>
        <w:pStyle w:val="Heading1"/>
      </w:pPr>
      <w:r w:rsidRPr="00B64ECE">
        <w:t>Discussion</w:t>
      </w:r>
    </w:p>
    <w:p w14:paraId="2535A290" w14:textId="4BFBEEE2" w:rsidR="006E1FB9" w:rsidRPr="00B64ECE" w:rsidRDefault="00850C07" w:rsidP="00850C07">
      <w:pPr>
        <w:spacing w:line="480" w:lineRule="auto"/>
      </w:pPr>
      <w:r w:rsidRPr="00B64ECE">
        <w:rPr>
          <w:b/>
        </w:rPr>
        <w:tab/>
      </w:r>
      <w:r w:rsidRPr="00B64ECE">
        <w:t xml:space="preserve">There now exists a </w:t>
      </w:r>
      <w:r w:rsidR="00455AC7" w:rsidRPr="00B64ECE">
        <w:t xml:space="preserve">considerable </w:t>
      </w:r>
      <w:r w:rsidRPr="00B64ECE">
        <w:t>body of research suggesting that personality and individual traits are significantly associated with</w:t>
      </w:r>
      <w:r w:rsidR="0022622B" w:rsidRPr="00B64ECE">
        <w:t xml:space="preserve"> liking of various forms of aesthetic</w:t>
      </w:r>
      <w:r w:rsidR="00E80738" w:rsidRPr="00B64ECE">
        <w:t xml:space="preserve"> outputs</w:t>
      </w:r>
      <w:r w:rsidRPr="00B64ECE">
        <w:t xml:space="preserve"> (for reviews, see Swami &amp; Furnham, 2014, 201</w:t>
      </w:r>
      <w:r w:rsidR="00E80738" w:rsidRPr="00B64ECE">
        <w:t>9</w:t>
      </w:r>
      <w:r w:rsidRPr="00B64ECE">
        <w:t xml:space="preserve">). However, a limitation of </w:t>
      </w:r>
      <w:r w:rsidR="00775105" w:rsidRPr="00B64ECE">
        <w:t xml:space="preserve">most of these </w:t>
      </w:r>
      <w:r w:rsidRPr="00B64ECE">
        <w:t xml:space="preserve">studies has been the focus on broad, non-exclusive categories of genres, which may detract from reliability (see Schäfer &amp; </w:t>
      </w:r>
      <w:proofErr w:type="spellStart"/>
      <w:r w:rsidRPr="00B64ECE">
        <w:t>Melhorn</w:t>
      </w:r>
      <w:proofErr w:type="spellEnd"/>
      <w:r w:rsidRPr="00B64ECE">
        <w:t xml:space="preserve">, 2017). In the present study, we sought to overcome this limitation by focusing on two </w:t>
      </w:r>
      <w:r w:rsidR="00766D72" w:rsidRPr="00B64ECE">
        <w:t xml:space="preserve">distinct </w:t>
      </w:r>
      <w:r w:rsidRPr="00B64ECE">
        <w:t>genres, namely nouveau roman and existentialis</w:t>
      </w:r>
      <w:r w:rsidR="00775105" w:rsidRPr="00B64ECE">
        <w:t>m, that are</w:t>
      </w:r>
      <w:r w:rsidR="00811CCD" w:rsidRPr="00B64ECE">
        <w:t xml:space="preserve"> both</w:t>
      </w:r>
      <w:r w:rsidR="00775105" w:rsidRPr="00B64ECE">
        <w:t xml:space="preserve"> relatively non-conventional and furthermore prov</w:t>
      </w:r>
      <w:r w:rsidR="00811CCD" w:rsidRPr="00B64ECE">
        <w:t xml:space="preserve">ide diametrically opposed conceptual </w:t>
      </w:r>
      <w:r w:rsidR="00775105" w:rsidRPr="00B64ECE">
        <w:t>view</w:t>
      </w:r>
      <w:r w:rsidR="00EC000E" w:rsidRPr="00B64ECE">
        <w:t>s</w:t>
      </w:r>
      <w:r w:rsidR="00811CCD" w:rsidRPr="00B64ECE">
        <w:t xml:space="preserve"> of the world</w:t>
      </w:r>
      <w:r w:rsidRPr="00B64ECE">
        <w:t xml:space="preserve">. In addition, we extended earlier studies (e.g., Swami et al., 2010, 2012) by examining </w:t>
      </w:r>
      <w:r w:rsidR="00766D72" w:rsidRPr="00B64ECE">
        <w:t xml:space="preserve">whether and how </w:t>
      </w:r>
      <w:r w:rsidRPr="00B64ECE">
        <w:t xml:space="preserve">associations </w:t>
      </w:r>
      <w:r w:rsidR="00766D72" w:rsidRPr="00B64ECE">
        <w:t xml:space="preserve">generalise </w:t>
      </w:r>
      <w:r w:rsidRPr="00B64ECE">
        <w:t xml:space="preserve">across two media domains (i.e., film and novels) and as a function of expertise (i.e., experts and non-experts). Although our results are broadly in line with previous findings, there also </w:t>
      </w:r>
      <w:r w:rsidR="000D2063" w:rsidRPr="00B64ECE">
        <w:t xml:space="preserve">is </w:t>
      </w:r>
      <w:r w:rsidRPr="00B64ECE">
        <w:t xml:space="preserve">a </w:t>
      </w:r>
      <w:r w:rsidR="002C556A" w:rsidRPr="00B64ECE">
        <w:t xml:space="preserve">sufficient </w:t>
      </w:r>
      <w:r w:rsidRPr="00B64ECE">
        <w:lastRenderedPageBreak/>
        <w:t xml:space="preserve">degree of </w:t>
      </w:r>
      <w:r w:rsidR="002C556A" w:rsidRPr="00B64ECE">
        <w:t xml:space="preserve">additional </w:t>
      </w:r>
      <w:r w:rsidRPr="00B64ECE">
        <w:t xml:space="preserve">nuance that our study introduces, which we </w:t>
      </w:r>
      <w:r w:rsidR="00B62B85" w:rsidRPr="00B64ECE">
        <w:t xml:space="preserve">elaborate on and discuss </w:t>
      </w:r>
      <w:r w:rsidRPr="00B64ECE">
        <w:t>below.</w:t>
      </w:r>
    </w:p>
    <w:p w14:paraId="15AA35B9" w14:textId="23B4C9C7" w:rsidR="00850C07" w:rsidRPr="00B64ECE" w:rsidRDefault="00850C07" w:rsidP="00850C07">
      <w:pPr>
        <w:spacing w:line="480" w:lineRule="auto"/>
      </w:pPr>
      <w:r w:rsidRPr="00B64ECE">
        <w:tab/>
      </w:r>
      <w:r w:rsidR="00792664" w:rsidRPr="00B64ECE">
        <w:t>The first key finding of the present study is the robust association between the Big Five trait of Openness to Experience and liking of both film and texts across genres. This corroborates previous studies showing that Openness to Experiences is associated with aesthetic experiences in general (for reviews, see Chamorro-</w:t>
      </w:r>
      <w:proofErr w:type="spellStart"/>
      <w:r w:rsidR="00792664" w:rsidRPr="00B64ECE">
        <w:t>Premuzic</w:t>
      </w:r>
      <w:proofErr w:type="spellEnd"/>
      <w:r w:rsidR="00792664" w:rsidRPr="00B64ECE">
        <w:t xml:space="preserve"> et al., 2007; Swami &amp; Furnham, 2014, 201</w:t>
      </w:r>
      <w:r w:rsidR="00E80738" w:rsidRPr="00B64ECE">
        <w:t>9</w:t>
      </w:r>
      <w:r w:rsidR="00792664" w:rsidRPr="00B64ECE">
        <w:t>), as well as more complex, non-conventional, and aesthetic forms both across (e.g., Chamorro-</w:t>
      </w:r>
      <w:proofErr w:type="spellStart"/>
      <w:r w:rsidR="00792664" w:rsidRPr="00B64ECE">
        <w:t>Premuzic</w:t>
      </w:r>
      <w:proofErr w:type="spellEnd"/>
      <w:r w:rsidR="00792664" w:rsidRPr="00B64ECE">
        <w:t xml:space="preserve"> et al., 2009, 2010, 2014; </w:t>
      </w:r>
      <w:proofErr w:type="spellStart"/>
      <w:r w:rsidR="00792664" w:rsidRPr="00B64ECE">
        <w:t>Cleridou</w:t>
      </w:r>
      <w:proofErr w:type="spellEnd"/>
      <w:r w:rsidR="00792664" w:rsidRPr="00B64ECE">
        <w:t xml:space="preserve"> &amp; Furnham, 2014; </w:t>
      </w:r>
      <w:proofErr w:type="spellStart"/>
      <w:r w:rsidR="00792664" w:rsidRPr="00B64ECE">
        <w:t>Kraaykaamp</w:t>
      </w:r>
      <w:proofErr w:type="spellEnd"/>
      <w:r w:rsidR="00792664" w:rsidRPr="00B64ECE">
        <w:t xml:space="preserve"> &amp; </w:t>
      </w:r>
      <w:proofErr w:type="spellStart"/>
      <w:r w:rsidR="00792664" w:rsidRPr="00B64ECE">
        <w:t>Eijck</w:t>
      </w:r>
      <w:proofErr w:type="spellEnd"/>
      <w:r w:rsidR="00792664" w:rsidRPr="00B64ECE">
        <w:t xml:space="preserve">, 2005; </w:t>
      </w:r>
      <w:proofErr w:type="spellStart"/>
      <w:r w:rsidR="00792664" w:rsidRPr="00B64ECE">
        <w:t>Rentfrow</w:t>
      </w:r>
      <w:proofErr w:type="spellEnd"/>
      <w:r w:rsidR="00792664" w:rsidRPr="00B64ECE">
        <w:t xml:space="preserve"> et al., 2003) and within genres (e.g., Swami &amp; Furnham, 2012; Swami et al., 2010, 2012). In broad outline, our findings support the assertion that more open individuals are likely to show a stronger </w:t>
      </w:r>
      <w:r w:rsidR="008E6848" w:rsidRPr="00B64ECE">
        <w:t xml:space="preserve">liking </w:t>
      </w:r>
      <w:r w:rsidR="00792664" w:rsidRPr="00B64ECE">
        <w:t xml:space="preserve">for, and find greater meaning in, aesthetic forms that transcend literal representation. More specifically, it is likely that more open individuals show a stronger </w:t>
      </w:r>
      <w:r w:rsidR="008E6848" w:rsidRPr="00B64ECE">
        <w:t>liking for novel and complex stimuli (e.g., Silvia, Henson, &amp; Templin, 2009)</w:t>
      </w:r>
      <w:r w:rsidR="00792664" w:rsidRPr="00B64ECE">
        <w:t xml:space="preserve"> </w:t>
      </w:r>
      <w:r w:rsidR="008E6848" w:rsidRPr="00B64ECE">
        <w:t xml:space="preserve">and for </w:t>
      </w:r>
      <w:r w:rsidR="00792664" w:rsidRPr="00B64ECE">
        <w:t xml:space="preserve">schema violations, possibly because they find </w:t>
      </w:r>
      <w:r w:rsidR="007B10A0" w:rsidRPr="00B64ECE">
        <w:t>such</w:t>
      </w:r>
      <w:r w:rsidR="00792664" w:rsidRPr="00B64ECE">
        <w:t xml:space="preserve"> violations more interesting than schema</w:t>
      </w:r>
      <w:r w:rsidR="007B10A0" w:rsidRPr="00B64ECE">
        <w:t xml:space="preserve"> consistent stimuli (</w:t>
      </w:r>
      <w:proofErr w:type="spellStart"/>
      <w:r w:rsidR="007B10A0" w:rsidRPr="00B64ECE">
        <w:t>Gocłowska</w:t>
      </w:r>
      <w:proofErr w:type="spellEnd"/>
      <w:r w:rsidR="007B10A0" w:rsidRPr="00B64ECE">
        <w:t xml:space="preserve">, Baas, Elliot, </w:t>
      </w:r>
      <w:r w:rsidR="00D06812" w:rsidRPr="00B64ECE">
        <w:t xml:space="preserve">&amp; </w:t>
      </w:r>
      <w:r w:rsidR="007B10A0" w:rsidRPr="00B64ECE">
        <w:t xml:space="preserve">de Drew, 2017). Open individuals are also more likely to experience awe (e.g., Nusbaum &amp; Silvia, 2011), particularly for stimuli that are challenging either cognitively or structurally. </w:t>
      </w:r>
    </w:p>
    <w:p w14:paraId="3DDBC8A8" w14:textId="0DA4B932" w:rsidR="00C65797" w:rsidRPr="00B64ECE" w:rsidRDefault="006C6A70" w:rsidP="00467C7B">
      <w:pPr>
        <w:spacing w:line="480" w:lineRule="auto"/>
      </w:pPr>
      <w:r w:rsidRPr="00B64ECE">
        <w:tab/>
        <w:t>However, there was a degree of nuance in the associations between Openness to Experience and liking across the two genres studied here. Specifically, we found the strength of the associations was stronger for nouveau roman</w:t>
      </w:r>
      <w:r w:rsidRPr="00B64ECE">
        <w:rPr>
          <w:i/>
        </w:rPr>
        <w:t xml:space="preserve"> </w:t>
      </w:r>
      <w:r w:rsidRPr="00B64ECE">
        <w:t xml:space="preserve">films and text than it was for the existentialist genre. This may have to do with </w:t>
      </w:r>
      <w:r w:rsidR="00E2716D" w:rsidRPr="00B64ECE">
        <w:t xml:space="preserve">known </w:t>
      </w:r>
      <w:r w:rsidRPr="00B64ECE">
        <w:t>structural properties of the</w:t>
      </w:r>
      <w:r w:rsidR="009611C2" w:rsidRPr="00B64ECE">
        <w:t xml:space="preserve">se </w:t>
      </w:r>
      <w:r w:rsidRPr="00B64ECE">
        <w:t xml:space="preserve">two </w:t>
      </w:r>
      <w:r w:rsidR="009611C2" w:rsidRPr="00B64ECE">
        <w:t>contra</w:t>
      </w:r>
      <w:r w:rsidR="008E6848" w:rsidRPr="00B64ECE">
        <w:t>sting</w:t>
      </w:r>
      <w:r w:rsidR="009611C2" w:rsidRPr="00B64ECE">
        <w:t xml:space="preserve"> </w:t>
      </w:r>
      <w:r w:rsidRPr="00B64ECE">
        <w:t xml:space="preserve">genres; that is, existentialist literature and films may be considered less transgressive in that </w:t>
      </w:r>
      <w:r w:rsidR="00E2716D" w:rsidRPr="00B64ECE">
        <w:t xml:space="preserve">they </w:t>
      </w:r>
      <w:r w:rsidR="00811CCD" w:rsidRPr="00B64ECE">
        <w:t>typically include</w:t>
      </w:r>
      <w:r w:rsidRPr="00B64ECE">
        <w:t xml:space="preserve"> “traditional” elements, such as a linear narrative, clear plot, and a narrator-assisted interpretation of reality. Conversely, nouveau roman engages with structuralism more ambiguously and, in terms of its deeper descriptive technique, requires that readers/viewers interpret objective reality in a more subjective </w:t>
      </w:r>
      <w:r w:rsidRPr="00B64ECE">
        <w:lastRenderedPageBreak/>
        <w:t xml:space="preserve">manner (Britton, 1992; </w:t>
      </w:r>
      <w:proofErr w:type="spellStart"/>
      <w:r w:rsidRPr="00B64ECE">
        <w:t>Carrabino</w:t>
      </w:r>
      <w:proofErr w:type="spellEnd"/>
      <w:r w:rsidRPr="00B64ECE">
        <w:t xml:space="preserve">, 1973). </w:t>
      </w:r>
      <w:r w:rsidR="00C65797" w:rsidRPr="00B64ECE">
        <w:t>These elements of nouveau roman may help explain the stronger associations seen with Openness to Experience compared with the genre of existentialism.</w:t>
      </w:r>
      <w:r w:rsidR="00467C7B" w:rsidRPr="00B64ECE">
        <w:t xml:space="preserve"> Additionally, there is evidence that the novelty and complexity of art </w:t>
      </w:r>
      <w:r w:rsidR="00511409" w:rsidRPr="00B64ECE">
        <w:t>are more important for</w:t>
      </w:r>
      <w:r w:rsidR="00467C7B" w:rsidRPr="00B64ECE">
        <w:t xml:space="preserve"> the interest and pleasure </w:t>
      </w:r>
      <w:r w:rsidR="00511409" w:rsidRPr="00B64ECE">
        <w:t xml:space="preserve">in </w:t>
      </w:r>
      <w:r w:rsidR="00467C7B" w:rsidRPr="00B64ECE">
        <w:t xml:space="preserve">individuals high than </w:t>
      </w:r>
      <w:r w:rsidR="00511409" w:rsidRPr="00B64ECE">
        <w:t>those</w:t>
      </w:r>
      <w:r w:rsidR="00467C7B" w:rsidRPr="00B64ECE">
        <w:t xml:space="preserve"> low in Openness (</w:t>
      </w:r>
      <w:proofErr w:type="spellStart"/>
      <w:r w:rsidR="00467C7B" w:rsidRPr="00B64ECE">
        <w:rPr>
          <w:lang w:val="en-US"/>
        </w:rPr>
        <w:t>Fayn</w:t>
      </w:r>
      <w:proofErr w:type="spellEnd"/>
      <w:r w:rsidR="00817EE8" w:rsidRPr="00B64ECE">
        <w:rPr>
          <w:lang w:val="en-US"/>
        </w:rPr>
        <w:t xml:space="preserve"> et al.</w:t>
      </w:r>
      <w:r w:rsidR="00467C7B" w:rsidRPr="00B64ECE">
        <w:t>, 2015).</w:t>
      </w:r>
    </w:p>
    <w:p w14:paraId="33ADB5B1" w14:textId="5D533397" w:rsidR="00C65797" w:rsidRPr="00B64ECE" w:rsidRDefault="00C65797" w:rsidP="00850C07">
      <w:pPr>
        <w:spacing w:line="480" w:lineRule="auto"/>
      </w:pPr>
      <w:r w:rsidRPr="00B64ECE">
        <w:tab/>
        <w:t xml:space="preserve">In terms of the other Big Five personality traits, we found that Conscientiousness was reliably associated with liking across genres, although the strength of the associations was weaker than that of Openness to Experience. These findings are consistent with studies suggesting that more conscientious individuals show lower liking for non-conventional aesthetic forms (e.g., Furnham &amp; Rao, 2002; </w:t>
      </w:r>
      <w:proofErr w:type="spellStart"/>
      <w:r w:rsidRPr="00B64ECE">
        <w:t>Kraaykamp</w:t>
      </w:r>
      <w:proofErr w:type="spellEnd"/>
      <w:r w:rsidRPr="00B64ECE">
        <w:t xml:space="preserve"> &amp; van </w:t>
      </w:r>
      <w:proofErr w:type="spellStart"/>
      <w:r w:rsidRPr="00B64ECE">
        <w:t>Eijck</w:t>
      </w:r>
      <w:proofErr w:type="spellEnd"/>
      <w:r w:rsidRPr="00B64ECE">
        <w:t xml:space="preserve">, 2005; </w:t>
      </w:r>
      <w:proofErr w:type="spellStart"/>
      <w:r w:rsidRPr="00B64ECE">
        <w:t>Rentfrow</w:t>
      </w:r>
      <w:proofErr w:type="spellEnd"/>
      <w:r w:rsidRPr="00B64ECE">
        <w:t xml:space="preserve"> et al., 2003, 2011). Furnham and Chamorro-</w:t>
      </w:r>
      <w:proofErr w:type="spellStart"/>
      <w:r w:rsidRPr="00B64ECE">
        <w:t>Premuzic</w:t>
      </w:r>
      <w:proofErr w:type="spellEnd"/>
      <w:r w:rsidRPr="00B64ECE">
        <w:t xml:space="preserve"> (2004) suggested that more conscientious individual</w:t>
      </w:r>
      <w:r w:rsidR="00E2716D" w:rsidRPr="00B64ECE">
        <w:t>s</w:t>
      </w:r>
      <w:r w:rsidRPr="00B64ECE">
        <w:t xml:space="preserve"> </w:t>
      </w:r>
      <w:r w:rsidR="00811CCD" w:rsidRPr="00B64ECE">
        <w:t xml:space="preserve">are </w:t>
      </w:r>
      <w:r w:rsidRPr="00B64ECE">
        <w:t>likely more conservative in their aesthetic preferences</w:t>
      </w:r>
      <w:r w:rsidR="00DE2C55" w:rsidRPr="00B64ECE">
        <w:t xml:space="preserve"> (see also Carl, Richards, &amp; Heath, 2019)</w:t>
      </w:r>
      <w:r w:rsidRPr="00B64ECE">
        <w:t xml:space="preserve">, with a greater </w:t>
      </w:r>
      <w:r w:rsidR="008E6848" w:rsidRPr="00B64ECE">
        <w:t xml:space="preserve">liking </w:t>
      </w:r>
      <w:r w:rsidRPr="00B64ECE">
        <w:t xml:space="preserve">of </w:t>
      </w:r>
      <w:r w:rsidR="009C0D7A" w:rsidRPr="00B64ECE">
        <w:t>forms that are representational an</w:t>
      </w:r>
      <w:r w:rsidR="00811CCD" w:rsidRPr="00B64ECE">
        <w:t>d non-challenging. Thus, lower C</w:t>
      </w:r>
      <w:r w:rsidR="009C0D7A" w:rsidRPr="00B64ECE">
        <w:t xml:space="preserve">onscientiousness may result in a narrower and restricted aesthetic focus, including lower </w:t>
      </w:r>
      <w:r w:rsidR="008E6848" w:rsidRPr="00B64ECE">
        <w:t xml:space="preserve">liking </w:t>
      </w:r>
      <w:r w:rsidR="009C0D7A" w:rsidRPr="00B64ECE">
        <w:t xml:space="preserve">of challenging aesthetic stimuli (McManus &amp; Furnham, 2006). In terms of the other Big Five personality traits, we found null effects, which is consistent with much of the research on aesthetic </w:t>
      </w:r>
      <w:r w:rsidR="008E6848" w:rsidRPr="00B64ECE">
        <w:t xml:space="preserve">liking </w:t>
      </w:r>
      <w:r w:rsidR="009C0D7A" w:rsidRPr="00B64ECE">
        <w:t>(Swami &amp; Furnham, 2014, 201</w:t>
      </w:r>
      <w:r w:rsidR="00DE2C55" w:rsidRPr="00B64ECE">
        <w:t>9</w:t>
      </w:r>
      <w:r w:rsidR="009C0D7A" w:rsidRPr="00B64ECE">
        <w:t xml:space="preserve">). </w:t>
      </w:r>
    </w:p>
    <w:p w14:paraId="7512512D" w14:textId="07C8E64E" w:rsidR="00C44390" w:rsidRPr="00B64ECE" w:rsidRDefault="009C0D7A" w:rsidP="00C836A5">
      <w:pPr>
        <w:spacing w:line="480" w:lineRule="auto"/>
      </w:pPr>
      <w:r w:rsidRPr="00B64ECE">
        <w:tab/>
        <w:t xml:space="preserve">In addition to the effects of personality, </w:t>
      </w:r>
      <w:r w:rsidR="00EC1363" w:rsidRPr="00B64ECE">
        <w:t xml:space="preserve">we also found that higher </w:t>
      </w:r>
      <w:r w:rsidR="003C5936" w:rsidRPr="00B64ECE">
        <w:t xml:space="preserve">aesthetic expertise and behaviours </w:t>
      </w:r>
      <w:r w:rsidR="00EC1363" w:rsidRPr="00B64ECE">
        <w:t xml:space="preserve">was </w:t>
      </w:r>
      <w:r w:rsidR="00D06812" w:rsidRPr="00B64ECE">
        <w:t xml:space="preserve">mostly </w:t>
      </w:r>
      <w:r w:rsidR="00EC1363" w:rsidRPr="00B64ECE">
        <w:t xml:space="preserve">consistently associated with liking of films and texts across genres in </w:t>
      </w:r>
      <w:r w:rsidR="005A3262" w:rsidRPr="00B64ECE">
        <w:t xml:space="preserve">experts and </w:t>
      </w:r>
      <w:r w:rsidR="00EC1363" w:rsidRPr="00B64ECE">
        <w:t>non-experts. This is broadly consistent with the finding that greater engagement with aesthetic activities is positively associated with aesthetic appreciation (Chamorro-</w:t>
      </w:r>
      <w:proofErr w:type="spellStart"/>
      <w:r w:rsidR="00EC1363" w:rsidRPr="00B64ECE">
        <w:t>Premuzic</w:t>
      </w:r>
      <w:proofErr w:type="spellEnd"/>
      <w:r w:rsidR="00EC1363" w:rsidRPr="00B64ECE">
        <w:t xml:space="preserve"> et al., 2009). </w:t>
      </w:r>
      <w:r w:rsidR="00F40E42" w:rsidRPr="00B64ECE">
        <w:t>T</w:t>
      </w:r>
      <w:r w:rsidR="00EC1363" w:rsidRPr="00B64ECE">
        <w:t xml:space="preserve">he lack of association between </w:t>
      </w:r>
      <w:r w:rsidR="003C5936" w:rsidRPr="00B64ECE">
        <w:t xml:space="preserve">aesthetic expertise and behaviours </w:t>
      </w:r>
      <w:r w:rsidR="00EC1363" w:rsidRPr="00B64ECE">
        <w:t xml:space="preserve">and liking </w:t>
      </w:r>
      <w:r w:rsidR="005A3262" w:rsidRPr="00B64ECE">
        <w:t xml:space="preserve">of nouveau roman literature </w:t>
      </w:r>
      <w:r w:rsidR="00EC1363" w:rsidRPr="00B64ECE">
        <w:t>in experts</w:t>
      </w:r>
      <w:r w:rsidR="005A3262" w:rsidRPr="00B64ECE">
        <w:t>, and of existentialist literature in non-experts,</w:t>
      </w:r>
      <w:r w:rsidR="00EC1363" w:rsidRPr="00B64ECE">
        <w:t xml:space="preserve"> </w:t>
      </w:r>
      <w:r w:rsidR="00C44390" w:rsidRPr="00B64ECE">
        <w:t xml:space="preserve">might be </w:t>
      </w:r>
      <w:r w:rsidR="00F40E42" w:rsidRPr="00B64ECE">
        <w:t>due</w:t>
      </w:r>
      <w:r w:rsidR="00C44390" w:rsidRPr="00B64ECE">
        <w:t xml:space="preserve"> </w:t>
      </w:r>
      <w:r w:rsidR="00F40E42" w:rsidRPr="00B64ECE">
        <w:t>to</w:t>
      </w:r>
      <w:r w:rsidR="00C44390" w:rsidRPr="00B64ECE">
        <w:t xml:space="preserve"> </w:t>
      </w:r>
      <w:r w:rsidR="00F40E42" w:rsidRPr="00B64ECE">
        <w:t xml:space="preserve">similar </w:t>
      </w:r>
      <w:r w:rsidR="00C44390" w:rsidRPr="00B64ECE">
        <w:t xml:space="preserve">effects of prior </w:t>
      </w:r>
      <w:r w:rsidR="00811CCD" w:rsidRPr="00B64ECE">
        <w:t>engagement, which were unfortunately</w:t>
      </w:r>
      <w:r w:rsidR="00C44390" w:rsidRPr="00B64ECE">
        <w:t xml:space="preserve"> not </w:t>
      </w:r>
      <w:r w:rsidR="007443B7" w:rsidRPr="00B64ECE">
        <w:t>adequately</w:t>
      </w:r>
      <w:r w:rsidR="00F40E42" w:rsidRPr="00B64ECE">
        <w:t xml:space="preserve"> </w:t>
      </w:r>
      <w:r w:rsidR="00C44390" w:rsidRPr="00B64ECE">
        <w:t xml:space="preserve">covered by our measure of </w:t>
      </w:r>
      <w:r w:rsidR="003C5936" w:rsidRPr="00B64ECE">
        <w:t>aesthetic expertise and behaviours</w:t>
      </w:r>
      <w:r w:rsidR="005A3262" w:rsidRPr="00B64ECE">
        <w:t>.</w:t>
      </w:r>
      <w:r w:rsidR="00C44390" w:rsidRPr="00B64ECE">
        <w:t xml:space="preserve"> </w:t>
      </w:r>
      <w:r w:rsidR="00F40E42" w:rsidRPr="00B64ECE">
        <w:t xml:space="preserve">Nouveau roman literature </w:t>
      </w:r>
      <w:r w:rsidR="00EA600D" w:rsidRPr="00B64ECE">
        <w:t xml:space="preserve">foremost </w:t>
      </w:r>
      <w:r w:rsidR="00F40E42" w:rsidRPr="00B64ECE">
        <w:t xml:space="preserve">is treated in </w:t>
      </w:r>
      <w:r w:rsidR="00C21179" w:rsidRPr="00B64ECE">
        <w:t xml:space="preserve">the field of </w:t>
      </w:r>
      <w:r w:rsidR="00EA600D" w:rsidRPr="00B64ECE">
        <w:t xml:space="preserve">French </w:t>
      </w:r>
      <w:r w:rsidR="001D4284" w:rsidRPr="00B64ECE">
        <w:t xml:space="preserve">studies. </w:t>
      </w:r>
      <w:proofErr w:type="gramStart"/>
      <w:r w:rsidR="00CB674D" w:rsidRPr="00B64ECE">
        <w:t>This i</w:t>
      </w:r>
      <w:r w:rsidR="001D4284" w:rsidRPr="00B64ECE">
        <w:t>s why</w:t>
      </w:r>
      <w:proofErr w:type="gramEnd"/>
      <w:r w:rsidR="001D4284" w:rsidRPr="00B64ECE">
        <w:t xml:space="preserve"> </w:t>
      </w:r>
      <w:r w:rsidR="00F40E42" w:rsidRPr="00B64ECE">
        <w:t>students of th</w:t>
      </w:r>
      <w:r w:rsidR="001D4684" w:rsidRPr="00B64ECE">
        <w:t>i</w:t>
      </w:r>
      <w:r w:rsidR="00F40E42" w:rsidRPr="00B64ECE">
        <w:t xml:space="preserve">s </w:t>
      </w:r>
      <w:r w:rsidR="00C21179" w:rsidRPr="00B64ECE">
        <w:lastRenderedPageBreak/>
        <w:t>discipline</w:t>
      </w:r>
      <w:r w:rsidR="001D4284" w:rsidRPr="00B64ECE">
        <w:t xml:space="preserve"> were considered</w:t>
      </w:r>
      <w:r w:rsidR="00811CCD" w:rsidRPr="00B64ECE">
        <w:t xml:space="preserve"> by us to be</w:t>
      </w:r>
      <w:r w:rsidR="001D4284" w:rsidRPr="00B64ECE">
        <w:t xml:space="preserve"> genre</w:t>
      </w:r>
      <w:r w:rsidR="003742D1" w:rsidRPr="00B64ECE">
        <w:t xml:space="preserve"> </w:t>
      </w:r>
      <w:r w:rsidR="001D4284" w:rsidRPr="00B64ECE">
        <w:t xml:space="preserve">experts </w:t>
      </w:r>
      <w:r w:rsidR="00CB674D" w:rsidRPr="00B64ECE">
        <w:t>in the first place</w:t>
      </w:r>
      <w:r w:rsidR="00C44390" w:rsidRPr="00B64ECE">
        <w:t>. The existentialist text excerpts covered stylistically heterogeneous works from the 19</w:t>
      </w:r>
      <w:r w:rsidR="00C44390" w:rsidRPr="00B64ECE">
        <w:rPr>
          <w:vertAlign w:val="superscript"/>
        </w:rPr>
        <w:t>th</w:t>
      </w:r>
      <w:r w:rsidR="00811CCD" w:rsidRPr="00B64ECE">
        <w:t xml:space="preserve"> </w:t>
      </w:r>
      <w:r w:rsidR="00C44390" w:rsidRPr="00B64ECE">
        <w:t>and 20</w:t>
      </w:r>
      <w:r w:rsidR="00C44390" w:rsidRPr="00B64ECE">
        <w:rPr>
          <w:vertAlign w:val="superscript"/>
        </w:rPr>
        <w:t>th</w:t>
      </w:r>
      <w:r w:rsidR="00C44390" w:rsidRPr="00B64ECE">
        <w:t xml:space="preserve"> centuries, some of which are literary classics.</w:t>
      </w:r>
      <w:r w:rsidR="00F40E42" w:rsidRPr="00B64ECE">
        <w:t xml:space="preserve"> </w:t>
      </w:r>
      <w:r w:rsidR="00811CCD" w:rsidRPr="00B64ECE">
        <w:t>It is possible that some</w:t>
      </w:r>
      <w:r w:rsidR="00F40E42" w:rsidRPr="00B64ECE">
        <w:t xml:space="preserve"> participants </w:t>
      </w:r>
      <w:r w:rsidR="00222838" w:rsidRPr="00B64ECE">
        <w:t xml:space="preserve">had knowledge of </w:t>
      </w:r>
      <w:r w:rsidR="00F40E42" w:rsidRPr="00B64ECE">
        <w:t xml:space="preserve">(some of) these works </w:t>
      </w:r>
      <w:r w:rsidR="00222838" w:rsidRPr="00B64ECE">
        <w:t>from</w:t>
      </w:r>
      <w:r w:rsidR="00811CCD" w:rsidRPr="00B64ECE">
        <w:t xml:space="preserve"> secondary education</w:t>
      </w:r>
      <w:r w:rsidR="007209D2" w:rsidRPr="00B64ECE">
        <w:t xml:space="preserve">. </w:t>
      </w:r>
      <w:r w:rsidR="00222838" w:rsidRPr="00B64ECE">
        <w:t>Thus, the engagement with specific works of art could</w:t>
      </w:r>
      <w:r w:rsidR="00F40E42" w:rsidRPr="00B64ECE">
        <w:t xml:space="preserve"> </w:t>
      </w:r>
      <w:r w:rsidR="00222838" w:rsidRPr="00B64ECE">
        <w:t>have been</w:t>
      </w:r>
      <w:r w:rsidR="00F40E42" w:rsidRPr="00B64ECE">
        <w:t xml:space="preserve"> independent of personal </w:t>
      </w:r>
      <w:r w:rsidR="003C5936" w:rsidRPr="00B64ECE">
        <w:t xml:space="preserve">aesthetic expertise and behaviours </w:t>
      </w:r>
      <w:r w:rsidR="00D8324A" w:rsidRPr="00B64ECE">
        <w:t>in</w:t>
      </w:r>
      <w:r w:rsidR="00222838" w:rsidRPr="00B64ECE">
        <w:t xml:space="preserve"> these two cases</w:t>
      </w:r>
      <w:r w:rsidR="00DE2C55" w:rsidRPr="00B64ECE">
        <w:t>.</w:t>
      </w:r>
    </w:p>
    <w:p w14:paraId="2A2006EB" w14:textId="1D05B8B0" w:rsidR="00EC1363" w:rsidRPr="00B64ECE" w:rsidRDefault="00EC1363" w:rsidP="00811CCD">
      <w:pPr>
        <w:spacing w:line="480" w:lineRule="auto"/>
        <w:ind w:firstLine="708"/>
        <w:rPr>
          <w:color w:val="000000" w:themeColor="text1"/>
        </w:rPr>
      </w:pPr>
      <w:r w:rsidRPr="00B64ECE">
        <w:rPr>
          <w:color w:val="000000" w:themeColor="text1"/>
        </w:rPr>
        <w:t xml:space="preserve">Likewise, social status was </w:t>
      </w:r>
      <w:r w:rsidR="0012256B" w:rsidRPr="00B64ECE">
        <w:rPr>
          <w:color w:val="000000" w:themeColor="text1"/>
        </w:rPr>
        <w:t xml:space="preserve">differentially </w:t>
      </w:r>
      <w:r w:rsidRPr="00B64ECE">
        <w:rPr>
          <w:color w:val="000000" w:themeColor="text1"/>
        </w:rPr>
        <w:t xml:space="preserve">associated with aesthetic preferences in the present study. Specifically, social status was significantly associated with a stronger </w:t>
      </w:r>
      <w:r w:rsidR="008E6848" w:rsidRPr="00B64ECE">
        <w:rPr>
          <w:color w:val="000000" w:themeColor="text1"/>
        </w:rPr>
        <w:t xml:space="preserve">liking </w:t>
      </w:r>
      <w:r w:rsidRPr="00B64ECE">
        <w:rPr>
          <w:color w:val="000000" w:themeColor="text1"/>
        </w:rPr>
        <w:t>for nouveau roman films</w:t>
      </w:r>
      <w:r w:rsidR="005A3262" w:rsidRPr="00B64ECE">
        <w:rPr>
          <w:color w:val="000000" w:themeColor="text1"/>
        </w:rPr>
        <w:t xml:space="preserve"> in non-experts</w:t>
      </w:r>
      <w:r w:rsidRPr="00B64ECE">
        <w:rPr>
          <w:color w:val="000000" w:themeColor="text1"/>
        </w:rPr>
        <w:t xml:space="preserve">, but </w:t>
      </w:r>
      <w:r w:rsidR="008407A0" w:rsidRPr="00B64ECE">
        <w:rPr>
          <w:color w:val="000000" w:themeColor="text1"/>
        </w:rPr>
        <w:t xml:space="preserve">with </w:t>
      </w:r>
      <w:r w:rsidRPr="00B64ECE">
        <w:rPr>
          <w:color w:val="000000" w:themeColor="text1"/>
        </w:rPr>
        <w:t xml:space="preserve">a weaker </w:t>
      </w:r>
      <w:r w:rsidR="008E6848" w:rsidRPr="00B64ECE">
        <w:rPr>
          <w:color w:val="000000" w:themeColor="text1"/>
        </w:rPr>
        <w:t xml:space="preserve">liking </w:t>
      </w:r>
      <w:r w:rsidRPr="00B64ECE">
        <w:rPr>
          <w:color w:val="000000" w:themeColor="text1"/>
        </w:rPr>
        <w:t xml:space="preserve">for existentialist </w:t>
      </w:r>
      <w:r w:rsidR="008407A0" w:rsidRPr="00B64ECE">
        <w:rPr>
          <w:color w:val="000000" w:themeColor="text1"/>
        </w:rPr>
        <w:t xml:space="preserve">films </w:t>
      </w:r>
      <w:r w:rsidR="005A3262" w:rsidRPr="00B64ECE">
        <w:rPr>
          <w:color w:val="000000" w:themeColor="text1"/>
        </w:rPr>
        <w:t>in experts</w:t>
      </w:r>
      <w:r w:rsidRPr="00B64ECE">
        <w:rPr>
          <w:color w:val="000000" w:themeColor="text1"/>
        </w:rPr>
        <w:t xml:space="preserve">. </w:t>
      </w:r>
      <w:r w:rsidR="00222838" w:rsidRPr="00B64ECE">
        <w:rPr>
          <w:color w:val="000000" w:themeColor="text1"/>
        </w:rPr>
        <w:t xml:space="preserve">Among the non-experts, persons with higher social status were </w:t>
      </w:r>
      <w:r w:rsidR="008C396E" w:rsidRPr="00B64ECE">
        <w:rPr>
          <w:color w:val="000000" w:themeColor="text1"/>
        </w:rPr>
        <w:t>possibly</w:t>
      </w:r>
      <w:r w:rsidR="00222838" w:rsidRPr="00B64ECE">
        <w:rPr>
          <w:color w:val="000000" w:themeColor="text1"/>
        </w:rPr>
        <w:t xml:space="preserve"> more a</w:t>
      </w:r>
      <w:r w:rsidR="008407A0" w:rsidRPr="00B64ECE">
        <w:rPr>
          <w:color w:val="000000" w:themeColor="text1"/>
        </w:rPr>
        <w:t xml:space="preserve">cquainted with </w:t>
      </w:r>
      <w:r w:rsidR="00222838" w:rsidRPr="00B64ECE">
        <w:rPr>
          <w:color w:val="000000" w:themeColor="text1"/>
        </w:rPr>
        <w:t xml:space="preserve">the </w:t>
      </w:r>
      <w:r w:rsidR="008407A0" w:rsidRPr="00B64ECE">
        <w:rPr>
          <w:color w:val="000000" w:themeColor="text1"/>
        </w:rPr>
        <w:t xml:space="preserve">older genre-films </w:t>
      </w:r>
      <w:r w:rsidR="00222838" w:rsidRPr="00B64ECE">
        <w:rPr>
          <w:color w:val="000000" w:themeColor="text1"/>
        </w:rPr>
        <w:t xml:space="preserve">of </w:t>
      </w:r>
      <w:r w:rsidR="008407A0" w:rsidRPr="00B64ECE">
        <w:rPr>
          <w:color w:val="000000" w:themeColor="text1"/>
        </w:rPr>
        <w:t xml:space="preserve">nouveau roman </w:t>
      </w:r>
      <w:r w:rsidR="00222838" w:rsidRPr="00B64ECE">
        <w:rPr>
          <w:color w:val="000000" w:themeColor="text1"/>
        </w:rPr>
        <w:t xml:space="preserve">than persons of lower status. </w:t>
      </w:r>
      <w:r w:rsidR="00811CCD" w:rsidRPr="00B64ECE">
        <w:rPr>
          <w:color w:val="000000" w:themeColor="text1"/>
        </w:rPr>
        <w:t>Furthermore</w:t>
      </w:r>
      <w:r w:rsidR="00222838" w:rsidRPr="00B64ECE">
        <w:rPr>
          <w:color w:val="000000" w:themeColor="text1"/>
        </w:rPr>
        <w:t xml:space="preserve">, film clips were presented in the original </w:t>
      </w:r>
      <w:r w:rsidR="0025217E" w:rsidRPr="00B64ECE">
        <w:rPr>
          <w:color w:val="000000" w:themeColor="text1"/>
        </w:rPr>
        <w:t>(French)</w:t>
      </w:r>
      <w:r w:rsidR="00222838" w:rsidRPr="00B64ECE">
        <w:rPr>
          <w:color w:val="000000" w:themeColor="text1"/>
        </w:rPr>
        <w:t xml:space="preserve"> </w:t>
      </w:r>
      <w:r w:rsidR="00297976" w:rsidRPr="00B64ECE">
        <w:rPr>
          <w:color w:val="000000" w:themeColor="text1"/>
        </w:rPr>
        <w:t xml:space="preserve">language, </w:t>
      </w:r>
      <w:r w:rsidR="00222838" w:rsidRPr="00B64ECE">
        <w:rPr>
          <w:color w:val="000000" w:themeColor="text1"/>
        </w:rPr>
        <w:t xml:space="preserve">featuring </w:t>
      </w:r>
      <w:r w:rsidR="0025217E" w:rsidRPr="00B64ECE">
        <w:rPr>
          <w:color w:val="000000" w:themeColor="text1"/>
        </w:rPr>
        <w:t xml:space="preserve">English </w:t>
      </w:r>
      <w:r w:rsidR="00222838" w:rsidRPr="00B64ECE">
        <w:rPr>
          <w:color w:val="000000" w:themeColor="text1"/>
        </w:rPr>
        <w:t xml:space="preserve">subtitles. This may have appealed more to persons with </w:t>
      </w:r>
      <w:r w:rsidR="008C396E" w:rsidRPr="00B64ECE">
        <w:rPr>
          <w:color w:val="000000" w:themeColor="text1"/>
        </w:rPr>
        <w:t xml:space="preserve">higher </w:t>
      </w:r>
      <w:r w:rsidR="00297976" w:rsidRPr="00B64ECE">
        <w:rPr>
          <w:color w:val="000000" w:themeColor="text1"/>
        </w:rPr>
        <w:t xml:space="preserve">social </w:t>
      </w:r>
      <w:r w:rsidR="008C396E" w:rsidRPr="00B64ECE">
        <w:rPr>
          <w:color w:val="000000" w:themeColor="text1"/>
        </w:rPr>
        <w:t xml:space="preserve">status and </w:t>
      </w:r>
      <w:r w:rsidR="00222838" w:rsidRPr="00B64ECE">
        <w:rPr>
          <w:color w:val="000000" w:themeColor="text1"/>
        </w:rPr>
        <w:t xml:space="preserve">higher educational </w:t>
      </w:r>
      <w:r w:rsidR="008C396E" w:rsidRPr="00B64ECE">
        <w:rPr>
          <w:color w:val="000000" w:themeColor="text1"/>
        </w:rPr>
        <w:t>attainment</w:t>
      </w:r>
      <w:r w:rsidR="0025217E" w:rsidRPr="00B64ECE">
        <w:rPr>
          <w:color w:val="000000" w:themeColor="text1"/>
        </w:rPr>
        <w:t xml:space="preserve"> in our German-speaking sample</w:t>
      </w:r>
      <w:r w:rsidR="00222838" w:rsidRPr="00B64ECE">
        <w:rPr>
          <w:color w:val="000000" w:themeColor="text1"/>
        </w:rPr>
        <w:t xml:space="preserve">. </w:t>
      </w:r>
      <w:r w:rsidR="005433AE" w:rsidRPr="00B64ECE">
        <w:rPr>
          <w:color w:val="000000" w:themeColor="text1"/>
        </w:rPr>
        <w:t>In contrast, the e</w:t>
      </w:r>
      <w:r w:rsidR="008C396E" w:rsidRPr="00B64ECE">
        <w:rPr>
          <w:color w:val="000000" w:themeColor="text1"/>
        </w:rPr>
        <w:t xml:space="preserve">xistentialist film clips predominantly featured Hollywood blockbusters. </w:t>
      </w:r>
      <w:r w:rsidR="0025217E" w:rsidRPr="00B64ECE">
        <w:rPr>
          <w:color w:val="000000" w:themeColor="text1"/>
        </w:rPr>
        <w:t>T</w:t>
      </w:r>
      <w:r w:rsidR="008C396E" w:rsidRPr="00B64ECE">
        <w:rPr>
          <w:color w:val="000000" w:themeColor="text1"/>
        </w:rPr>
        <w:t xml:space="preserve">his may have </w:t>
      </w:r>
      <w:r w:rsidR="00F941A2" w:rsidRPr="00B64ECE">
        <w:rPr>
          <w:color w:val="000000" w:themeColor="text1"/>
        </w:rPr>
        <w:t xml:space="preserve">appealed </w:t>
      </w:r>
      <w:r w:rsidR="008C396E" w:rsidRPr="00B64ECE">
        <w:rPr>
          <w:color w:val="000000" w:themeColor="text1"/>
        </w:rPr>
        <w:t xml:space="preserve">less to </w:t>
      </w:r>
      <w:r w:rsidR="00DB6633" w:rsidRPr="00B64ECE">
        <w:rPr>
          <w:color w:val="000000" w:themeColor="text1"/>
        </w:rPr>
        <w:t xml:space="preserve">higher-status </w:t>
      </w:r>
      <w:r w:rsidR="008C396E" w:rsidRPr="00B64ECE">
        <w:rPr>
          <w:color w:val="000000" w:themeColor="text1"/>
        </w:rPr>
        <w:t>persons</w:t>
      </w:r>
      <w:r w:rsidR="00DB6633" w:rsidRPr="00B64ECE">
        <w:rPr>
          <w:color w:val="000000" w:themeColor="text1"/>
        </w:rPr>
        <w:t xml:space="preserve"> with a</w:t>
      </w:r>
      <w:r w:rsidR="000326CE" w:rsidRPr="00B64ECE">
        <w:rPr>
          <w:color w:val="000000" w:themeColor="text1"/>
        </w:rPr>
        <w:t xml:space="preserve"> potential</w:t>
      </w:r>
      <w:r w:rsidR="00DB6633" w:rsidRPr="00B64ECE">
        <w:rPr>
          <w:color w:val="000000" w:themeColor="text1"/>
        </w:rPr>
        <w:t xml:space="preserve"> interest in the philosophical implications of </w:t>
      </w:r>
      <w:r w:rsidR="00D16D27" w:rsidRPr="00B64ECE">
        <w:rPr>
          <w:color w:val="000000" w:themeColor="text1"/>
        </w:rPr>
        <w:t>plot and narrative</w:t>
      </w:r>
      <w:r w:rsidR="00185ED1" w:rsidRPr="00B64ECE">
        <w:rPr>
          <w:color w:val="000000" w:themeColor="text1"/>
        </w:rPr>
        <w:t>.</w:t>
      </w:r>
      <w:r w:rsidR="0012256B" w:rsidRPr="00B64ECE">
        <w:rPr>
          <w:color w:val="000000" w:themeColor="text1"/>
        </w:rPr>
        <w:t xml:space="preserve"> </w:t>
      </w:r>
      <w:r w:rsidR="00D16D27" w:rsidRPr="00B64ECE">
        <w:rPr>
          <w:color w:val="000000" w:themeColor="text1"/>
        </w:rPr>
        <w:t>O</w:t>
      </w:r>
      <w:r w:rsidR="008C396E" w:rsidRPr="00B64ECE">
        <w:rPr>
          <w:color w:val="000000" w:themeColor="text1"/>
        </w:rPr>
        <w:t>bjective, rather than subjective, criteria of social status (e.g., education, income) could be used in future research</w:t>
      </w:r>
      <w:r w:rsidR="00D16D27" w:rsidRPr="00B64ECE">
        <w:rPr>
          <w:color w:val="000000" w:themeColor="text1"/>
        </w:rPr>
        <w:t xml:space="preserve"> to explicate these findings</w:t>
      </w:r>
      <w:r w:rsidR="008C396E" w:rsidRPr="00B64ECE">
        <w:rPr>
          <w:color w:val="000000" w:themeColor="text1"/>
        </w:rPr>
        <w:t xml:space="preserve">. </w:t>
      </w:r>
      <w:r w:rsidR="00B713B2" w:rsidRPr="00B64ECE">
        <w:rPr>
          <w:color w:val="000000" w:themeColor="text1"/>
        </w:rPr>
        <w:t>Objective criteria</w:t>
      </w:r>
      <w:r w:rsidR="008C396E" w:rsidRPr="00B64ECE">
        <w:rPr>
          <w:color w:val="000000" w:themeColor="text1"/>
        </w:rPr>
        <w:t xml:space="preserve"> appeared to be more </w:t>
      </w:r>
      <w:r w:rsidRPr="00B64ECE">
        <w:rPr>
          <w:color w:val="000000" w:themeColor="text1"/>
        </w:rPr>
        <w:t xml:space="preserve">consistently associated with a preference for more complex media </w:t>
      </w:r>
      <w:r w:rsidR="00E2210D" w:rsidRPr="00B64ECE">
        <w:rPr>
          <w:color w:val="000000" w:themeColor="text1"/>
        </w:rPr>
        <w:t xml:space="preserve">in previous research </w:t>
      </w:r>
      <w:r w:rsidRPr="00B64ECE">
        <w:rPr>
          <w:color w:val="000000" w:themeColor="text1"/>
        </w:rPr>
        <w:t xml:space="preserve">(e.g., </w:t>
      </w:r>
      <w:proofErr w:type="spellStart"/>
      <w:r w:rsidRPr="00B64ECE">
        <w:rPr>
          <w:color w:val="000000" w:themeColor="text1"/>
        </w:rPr>
        <w:t>Kuipers</w:t>
      </w:r>
      <w:proofErr w:type="spellEnd"/>
      <w:r w:rsidRPr="00B64ECE">
        <w:rPr>
          <w:color w:val="000000" w:themeColor="text1"/>
        </w:rPr>
        <w:t xml:space="preserve">, 2006; van Rees &amp; van </w:t>
      </w:r>
      <w:proofErr w:type="spellStart"/>
      <w:r w:rsidRPr="00B64ECE">
        <w:rPr>
          <w:color w:val="000000" w:themeColor="text1"/>
        </w:rPr>
        <w:t>Eijck</w:t>
      </w:r>
      <w:proofErr w:type="spellEnd"/>
      <w:r w:rsidRPr="00B64ECE">
        <w:rPr>
          <w:color w:val="000000" w:themeColor="text1"/>
        </w:rPr>
        <w:t xml:space="preserve">, 2003). </w:t>
      </w:r>
    </w:p>
    <w:p w14:paraId="29B62104" w14:textId="41C25026" w:rsidR="0033048C" w:rsidRPr="00B64ECE" w:rsidRDefault="0033048C" w:rsidP="00850C07">
      <w:pPr>
        <w:spacing w:line="480" w:lineRule="auto"/>
        <w:rPr>
          <w:color w:val="000000" w:themeColor="text1"/>
        </w:rPr>
      </w:pPr>
      <w:r w:rsidRPr="00B64ECE">
        <w:rPr>
          <w:color w:val="000000" w:themeColor="text1"/>
        </w:rPr>
        <w:tab/>
        <w:t xml:space="preserve">Our results also indicated that the associations discussed above were relatively stable across both non-experts and experts. However, it was notable that experts expressed significantly greater liking of both nouveau roman and existentialist stimuli. Indeed, the magnitude of the between-group differences </w:t>
      </w:r>
      <w:r w:rsidR="004F3E9C" w:rsidRPr="00B64ECE">
        <w:rPr>
          <w:color w:val="000000" w:themeColor="text1"/>
        </w:rPr>
        <w:t xml:space="preserve">were moderate for nouveau roman stimuli and moderate-to-large for existentialist stimuli. In general, these findings are consistent with reports that experts show a stronger </w:t>
      </w:r>
      <w:r w:rsidR="00520308" w:rsidRPr="00B64ECE">
        <w:rPr>
          <w:color w:val="000000" w:themeColor="text1"/>
        </w:rPr>
        <w:t xml:space="preserve">liking </w:t>
      </w:r>
      <w:r w:rsidR="004F3E9C" w:rsidRPr="00B64ECE">
        <w:rPr>
          <w:color w:val="000000" w:themeColor="text1"/>
        </w:rPr>
        <w:t xml:space="preserve">for more complex and unconventional aesthetic forms (e.g., Crozier, 1974; </w:t>
      </w:r>
      <w:proofErr w:type="spellStart"/>
      <w:r w:rsidR="004F3E9C" w:rsidRPr="00B64ECE">
        <w:rPr>
          <w:color w:val="000000" w:themeColor="text1"/>
        </w:rPr>
        <w:t>Hekkert</w:t>
      </w:r>
      <w:proofErr w:type="spellEnd"/>
      <w:r w:rsidR="004F3E9C" w:rsidRPr="00B64ECE">
        <w:rPr>
          <w:color w:val="000000" w:themeColor="text1"/>
        </w:rPr>
        <w:t xml:space="preserve"> &amp; van </w:t>
      </w:r>
      <w:proofErr w:type="spellStart"/>
      <w:r w:rsidR="004F3E9C" w:rsidRPr="00B64ECE">
        <w:rPr>
          <w:color w:val="000000" w:themeColor="text1"/>
        </w:rPr>
        <w:t>Wieringen</w:t>
      </w:r>
      <w:proofErr w:type="spellEnd"/>
      <w:r w:rsidR="004F3E9C" w:rsidRPr="00B64ECE">
        <w:rPr>
          <w:color w:val="000000" w:themeColor="text1"/>
        </w:rPr>
        <w:t xml:space="preserve">, 1996; </w:t>
      </w:r>
      <w:proofErr w:type="spellStart"/>
      <w:r w:rsidR="004F3E9C" w:rsidRPr="00B64ECE">
        <w:rPr>
          <w:color w:val="000000" w:themeColor="text1"/>
        </w:rPr>
        <w:t>Vartanian</w:t>
      </w:r>
      <w:proofErr w:type="spellEnd"/>
      <w:r w:rsidR="004F3E9C" w:rsidRPr="00B64ECE">
        <w:rPr>
          <w:color w:val="000000" w:themeColor="text1"/>
        </w:rPr>
        <w:t xml:space="preserve"> et al., 201</w:t>
      </w:r>
      <w:r w:rsidR="00640EE6" w:rsidRPr="00B64ECE">
        <w:rPr>
          <w:color w:val="000000" w:themeColor="text1"/>
        </w:rPr>
        <w:t>9</w:t>
      </w:r>
      <w:r w:rsidR="004F3E9C" w:rsidRPr="00B64ECE">
        <w:rPr>
          <w:color w:val="000000" w:themeColor="text1"/>
        </w:rPr>
        <w:t xml:space="preserve">). It is </w:t>
      </w:r>
      <w:r w:rsidR="004F3E9C" w:rsidRPr="00B64ECE">
        <w:rPr>
          <w:color w:val="000000" w:themeColor="text1"/>
        </w:rPr>
        <w:lastRenderedPageBreak/>
        <w:t xml:space="preserve">possible that this </w:t>
      </w:r>
      <w:r w:rsidR="00983555" w:rsidRPr="00B64ECE">
        <w:rPr>
          <w:color w:val="000000" w:themeColor="text1"/>
        </w:rPr>
        <w:t xml:space="preserve">is </w:t>
      </w:r>
      <w:proofErr w:type="gramStart"/>
      <w:r w:rsidR="004F3E9C" w:rsidRPr="00B64ECE">
        <w:rPr>
          <w:color w:val="000000" w:themeColor="text1"/>
        </w:rPr>
        <w:t>due to the fact that</w:t>
      </w:r>
      <w:proofErr w:type="gramEnd"/>
      <w:r w:rsidR="004F3E9C" w:rsidRPr="00B64ECE">
        <w:rPr>
          <w:color w:val="000000" w:themeColor="text1"/>
        </w:rPr>
        <w:t xml:space="preserve"> experts, as compared to non-experts, are less influenced by low-level visual features and tend to be more focused on compositional and historical aspects of stimuli (e.g., </w:t>
      </w:r>
      <w:proofErr w:type="spellStart"/>
      <w:r w:rsidR="004F3E9C" w:rsidRPr="00B64ECE">
        <w:rPr>
          <w:color w:val="000000" w:themeColor="text1"/>
        </w:rPr>
        <w:t>Cleeremans</w:t>
      </w:r>
      <w:proofErr w:type="spellEnd"/>
      <w:r w:rsidR="004F3E9C" w:rsidRPr="00B64ECE">
        <w:rPr>
          <w:color w:val="000000" w:themeColor="text1"/>
        </w:rPr>
        <w:t xml:space="preserve">, </w:t>
      </w:r>
      <w:proofErr w:type="spellStart"/>
      <w:r w:rsidR="004F3E9C" w:rsidRPr="00B64ECE">
        <w:rPr>
          <w:color w:val="000000" w:themeColor="text1"/>
        </w:rPr>
        <w:t>Ginsburgh</w:t>
      </w:r>
      <w:proofErr w:type="spellEnd"/>
      <w:r w:rsidR="004F3E9C" w:rsidRPr="00B64ECE">
        <w:rPr>
          <w:color w:val="000000" w:themeColor="text1"/>
        </w:rPr>
        <w:t xml:space="preserve">, Klein, &amp; </w:t>
      </w:r>
      <w:proofErr w:type="spellStart"/>
      <w:r w:rsidR="004F3E9C" w:rsidRPr="00B64ECE">
        <w:rPr>
          <w:color w:val="000000" w:themeColor="text1"/>
        </w:rPr>
        <w:t>Noury</w:t>
      </w:r>
      <w:proofErr w:type="spellEnd"/>
      <w:r w:rsidR="004F3E9C" w:rsidRPr="00B64ECE">
        <w:rPr>
          <w:color w:val="000000" w:themeColor="text1"/>
        </w:rPr>
        <w:t xml:space="preserve">, 2016; </w:t>
      </w:r>
      <w:proofErr w:type="spellStart"/>
      <w:r w:rsidR="004F3E9C" w:rsidRPr="00B64ECE">
        <w:rPr>
          <w:color w:val="000000" w:themeColor="text1"/>
        </w:rPr>
        <w:t>Locher</w:t>
      </w:r>
      <w:proofErr w:type="spellEnd"/>
      <w:r w:rsidR="004F3E9C" w:rsidRPr="00B64ECE">
        <w:rPr>
          <w:color w:val="000000" w:themeColor="text1"/>
        </w:rPr>
        <w:t xml:space="preserve">, 1996; Silvia, 2013; but see Cotter, Silvia, </w:t>
      </w:r>
      <w:proofErr w:type="spellStart"/>
      <w:r w:rsidR="004F3E9C" w:rsidRPr="00B64ECE">
        <w:rPr>
          <w:color w:val="000000" w:themeColor="text1"/>
        </w:rPr>
        <w:t>Bertamini</w:t>
      </w:r>
      <w:proofErr w:type="spellEnd"/>
      <w:r w:rsidR="004F3E9C" w:rsidRPr="00B64ECE">
        <w:rPr>
          <w:color w:val="000000" w:themeColor="text1"/>
        </w:rPr>
        <w:t xml:space="preserve">, Palumbo, &amp; </w:t>
      </w:r>
      <w:proofErr w:type="spellStart"/>
      <w:r w:rsidR="004F3E9C" w:rsidRPr="00B64ECE">
        <w:rPr>
          <w:color w:val="000000" w:themeColor="text1"/>
        </w:rPr>
        <w:t>Vartanian</w:t>
      </w:r>
      <w:proofErr w:type="spellEnd"/>
      <w:r w:rsidR="004F3E9C" w:rsidRPr="00B64ECE">
        <w:rPr>
          <w:color w:val="000000" w:themeColor="text1"/>
        </w:rPr>
        <w:t xml:space="preserve">, 2017). </w:t>
      </w:r>
      <w:r w:rsidR="00B607B2" w:rsidRPr="00B64ECE">
        <w:rPr>
          <w:color w:val="000000" w:themeColor="text1"/>
        </w:rPr>
        <w:t xml:space="preserve">However, caution should </w:t>
      </w:r>
      <w:proofErr w:type="spellStart"/>
      <w:proofErr w:type="gramStart"/>
      <w:r w:rsidR="00B607B2" w:rsidRPr="00B64ECE">
        <w:rPr>
          <w:color w:val="000000" w:themeColor="text1"/>
        </w:rPr>
        <w:t>exercised</w:t>
      </w:r>
      <w:proofErr w:type="spellEnd"/>
      <w:proofErr w:type="gramEnd"/>
      <w:r w:rsidR="00B607B2" w:rsidRPr="00B64ECE">
        <w:rPr>
          <w:color w:val="000000" w:themeColor="text1"/>
        </w:rPr>
        <w:t xml:space="preserve"> when interpreting the present findings</w:t>
      </w:r>
      <w:r w:rsidR="0001516E" w:rsidRPr="00B64ECE">
        <w:rPr>
          <w:color w:val="000000" w:themeColor="text1"/>
        </w:rPr>
        <w:t>,</w:t>
      </w:r>
      <w:r w:rsidR="00B607B2" w:rsidRPr="00B64ECE">
        <w:rPr>
          <w:color w:val="000000" w:themeColor="text1"/>
        </w:rPr>
        <w:t xml:space="preserve"> given that experts also had significantly higher Openness to Experience scores than non-experts.</w:t>
      </w:r>
    </w:p>
    <w:p w14:paraId="4B1D6068" w14:textId="031B7653" w:rsidR="00B607B2" w:rsidRPr="00B64ECE" w:rsidRDefault="00B607B2" w:rsidP="00850C07">
      <w:pPr>
        <w:spacing w:line="480" w:lineRule="auto"/>
        <w:rPr>
          <w:color w:val="FF0000"/>
        </w:rPr>
      </w:pPr>
      <w:r w:rsidRPr="00B64ECE">
        <w:rPr>
          <w:color w:val="000000" w:themeColor="text1"/>
        </w:rPr>
        <w:tab/>
        <w:t xml:space="preserve">In the present study, we also conducted exploratory analyses examining associations between additional variables and liking for stimuli in specific genres. In terms of nouveau roman stimuli, our findings indicated that lower-order Openness to Experience facets were significantly associated with aesthetic </w:t>
      </w:r>
      <w:r w:rsidR="00520308" w:rsidRPr="00B64ECE">
        <w:rPr>
          <w:color w:val="000000" w:themeColor="text1"/>
        </w:rPr>
        <w:t>liking</w:t>
      </w:r>
      <w:r w:rsidRPr="00B64ECE">
        <w:rPr>
          <w:color w:val="000000" w:themeColor="text1"/>
        </w:rPr>
        <w:t xml:space="preserve">. The lower-order facets of Aesthetics (which measures an individual’s sensitivity to, and interest in, art and beauty), Ideas (the tendency to be intellectually curious), and Values (the tendency to re-examine traditional social, religious, and political values) were all significant correlates, which is consistent with some previous research (e.g., Rawlings et al., 1998; Rawlings, Vidal, &amp; Furnham, 2000). </w:t>
      </w:r>
      <w:r w:rsidR="00C243E9" w:rsidRPr="00B64ECE">
        <w:rPr>
          <w:color w:val="000000" w:themeColor="text1"/>
        </w:rPr>
        <w:t xml:space="preserve">Conscientiousness remained a significant correlate of preferences in this analysis and, importantly, sensation seeking was positively associated with </w:t>
      </w:r>
      <w:r w:rsidR="00520308" w:rsidRPr="00B64ECE">
        <w:rPr>
          <w:color w:val="000000" w:themeColor="text1"/>
        </w:rPr>
        <w:t>liking</w:t>
      </w:r>
      <w:r w:rsidR="00C243E9" w:rsidRPr="00B64ECE">
        <w:rPr>
          <w:color w:val="000000" w:themeColor="text1"/>
        </w:rPr>
        <w:t xml:space="preserve">. This is consistent with research suggesting that sensation seeking is strongly associated with </w:t>
      </w:r>
      <w:r w:rsidR="00520308" w:rsidRPr="00B64ECE">
        <w:rPr>
          <w:color w:val="000000" w:themeColor="text1"/>
        </w:rPr>
        <w:t>liking of</w:t>
      </w:r>
      <w:r w:rsidR="00C243E9" w:rsidRPr="00B64ECE">
        <w:rPr>
          <w:color w:val="000000" w:themeColor="text1"/>
        </w:rPr>
        <w:t xml:space="preserve"> non-conventional stimuli, such as surrealist literature (Swami et al., 2012), over</w:t>
      </w:r>
      <w:r w:rsidR="00DE2C55" w:rsidRPr="00B64ECE">
        <w:rPr>
          <w:color w:val="000000" w:themeColor="text1"/>
        </w:rPr>
        <w:t>-</w:t>
      </w:r>
      <w:r w:rsidR="00C243E9" w:rsidRPr="00B64ECE">
        <w:rPr>
          <w:color w:val="000000" w:themeColor="text1"/>
        </w:rPr>
        <w:t>and</w:t>
      </w:r>
      <w:r w:rsidR="00DE2C55" w:rsidRPr="00B64ECE">
        <w:rPr>
          <w:color w:val="000000" w:themeColor="text1"/>
        </w:rPr>
        <w:t>-</w:t>
      </w:r>
      <w:r w:rsidR="00C243E9" w:rsidRPr="00B64ECE">
        <w:rPr>
          <w:color w:val="000000" w:themeColor="text1"/>
        </w:rPr>
        <w:t xml:space="preserve">above unique effects of the Big Five traits. </w:t>
      </w:r>
      <w:proofErr w:type="spellStart"/>
      <w:r w:rsidR="00C243E9" w:rsidRPr="00B64ECE">
        <w:rPr>
          <w:color w:val="000000" w:themeColor="text1"/>
        </w:rPr>
        <w:t>Transliminality</w:t>
      </w:r>
      <w:proofErr w:type="spellEnd"/>
      <w:r w:rsidR="00C243E9" w:rsidRPr="00B64ECE">
        <w:rPr>
          <w:color w:val="000000" w:themeColor="text1"/>
        </w:rPr>
        <w:t xml:space="preserve"> was a significant correlate of liking of nouveau roman</w:t>
      </w:r>
      <w:r w:rsidR="00C243E9" w:rsidRPr="00B64ECE">
        <w:rPr>
          <w:i/>
          <w:color w:val="000000" w:themeColor="text1"/>
        </w:rPr>
        <w:t xml:space="preserve"> </w:t>
      </w:r>
      <w:r w:rsidR="00C243E9" w:rsidRPr="00B64ECE">
        <w:rPr>
          <w:color w:val="000000" w:themeColor="text1"/>
        </w:rPr>
        <w:t xml:space="preserve">films in experts, although the effect was relatively weak. Conversely, the lower-order Extraversion facet of Excitement Seeking was the only significant correlate of liking of existentialist stimuli and only in non-experts. </w:t>
      </w:r>
      <w:r w:rsidR="00EC76C7" w:rsidRPr="00B64ECE">
        <w:rPr>
          <w:color w:val="000000" w:themeColor="text1"/>
        </w:rPr>
        <w:t xml:space="preserve">Excitement Seeking </w:t>
      </w:r>
      <w:r w:rsidR="00F73EED" w:rsidRPr="00B64ECE">
        <w:rPr>
          <w:color w:val="000000" w:themeColor="text1"/>
        </w:rPr>
        <w:t>exhibits</w:t>
      </w:r>
      <w:r w:rsidR="00EC76C7" w:rsidRPr="00B64ECE">
        <w:rPr>
          <w:color w:val="000000" w:themeColor="text1"/>
        </w:rPr>
        <w:t xml:space="preserve"> a trait overlap with sensation seeking. </w:t>
      </w:r>
      <w:r w:rsidR="00DB6633" w:rsidRPr="00B64ECE">
        <w:rPr>
          <w:color w:val="000000" w:themeColor="text1"/>
        </w:rPr>
        <w:t xml:space="preserve">This is further evidence that sensation seeking is of general relevance </w:t>
      </w:r>
      <w:r w:rsidR="00520308" w:rsidRPr="00B64ECE">
        <w:rPr>
          <w:color w:val="000000" w:themeColor="text1"/>
        </w:rPr>
        <w:t>in relation to the liking</w:t>
      </w:r>
      <w:r w:rsidR="00DB6633" w:rsidRPr="00B64ECE">
        <w:rPr>
          <w:color w:val="000000" w:themeColor="text1"/>
        </w:rPr>
        <w:t xml:space="preserve"> of art.</w:t>
      </w:r>
    </w:p>
    <w:p w14:paraId="0CEC05AA" w14:textId="52F6E4F6" w:rsidR="00520308" w:rsidRPr="00B64ECE" w:rsidRDefault="00C243E9" w:rsidP="00BB7306">
      <w:pPr>
        <w:spacing w:line="480" w:lineRule="auto"/>
        <w:rPr>
          <w:color w:val="000000" w:themeColor="text1"/>
        </w:rPr>
      </w:pPr>
      <w:r w:rsidRPr="00B64ECE">
        <w:rPr>
          <w:color w:val="FF0000"/>
        </w:rPr>
        <w:tab/>
      </w:r>
      <w:r w:rsidRPr="00B64ECE">
        <w:rPr>
          <w:color w:val="000000" w:themeColor="text1"/>
        </w:rPr>
        <w:t xml:space="preserve">The results of the present work should be considered </w:t>
      </w:r>
      <w:proofErr w:type="gramStart"/>
      <w:r w:rsidRPr="00B64ECE">
        <w:rPr>
          <w:color w:val="000000" w:themeColor="text1"/>
        </w:rPr>
        <w:t>in light of</w:t>
      </w:r>
      <w:proofErr w:type="gramEnd"/>
      <w:r w:rsidRPr="00B64ECE">
        <w:rPr>
          <w:color w:val="000000" w:themeColor="text1"/>
        </w:rPr>
        <w:t xml:space="preserve"> several limitations. </w:t>
      </w:r>
      <w:r w:rsidR="00BB7306" w:rsidRPr="00B64ECE">
        <w:rPr>
          <w:color w:val="000000" w:themeColor="text1"/>
        </w:rPr>
        <w:t>O</w:t>
      </w:r>
      <w:r w:rsidRPr="00B64ECE">
        <w:rPr>
          <w:color w:val="000000" w:themeColor="text1"/>
        </w:rPr>
        <w:t xml:space="preserve">ur </w:t>
      </w:r>
      <w:r w:rsidR="00E63DA9" w:rsidRPr="00B64ECE">
        <w:rPr>
          <w:color w:val="000000" w:themeColor="text1"/>
        </w:rPr>
        <w:t xml:space="preserve">two expert </w:t>
      </w:r>
      <w:r w:rsidRPr="00B64ECE">
        <w:rPr>
          <w:color w:val="000000" w:themeColor="text1"/>
        </w:rPr>
        <w:t>sample</w:t>
      </w:r>
      <w:r w:rsidR="00D16D27" w:rsidRPr="00B64ECE">
        <w:rPr>
          <w:color w:val="000000" w:themeColor="text1"/>
        </w:rPr>
        <w:t>s</w:t>
      </w:r>
      <w:r w:rsidRPr="00B64ECE">
        <w:rPr>
          <w:color w:val="000000" w:themeColor="text1"/>
        </w:rPr>
        <w:t xml:space="preserve"> </w:t>
      </w:r>
      <w:r w:rsidR="00E63DA9" w:rsidRPr="00B64ECE">
        <w:rPr>
          <w:color w:val="000000" w:themeColor="text1"/>
        </w:rPr>
        <w:t xml:space="preserve">were </w:t>
      </w:r>
      <w:r w:rsidR="00B04A88" w:rsidRPr="00B64ECE">
        <w:rPr>
          <w:color w:val="000000" w:themeColor="text1"/>
        </w:rPr>
        <w:t xml:space="preserve">carefully selected, if not hand-picked, </w:t>
      </w:r>
      <w:r w:rsidR="00E63DA9" w:rsidRPr="00B64ECE">
        <w:rPr>
          <w:color w:val="000000" w:themeColor="text1"/>
        </w:rPr>
        <w:t xml:space="preserve">and thus </w:t>
      </w:r>
      <w:r w:rsidR="00520308" w:rsidRPr="00B64ECE">
        <w:rPr>
          <w:color w:val="000000" w:themeColor="text1"/>
        </w:rPr>
        <w:t xml:space="preserve">were </w:t>
      </w:r>
      <w:r w:rsidR="00A90FB9" w:rsidRPr="00B64ECE">
        <w:rPr>
          <w:color w:val="000000" w:themeColor="text1"/>
        </w:rPr>
        <w:t xml:space="preserve">inevitably </w:t>
      </w:r>
      <w:r w:rsidRPr="00B64ECE">
        <w:rPr>
          <w:color w:val="000000" w:themeColor="text1"/>
        </w:rPr>
        <w:t>relatively small</w:t>
      </w:r>
      <w:r w:rsidR="00E63DA9" w:rsidRPr="00B64ECE">
        <w:rPr>
          <w:color w:val="000000" w:themeColor="text1"/>
        </w:rPr>
        <w:t>, which</w:t>
      </w:r>
      <w:r w:rsidRPr="00B64ECE">
        <w:rPr>
          <w:color w:val="000000" w:themeColor="text1"/>
        </w:rPr>
        <w:t xml:space="preserve"> may have led to </w:t>
      </w:r>
      <w:r w:rsidR="00A90FB9" w:rsidRPr="00B64ECE">
        <w:rPr>
          <w:color w:val="000000" w:themeColor="text1"/>
        </w:rPr>
        <w:t xml:space="preserve">observing </w:t>
      </w:r>
      <w:r w:rsidR="00E63DA9" w:rsidRPr="00B64ECE">
        <w:rPr>
          <w:color w:val="000000" w:themeColor="text1"/>
        </w:rPr>
        <w:t>one or the other volatile effect</w:t>
      </w:r>
      <w:r w:rsidRPr="00B64ECE">
        <w:rPr>
          <w:color w:val="000000" w:themeColor="text1"/>
        </w:rPr>
        <w:t xml:space="preserve"> (e.g., the </w:t>
      </w:r>
      <w:r w:rsidRPr="00B64ECE">
        <w:rPr>
          <w:color w:val="000000" w:themeColor="text1"/>
        </w:rPr>
        <w:lastRenderedPageBreak/>
        <w:t xml:space="preserve">association between the lower-order Extraversion facet of Gregariousness and liking of existentialist literature in experts). </w:t>
      </w:r>
      <w:r w:rsidR="007E55D2" w:rsidRPr="00B64ECE">
        <w:rPr>
          <w:color w:val="000000" w:themeColor="text1"/>
        </w:rPr>
        <w:t xml:space="preserve">In similar vein, future studies should seek to replicate our findings with more representative samples of adults, as well as </w:t>
      </w:r>
      <w:r w:rsidR="00D33497" w:rsidRPr="00B64ECE">
        <w:rPr>
          <w:color w:val="000000" w:themeColor="text1"/>
        </w:rPr>
        <w:t xml:space="preserve">with </w:t>
      </w:r>
      <w:r w:rsidR="007E55D2" w:rsidRPr="00B64ECE">
        <w:rPr>
          <w:color w:val="000000" w:themeColor="text1"/>
        </w:rPr>
        <w:t xml:space="preserve">participants from </w:t>
      </w:r>
      <w:r w:rsidR="00D33497" w:rsidRPr="00B64ECE">
        <w:rPr>
          <w:color w:val="000000" w:themeColor="text1"/>
        </w:rPr>
        <w:t xml:space="preserve">other </w:t>
      </w:r>
      <w:r w:rsidR="007E55D2" w:rsidRPr="00B64ECE">
        <w:rPr>
          <w:color w:val="000000" w:themeColor="text1"/>
        </w:rPr>
        <w:t>cultural groups</w:t>
      </w:r>
      <w:r w:rsidRPr="00B64ECE">
        <w:rPr>
          <w:color w:val="000000" w:themeColor="text1"/>
        </w:rPr>
        <w:t xml:space="preserve"> </w:t>
      </w:r>
      <w:r w:rsidR="007E55D2" w:rsidRPr="00B64ECE">
        <w:rPr>
          <w:color w:val="000000" w:themeColor="text1"/>
        </w:rPr>
        <w:t xml:space="preserve">(although it should be noted that our findings likely </w:t>
      </w:r>
      <w:r w:rsidR="00B04A88" w:rsidRPr="00B64ECE">
        <w:rPr>
          <w:color w:val="000000" w:themeColor="text1"/>
        </w:rPr>
        <w:t xml:space="preserve">are </w:t>
      </w:r>
      <w:r w:rsidR="007E55D2" w:rsidRPr="00B64ECE">
        <w:rPr>
          <w:color w:val="000000" w:themeColor="text1"/>
        </w:rPr>
        <w:t>cross-culturally stable</w:t>
      </w:r>
      <w:r w:rsidR="00D16D27" w:rsidRPr="00B64ECE">
        <w:rPr>
          <w:color w:val="000000" w:themeColor="text1"/>
        </w:rPr>
        <w:t>,</w:t>
      </w:r>
      <w:r w:rsidR="007E55D2" w:rsidRPr="00B64ECE">
        <w:rPr>
          <w:color w:val="000000" w:themeColor="text1"/>
        </w:rPr>
        <w:t xml:space="preserve"> given that people from different cultures base aesthetic preferences on common formal features of stimuli; Che, Sun, Gallardo, &amp; Nadal, 2018). Future work could also extend the present findings by considering interactive effects between stimuli and participant factors. For example, there is some evidence that contextualising abstract, but not representational art, </w:t>
      </w:r>
      <w:proofErr w:type="gramStart"/>
      <w:r w:rsidR="007E55D2" w:rsidRPr="00B64ECE">
        <w:rPr>
          <w:color w:val="000000" w:themeColor="text1"/>
        </w:rPr>
        <w:t>through the use of</w:t>
      </w:r>
      <w:proofErr w:type="gramEnd"/>
      <w:r w:rsidR="007E55D2" w:rsidRPr="00B64ECE">
        <w:rPr>
          <w:color w:val="000000" w:themeColor="text1"/>
        </w:rPr>
        <w:t xml:space="preserve"> elaborate, content-specific information was associated with </w:t>
      </w:r>
      <w:r w:rsidR="00E2210D" w:rsidRPr="00B64ECE">
        <w:rPr>
          <w:color w:val="000000" w:themeColor="text1"/>
        </w:rPr>
        <w:t xml:space="preserve">the </w:t>
      </w:r>
      <w:r w:rsidR="007E55D2" w:rsidRPr="00B64ECE">
        <w:rPr>
          <w:color w:val="000000" w:themeColor="text1"/>
        </w:rPr>
        <w:t>ability to understand the art and stronger aesth</w:t>
      </w:r>
      <w:r w:rsidR="00C15D94" w:rsidRPr="00B64ECE">
        <w:rPr>
          <w:color w:val="000000" w:themeColor="text1"/>
        </w:rPr>
        <w:t>etic preferences (Swami, 2013). Future work could also seek to vary stimulus-related factors, such as length, complexity, and – in terms of films – screen size (</w:t>
      </w:r>
      <w:r w:rsidR="00E2210D" w:rsidRPr="00B64ECE">
        <w:rPr>
          <w:color w:val="000000" w:themeColor="text1"/>
        </w:rPr>
        <w:t>e.g.,</w:t>
      </w:r>
      <w:r w:rsidR="00C15D94" w:rsidRPr="00B64ECE">
        <w:rPr>
          <w:color w:val="000000" w:themeColor="text1"/>
        </w:rPr>
        <w:t xml:space="preserve"> de </w:t>
      </w:r>
      <w:proofErr w:type="spellStart"/>
      <w:r w:rsidR="00C15D94" w:rsidRPr="00B64ECE">
        <w:rPr>
          <w:color w:val="000000" w:themeColor="text1"/>
        </w:rPr>
        <w:t>Kort</w:t>
      </w:r>
      <w:proofErr w:type="spellEnd"/>
      <w:r w:rsidR="00C15D94" w:rsidRPr="00B64ECE">
        <w:rPr>
          <w:color w:val="000000" w:themeColor="text1"/>
        </w:rPr>
        <w:t xml:space="preserve">, </w:t>
      </w:r>
      <w:proofErr w:type="spellStart"/>
      <w:r w:rsidR="00C15D94" w:rsidRPr="00B64ECE">
        <w:rPr>
          <w:color w:val="000000" w:themeColor="text1"/>
        </w:rPr>
        <w:t>Meijnders</w:t>
      </w:r>
      <w:proofErr w:type="spellEnd"/>
      <w:r w:rsidR="00C15D94" w:rsidRPr="00B64ECE">
        <w:rPr>
          <w:color w:val="000000" w:themeColor="text1"/>
        </w:rPr>
        <w:t xml:space="preserve">, </w:t>
      </w:r>
      <w:proofErr w:type="spellStart"/>
      <w:r w:rsidR="00C15D94" w:rsidRPr="00B64ECE">
        <w:rPr>
          <w:color w:val="000000" w:themeColor="text1"/>
        </w:rPr>
        <w:t>Sponselee</w:t>
      </w:r>
      <w:proofErr w:type="spellEnd"/>
      <w:r w:rsidR="00C15D94" w:rsidRPr="00B64ECE">
        <w:rPr>
          <w:color w:val="000000" w:themeColor="text1"/>
        </w:rPr>
        <w:t xml:space="preserve">, &amp; </w:t>
      </w:r>
      <w:proofErr w:type="spellStart"/>
      <w:r w:rsidR="00C15D94" w:rsidRPr="00B64ECE">
        <w:rPr>
          <w:color w:val="000000" w:themeColor="text1"/>
        </w:rPr>
        <w:t>IJsselsteijn</w:t>
      </w:r>
      <w:proofErr w:type="spellEnd"/>
      <w:r w:rsidR="00C15D94" w:rsidRPr="00B64ECE">
        <w:rPr>
          <w:color w:val="000000" w:themeColor="text1"/>
        </w:rPr>
        <w:t>, 2006) to examine the extent to which such factors mediate aesthetic preferences.</w:t>
      </w:r>
      <w:r w:rsidR="00654519" w:rsidRPr="00B64ECE">
        <w:rPr>
          <w:color w:val="000000" w:themeColor="text1"/>
        </w:rPr>
        <w:t xml:space="preserve"> </w:t>
      </w:r>
    </w:p>
    <w:p w14:paraId="41085A56" w14:textId="4676C8B7" w:rsidR="00C243E9" w:rsidRPr="00B64ECE" w:rsidRDefault="00520308" w:rsidP="00BB7306">
      <w:pPr>
        <w:spacing w:line="480" w:lineRule="auto"/>
        <w:rPr>
          <w:color w:val="000000" w:themeColor="text1"/>
        </w:rPr>
      </w:pPr>
      <w:r w:rsidRPr="00B64ECE">
        <w:rPr>
          <w:color w:val="000000" w:themeColor="text1"/>
        </w:rPr>
        <w:tab/>
        <w:t>A f</w:t>
      </w:r>
      <w:r w:rsidR="008E1145" w:rsidRPr="00B64ECE">
        <w:rPr>
          <w:color w:val="000000" w:themeColor="text1"/>
        </w:rPr>
        <w:t>urther</w:t>
      </w:r>
      <w:r w:rsidRPr="00B64ECE">
        <w:rPr>
          <w:color w:val="000000" w:themeColor="text1"/>
        </w:rPr>
        <w:t xml:space="preserve"> point worth highlighting is that the present study was focused on aesthetic liking, which is only part of an individual’s repertoire of aesthetic emotions</w:t>
      </w:r>
      <w:r w:rsidR="008E1145" w:rsidRPr="00B64ECE">
        <w:rPr>
          <w:color w:val="000000" w:themeColor="text1"/>
        </w:rPr>
        <w:t xml:space="preserve"> (</w:t>
      </w:r>
      <w:r w:rsidR="00F033CA" w:rsidRPr="00B64ECE">
        <w:rPr>
          <w:color w:val="000000" w:themeColor="text1"/>
        </w:rPr>
        <w:t xml:space="preserve">Fingerhut &amp; Prinz, 2018; </w:t>
      </w:r>
      <w:r w:rsidR="008E1145" w:rsidRPr="00B64ECE">
        <w:rPr>
          <w:color w:val="000000" w:themeColor="text1"/>
        </w:rPr>
        <w:t>Schindler et al., 2017). As such, our study is unlikely to have captured the complexity of aesthetic judgements, which may include related aesthetic emotions (e.g., feelings of awe, fascination, or being moved), and epistemic emotions (e.g., interest), as well as outcomes of aesthetics judgments, such as feeling energised, confused, or bored. Future studies could include a wider array of outcome measures (cf. Schindler et al., 2017),</w:t>
      </w:r>
      <w:r w:rsidR="004505DD" w:rsidRPr="00B64ECE">
        <w:rPr>
          <w:color w:val="000000" w:themeColor="text1"/>
        </w:rPr>
        <w:t xml:space="preserve"> including mixed appraisals (see Barford, </w:t>
      </w:r>
      <w:proofErr w:type="spellStart"/>
      <w:r w:rsidR="004505DD" w:rsidRPr="00B64ECE">
        <w:rPr>
          <w:color w:val="000000" w:themeColor="text1"/>
        </w:rPr>
        <w:t>Fayn</w:t>
      </w:r>
      <w:proofErr w:type="spellEnd"/>
      <w:r w:rsidR="004505DD" w:rsidRPr="00B64ECE">
        <w:rPr>
          <w:color w:val="000000" w:themeColor="text1"/>
        </w:rPr>
        <w:t xml:space="preserve">, Silvia, &amp; </w:t>
      </w:r>
      <w:proofErr w:type="spellStart"/>
      <w:r w:rsidR="004505DD" w:rsidRPr="00B64ECE">
        <w:rPr>
          <w:color w:val="000000" w:themeColor="text1"/>
        </w:rPr>
        <w:t>Smillie</w:t>
      </w:r>
      <w:proofErr w:type="spellEnd"/>
      <w:r w:rsidR="004505DD" w:rsidRPr="00B64ECE">
        <w:rPr>
          <w:color w:val="000000" w:themeColor="text1"/>
        </w:rPr>
        <w:t>, 2018),</w:t>
      </w:r>
      <w:r w:rsidR="008E1145" w:rsidRPr="00B64ECE">
        <w:rPr>
          <w:color w:val="000000" w:themeColor="text1"/>
        </w:rPr>
        <w:t xml:space="preserve"> as well as potential mediating variables (e.g., perceived complexity and </w:t>
      </w:r>
      <w:r w:rsidR="001C416C" w:rsidRPr="00B64ECE">
        <w:rPr>
          <w:color w:val="000000" w:themeColor="text1"/>
        </w:rPr>
        <w:t xml:space="preserve">familiarity; </w:t>
      </w:r>
      <w:proofErr w:type="spellStart"/>
      <w:r w:rsidR="001C416C" w:rsidRPr="00B64ECE">
        <w:rPr>
          <w:color w:val="000000" w:themeColor="text1"/>
        </w:rPr>
        <w:t>Francuz</w:t>
      </w:r>
      <w:proofErr w:type="spellEnd"/>
      <w:r w:rsidR="001C416C" w:rsidRPr="00B64ECE">
        <w:rPr>
          <w:color w:val="000000" w:themeColor="text1"/>
        </w:rPr>
        <w:t xml:space="preserve">, </w:t>
      </w:r>
      <w:proofErr w:type="spellStart"/>
      <w:r w:rsidR="001C416C" w:rsidRPr="00B64ECE">
        <w:rPr>
          <w:color w:val="000000" w:themeColor="text1"/>
        </w:rPr>
        <w:t>Zaniewski</w:t>
      </w:r>
      <w:proofErr w:type="spellEnd"/>
      <w:r w:rsidR="001C416C" w:rsidRPr="00B64ECE">
        <w:rPr>
          <w:color w:val="000000" w:themeColor="text1"/>
        </w:rPr>
        <w:t xml:space="preserve">, </w:t>
      </w:r>
      <w:proofErr w:type="spellStart"/>
      <w:r w:rsidR="001C416C" w:rsidRPr="00B64ECE">
        <w:rPr>
          <w:color w:val="000000" w:themeColor="text1"/>
        </w:rPr>
        <w:t>Augustynowicz</w:t>
      </w:r>
      <w:proofErr w:type="spellEnd"/>
      <w:r w:rsidR="001C416C" w:rsidRPr="00B64ECE">
        <w:rPr>
          <w:color w:val="000000" w:themeColor="text1"/>
        </w:rPr>
        <w:t xml:space="preserve">, </w:t>
      </w:r>
      <w:proofErr w:type="spellStart"/>
      <w:r w:rsidR="001C416C" w:rsidRPr="00B64ECE">
        <w:rPr>
          <w:color w:val="000000" w:themeColor="text1"/>
        </w:rPr>
        <w:t>Kopiś</w:t>
      </w:r>
      <w:proofErr w:type="spellEnd"/>
      <w:r w:rsidR="001C416C" w:rsidRPr="00B64ECE">
        <w:rPr>
          <w:color w:val="000000" w:themeColor="text1"/>
        </w:rPr>
        <w:t>, &amp; Jankowski, 2018</w:t>
      </w:r>
      <w:r w:rsidR="008E1145" w:rsidRPr="00B64ECE">
        <w:rPr>
          <w:color w:val="000000" w:themeColor="text1"/>
        </w:rPr>
        <w:t xml:space="preserve">) to tap some of what was missed in the present work. </w:t>
      </w:r>
      <w:r w:rsidR="00C0372B" w:rsidRPr="00B64ECE">
        <w:rPr>
          <w:color w:val="000000" w:themeColor="text1"/>
        </w:rPr>
        <w:t>Finally</w:t>
      </w:r>
      <w:r w:rsidR="00BB7306" w:rsidRPr="00B64ECE">
        <w:rPr>
          <w:color w:val="000000" w:themeColor="text1"/>
        </w:rPr>
        <w:t xml:space="preserve">, some of the </w:t>
      </w:r>
      <w:r w:rsidR="008E1145" w:rsidRPr="00B64ECE">
        <w:rPr>
          <w:color w:val="000000" w:themeColor="text1"/>
        </w:rPr>
        <w:t>utilised</w:t>
      </w:r>
      <w:r w:rsidR="00BB7306" w:rsidRPr="00B64ECE">
        <w:rPr>
          <w:color w:val="000000" w:themeColor="text1"/>
        </w:rPr>
        <w:t xml:space="preserve"> measures (e.g., </w:t>
      </w:r>
      <w:r w:rsidR="00BA32C1" w:rsidRPr="00B64ECE">
        <w:rPr>
          <w:color w:val="000000" w:themeColor="text1"/>
        </w:rPr>
        <w:t>for C</w:t>
      </w:r>
      <w:r w:rsidR="00BB7306" w:rsidRPr="00B64ECE">
        <w:rPr>
          <w:color w:val="000000" w:themeColor="text1"/>
        </w:rPr>
        <w:t>onscientiousness) had relatively low</w:t>
      </w:r>
      <w:r w:rsidR="009A5156" w:rsidRPr="00B64ECE">
        <w:rPr>
          <w:color w:val="000000" w:themeColor="text1"/>
        </w:rPr>
        <w:t xml:space="preserve"> values of </w:t>
      </w:r>
      <w:r w:rsidR="00BB7306" w:rsidRPr="00B64ECE">
        <w:rPr>
          <w:color w:val="000000" w:themeColor="text1"/>
        </w:rPr>
        <w:t>internal consistency</w:t>
      </w:r>
      <w:r w:rsidR="009A5156" w:rsidRPr="00B64ECE">
        <w:rPr>
          <w:color w:val="000000" w:themeColor="text1"/>
        </w:rPr>
        <w:t>. Al</w:t>
      </w:r>
      <w:r w:rsidR="008E1145" w:rsidRPr="00B64ECE">
        <w:rPr>
          <w:color w:val="000000" w:themeColor="text1"/>
        </w:rPr>
        <w:t>though</w:t>
      </w:r>
      <w:r w:rsidR="009A5156" w:rsidRPr="00B64ECE">
        <w:rPr>
          <w:color w:val="000000" w:themeColor="text1"/>
        </w:rPr>
        <w:t xml:space="preserve"> it is known that Cronbach α</w:t>
      </w:r>
      <w:r w:rsidR="00BB7306" w:rsidRPr="00B64ECE">
        <w:rPr>
          <w:color w:val="000000" w:themeColor="text1"/>
        </w:rPr>
        <w:t xml:space="preserve"> </w:t>
      </w:r>
      <w:r w:rsidR="009A5156" w:rsidRPr="00B64ECE">
        <w:rPr>
          <w:color w:val="000000" w:themeColor="text1"/>
        </w:rPr>
        <w:t>is affected by scale length and disadvantages short scales</w:t>
      </w:r>
      <w:r w:rsidR="00B64250" w:rsidRPr="00B64ECE">
        <w:rPr>
          <w:color w:val="000000" w:themeColor="text1"/>
        </w:rPr>
        <w:t xml:space="preserve"> (</w:t>
      </w:r>
      <w:r w:rsidR="008E1145" w:rsidRPr="00B64ECE">
        <w:rPr>
          <w:color w:val="000000" w:themeColor="text1"/>
        </w:rPr>
        <w:t>such as those</w:t>
      </w:r>
      <w:r w:rsidR="00B64250" w:rsidRPr="00B64ECE">
        <w:rPr>
          <w:color w:val="000000" w:themeColor="text1"/>
        </w:rPr>
        <w:t xml:space="preserve"> used in the current study)</w:t>
      </w:r>
      <w:r w:rsidR="009A5156" w:rsidRPr="00B64ECE">
        <w:rPr>
          <w:color w:val="000000" w:themeColor="text1"/>
        </w:rPr>
        <w:t>, low reliability</w:t>
      </w:r>
      <w:r w:rsidR="00BB7306" w:rsidRPr="00B64ECE">
        <w:rPr>
          <w:color w:val="000000" w:themeColor="text1"/>
        </w:rPr>
        <w:t xml:space="preserve"> could have </w:t>
      </w:r>
      <w:r w:rsidR="00BB7306" w:rsidRPr="00B64ECE">
        <w:rPr>
          <w:color w:val="000000" w:themeColor="text1"/>
        </w:rPr>
        <w:lastRenderedPageBreak/>
        <w:t xml:space="preserve">affected the obtained results. Future studies </w:t>
      </w:r>
      <w:r w:rsidR="00B64250" w:rsidRPr="00B64ECE">
        <w:rPr>
          <w:color w:val="000000" w:themeColor="text1"/>
        </w:rPr>
        <w:t>c</w:t>
      </w:r>
      <w:r w:rsidR="00BB7306" w:rsidRPr="00B64ECE">
        <w:rPr>
          <w:color w:val="000000" w:themeColor="text1"/>
        </w:rPr>
        <w:t xml:space="preserve">ould use </w:t>
      </w:r>
      <w:r w:rsidR="009A5156" w:rsidRPr="00B64ECE">
        <w:rPr>
          <w:color w:val="000000" w:themeColor="text1"/>
        </w:rPr>
        <w:t>more comprehensive</w:t>
      </w:r>
      <w:r w:rsidR="00BB7306" w:rsidRPr="00B64ECE">
        <w:rPr>
          <w:color w:val="000000" w:themeColor="text1"/>
        </w:rPr>
        <w:t xml:space="preserve"> </w:t>
      </w:r>
      <w:r w:rsidR="009A5156" w:rsidRPr="00B64ECE">
        <w:rPr>
          <w:color w:val="000000" w:themeColor="text1"/>
        </w:rPr>
        <w:t>scales</w:t>
      </w:r>
      <w:r w:rsidR="00BB7306" w:rsidRPr="00B64ECE">
        <w:rPr>
          <w:color w:val="000000" w:themeColor="text1"/>
        </w:rPr>
        <w:t xml:space="preserve"> to increase reliability and trait coverage.</w:t>
      </w:r>
    </w:p>
    <w:p w14:paraId="79F28932" w14:textId="07C8FD42" w:rsidR="00EB3726" w:rsidRDefault="00C15D94" w:rsidP="00994293">
      <w:pPr>
        <w:spacing w:line="480" w:lineRule="auto"/>
        <w:rPr>
          <w:color w:val="000000" w:themeColor="text1"/>
        </w:rPr>
      </w:pPr>
      <w:r w:rsidRPr="00B64ECE">
        <w:rPr>
          <w:color w:val="000000" w:themeColor="text1"/>
        </w:rPr>
        <w:tab/>
        <w:t xml:space="preserve">To conclude, our results suggest that personality and individual differences – particularly the Big Five trait of Openness to Experience – </w:t>
      </w:r>
      <w:r w:rsidR="00E2210D" w:rsidRPr="00B64ECE">
        <w:rPr>
          <w:color w:val="000000" w:themeColor="text1"/>
        </w:rPr>
        <w:t xml:space="preserve">are </w:t>
      </w:r>
      <w:r w:rsidRPr="00B64ECE">
        <w:rPr>
          <w:color w:val="000000" w:themeColor="text1"/>
        </w:rPr>
        <w:t>significantly associated with preferences for nouveau roman and existentialist film and literature</w:t>
      </w:r>
      <w:r w:rsidR="00D33497" w:rsidRPr="00B64ECE">
        <w:rPr>
          <w:color w:val="000000" w:themeColor="text1"/>
        </w:rPr>
        <w:t xml:space="preserve"> among both </w:t>
      </w:r>
      <w:r w:rsidR="00B92344" w:rsidRPr="00B64ECE">
        <w:rPr>
          <w:color w:val="000000" w:themeColor="text1"/>
        </w:rPr>
        <w:t xml:space="preserve">genre experts and </w:t>
      </w:r>
      <w:r w:rsidR="00D33497" w:rsidRPr="00B64ECE">
        <w:rPr>
          <w:color w:val="000000" w:themeColor="text1"/>
        </w:rPr>
        <w:t>non-experts</w:t>
      </w:r>
      <w:r w:rsidRPr="00B64ECE">
        <w:rPr>
          <w:color w:val="000000" w:themeColor="text1"/>
        </w:rPr>
        <w:t>. This information will be useful to scholars interested in understanding preferences for non-conventional or unusual aesthetic works (e.g., Turner &amp; Silvia, 2006)</w:t>
      </w:r>
      <w:r w:rsidR="00FF3A38" w:rsidRPr="00B64ECE">
        <w:rPr>
          <w:color w:val="000000" w:themeColor="text1"/>
        </w:rPr>
        <w:t xml:space="preserve">, as well as artists, agencies, and </w:t>
      </w:r>
      <w:proofErr w:type="gramStart"/>
      <w:r w:rsidR="00FF3A38" w:rsidRPr="00B64ECE">
        <w:rPr>
          <w:color w:val="000000" w:themeColor="text1"/>
        </w:rPr>
        <w:t>policy-makers</w:t>
      </w:r>
      <w:proofErr w:type="gramEnd"/>
      <w:r w:rsidR="00FF3A38" w:rsidRPr="00B64ECE">
        <w:rPr>
          <w:color w:val="000000" w:themeColor="text1"/>
        </w:rPr>
        <w:t xml:space="preserve"> seeking to promote unconventional aesthetic productions to funders and the wider public (</w:t>
      </w:r>
      <w:r w:rsidR="00D16D27" w:rsidRPr="00B64ECE">
        <w:rPr>
          <w:color w:val="000000" w:themeColor="text1"/>
        </w:rPr>
        <w:t xml:space="preserve">e.g., </w:t>
      </w:r>
      <w:r w:rsidR="00FF3A38" w:rsidRPr="00B64ECE">
        <w:rPr>
          <w:color w:val="000000" w:themeColor="text1"/>
        </w:rPr>
        <w:t xml:space="preserve">Mueller, </w:t>
      </w:r>
      <w:proofErr w:type="spellStart"/>
      <w:r w:rsidR="00FF3A38" w:rsidRPr="00B64ECE">
        <w:rPr>
          <w:color w:val="000000" w:themeColor="text1"/>
        </w:rPr>
        <w:t>Melwani</w:t>
      </w:r>
      <w:proofErr w:type="spellEnd"/>
      <w:r w:rsidR="00FF3A38" w:rsidRPr="00B64ECE">
        <w:rPr>
          <w:color w:val="000000" w:themeColor="text1"/>
        </w:rPr>
        <w:t>, &amp; Goncalo, 2012). The way people come to like non-conventional and transgressive artworks depend, in part, on individual difference traits, which makes it important to consider these traits when thinking how best to promote such works to a wider audience</w:t>
      </w:r>
      <w:r w:rsidR="0077608F">
        <w:rPr>
          <w:color w:val="000000" w:themeColor="text1"/>
        </w:rPr>
        <w:t>.</w:t>
      </w:r>
    </w:p>
    <w:p w14:paraId="44A876C9" w14:textId="77777777" w:rsidR="006E5F4F" w:rsidRPr="0077608F" w:rsidRDefault="006E5F4F" w:rsidP="00994293">
      <w:pPr>
        <w:spacing w:line="480" w:lineRule="auto"/>
        <w:rPr>
          <w:color w:val="000000" w:themeColor="text1"/>
        </w:rPr>
      </w:pPr>
    </w:p>
    <w:p w14:paraId="032F0F2D" w14:textId="77777777" w:rsidR="0077608F" w:rsidRPr="007067DB" w:rsidRDefault="0077608F" w:rsidP="006E5F4F">
      <w:pPr>
        <w:pStyle w:val="Heading1"/>
      </w:pPr>
      <w:r w:rsidRPr="007067DB">
        <w:t>Acknowledgement</w:t>
      </w:r>
    </w:p>
    <w:p w14:paraId="3F65E473" w14:textId="77777777" w:rsidR="0077608F" w:rsidRPr="007067DB" w:rsidRDefault="0077608F" w:rsidP="0077608F">
      <w:pPr>
        <w:spacing w:line="480" w:lineRule="auto"/>
        <w:rPr>
          <w:b/>
        </w:rPr>
      </w:pPr>
      <w:r>
        <w:t xml:space="preserve">The phrase appearing in the paper title is our translation of the motto from Robert </w:t>
      </w:r>
      <w:proofErr w:type="spellStart"/>
      <w:r>
        <w:t>Pinget’s</w:t>
      </w:r>
      <w:proofErr w:type="spellEnd"/>
      <w:r>
        <w:t xml:space="preserve"> final book (</w:t>
      </w:r>
      <w:proofErr w:type="spellStart"/>
      <w:r w:rsidRPr="00EC000E">
        <w:rPr>
          <w:i/>
          <w:lang w:val="en-US"/>
        </w:rPr>
        <w:t>Tâches</w:t>
      </w:r>
      <w:proofErr w:type="spellEnd"/>
      <w:r w:rsidRPr="00EC000E">
        <w:rPr>
          <w:i/>
          <w:lang w:val="en-US"/>
        </w:rPr>
        <w:t xml:space="preserve"> </w:t>
      </w:r>
      <w:proofErr w:type="spellStart"/>
      <w:proofErr w:type="gramStart"/>
      <w:r w:rsidRPr="00EC000E">
        <w:rPr>
          <w:i/>
          <w:lang w:val="en-US"/>
        </w:rPr>
        <w:t>d‘</w:t>
      </w:r>
      <w:proofErr w:type="gramEnd"/>
      <w:r w:rsidRPr="00EC000E">
        <w:rPr>
          <w:i/>
          <w:lang w:val="en-US"/>
        </w:rPr>
        <w:t>encre</w:t>
      </w:r>
      <w:proofErr w:type="spellEnd"/>
      <w:r w:rsidRPr="00EC000E">
        <w:rPr>
          <w:lang w:val="en-US"/>
        </w:rPr>
        <w:t xml:space="preserve">; </w:t>
      </w:r>
      <w:proofErr w:type="spellStart"/>
      <w:r w:rsidRPr="00EC000E">
        <w:rPr>
          <w:lang w:val="en-US"/>
        </w:rPr>
        <w:t>Éd</w:t>
      </w:r>
      <w:proofErr w:type="spellEnd"/>
      <w:r w:rsidRPr="00EC000E">
        <w:rPr>
          <w:lang w:val="en-US"/>
        </w:rPr>
        <w:t xml:space="preserve">. de Minuit, Paris 1997). </w:t>
      </w:r>
      <w:r w:rsidRPr="00375594">
        <w:t xml:space="preserve">Thanks are extended to Georg </w:t>
      </w:r>
      <w:proofErr w:type="spellStart"/>
      <w:r w:rsidRPr="00375594">
        <w:t>Kremnitz</w:t>
      </w:r>
      <w:proofErr w:type="spellEnd"/>
      <w:r w:rsidRPr="00375594">
        <w:t xml:space="preserve">, Siegfried Loewe, and Birgit Wagner (Division of French Studies, Department of Romance Languages, University of Vienna), and </w:t>
      </w:r>
      <w:r>
        <w:t xml:space="preserve">to </w:t>
      </w:r>
      <w:r w:rsidRPr="00375594">
        <w:t xml:space="preserve">Arno </w:t>
      </w:r>
      <w:proofErr w:type="spellStart"/>
      <w:r w:rsidRPr="00375594">
        <w:t>Böhler</w:t>
      </w:r>
      <w:proofErr w:type="spellEnd"/>
      <w:r w:rsidRPr="00375594">
        <w:t xml:space="preserve"> and Christine Hoffma</w:t>
      </w:r>
      <w:r>
        <w:t>n</w:t>
      </w:r>
      <w:r w:rsidRPr="00375594">
        <w:t>n (Department of Philosophy, University of Vienna), for enabling the recruitment of the two expert samples.</w:t>
      </w:r>
    </w:p>
    <w:p w14:paraId="6A487B18" w14:textId="25BDB5C2" w:rsidR="0077608F" w:rsidRPr="00B64ECE" w:rsidRDefault="0077608F" w:rsidP="00994293">
      <w:pPr>
        <w:spacing w:line="480" w:lineRule="auto"/>
        <w:rPr>
          <w:b/>
        </w:rPr>
        <w:sectPr w:rsidR="0077608F" w:rsidRPr="00B64ECE" w:rsidSect="00994293">
          <w:headerReference w:type="even" r:id="rId8"/>
          <w:headerReference w:type="default" r:id="rId9"/>
          <w:footerReference w:type="default" r:id="rId10"/>
          <w:pgSz w:w="11906" w:h="16838"/>
          <w:pgMar w:top="1417" w:right="1417" w:bottom="1134" w:left="1417" w:header="708" w:footer="708" w:gutter="0"/>
          <w:cols w:space="708"/>
          <w:titlePg/>
          <w:docGrid w:linePitch="360"/>
        </w:sectPr>
      </w:pPr>
    </w:p>
    <w:p w14:paraId="188654F0" w14:textId="77777777" w:rsidR="000D536E" w:rsidRPr="00B64ECE" w:rsidRDefault="00024AE3" w:rsidP="006E5F4F">
      <w:pPr>
        <w:pStyle w:val="Heading1"/>
      </w:pPr>
      <w:r w:rsidRPr="00B64ECE">
        <w:lastRenderedPageBreak/>
        <w:t>References</w:t>
      </w:r>
    </w:p>
    <w:p w14:paraId="74753E52" w14:textId="04AB394E" w:rsidR="000D536E" w:rsidRPr="00B64ECE" w:rsidRDefault="000D536E" w:rsidP="000D536E">
      <w:pPr>
        <w:spacing w:line="480" w:lineRule="auto"/>
        <w:ind w:left="851" w:hanging="851"/>
        <w:rPr>
          <w:rStyle w:val="apple-converted-space"/>
          <w:color w:val="333333"/>
        </w:rPr>
      </w:pPr>
      <w:r w:rsidRPr="00B64ECE">
        <w:rPr>
          <w:color w:val="333333"/>
        </w:rPr>
        <w:t xml:space="preserve">Adler, N. E., </w:t>
      </w:r>
      <w:proofErr w:type="spellStart"/>
      <w:r w:rsidRPr="00B64ECE">
        <w:rPr>
          <w:color w:val="333333"/>
        </w:rPr>
        <w:t>Epel</w:t>
      </w:r>
      <w:proofErr w:type="spellEnd"/>
      <w:r w:rsidRPr="00B64ECE">
        <w:rPr>
          <w:color w:val="333333"/>
        </w:rPr>
        <w:t xml:space="preserve">, E. S., </w:t>
      </w:r>
      <w:proofErr w:type="spellStart"/>
      <w:r w:rsidRPr="00B64ECE">
        <w:rPr>
          <w:color w:val="333333"/>
        </w:rPr>
        <w:t>Castellazzo</w:t>
      </w:r>
      <w:proofErr w:type="spellEnd"/>
      <w:r w:rsidRPr="00B64ECE">
        <w:rPr>
          <w:color w:val="333333"/>
        </w:rPr>
        <w:t xml:space="preserve">, G., &amp; </w:t>
      </w:r>
      <w:proofErr w:type="spellStart"/>
      <w:r w:rsidRPr="00B64ECE">
        <w:rPr>
          <w:color w:val="333333"/>
        </w:rPr>
        <w:t>Ickovics</w:t>
      </w:r>
      <w:proofErr w:type="spellEnd"/>
      <w:r w:rsidRPr="00B64ECE">
        <w:rPr>
          <w:color w:val="333333"/>
        </w:rPr>
        <w:t>, J. R. (2000). Relationship of subjective and objective social status with psychological and physiological functioning: Preliminary data in healthy, White women.</w:t>
      </w:r>
      <w:r w:rsidRPr="00B64ECE">
        <w:rPr>
          <w:rStyle w:val="apple-converted-space"/>
          <w:color w:val="333333"/>
        </w:rPr>
        <w:t> </w:t>
      </w:r>
      <w:r w:rsidRPr="00B64ECE">
        <w:rPr>
          <w:rStyle w:val="Emphasis"/>
          <w:color w:val="333333"/>
        </w:rPr>
        <w:t>Health Psychology</w:t>
      </w:r>
      <w:r w:rsidRPr="00B64ECE">
        <w:rPr>
          <w:rStyle w:val="Emphasis"/>
          <w:i w:val="0"/>
          <w:color w:val="333333"/>
        </w:rPr>
        <w:t>,</w:t>
      </w:r>
      <w:r w:rsidRPr="00B64ECE">
        <w:rPr>
          <w:rStyle w:val="Emphasis"/>
          <w:color w:val="333333"/>
        </w:rPr>
        <w:t xml:space="preserve"> 19</w:t>
      </w:r>
      <w:r w:rsidRPr="00B64ECE">
        <w:rPr>
          <w:color w:val="333333"/>
        </w:rPr>
        <w:t>, 586-592.</w:t>
      </w:r>
      <w:r w:rsidRPr="00B64ECE">
        <w:rPr>
          <w:rStyle w:val="apple-converted-space"/>
          <w:color w:val="333333"/>
        </w:rPr>
        <w:t> doi:10.1037/0278-6133.19.6.586</w:t>
      </w:r>
    </w:p>
    <w:p w14:paraId="37C21956" w14:textId="771A13A6" w:rsidR="00FB23E1" w:rsidRPr="00B64ECE" w:rsidRDefault="00FB23E1" w:rsidP="000D536E">
      <w:pPr>
        <w:spacing w:line="480" w:lineRule="auto"/>
        <w:ind w:left="851" w:hanging="851"/>
      </w:pPr>
      <w:proofErr w:type="spellStart"/>
      <w:r w:rsidRPr="00B64ECE">
        <w:t>Afhami</w:t>
      </w:r>
      <w:proofErr w:type="spellEnd"/>
      <w:r w:rsidRPr="00B64ECE">
        <w:t>, R., &amp; Mohammadi-</w:t>
      </w:r>
      <w:proofErr w:type="spellStart"/>
      <w:r w:rsidRPr="00B64ECE">
        <w:t>Zarghan</w:t>
      </w:r>
      <w:proofErr w:type="spellEnd"/>
      <w:r w:rsidRPr="00B64ECE">
        <w:t xml:space="preserve">, S. (2018). The Big Five, aesthetic judgement styles, and art interest. </w:t>
      </w:r>
      <w:r w:rsidRPr="00B64ECE">
        <w:rPr>
          <w:i/>
        </w:rPr>
        <w:t>Europe’s Journal of Psychology</w:t>
      </w:r>
      <w:r w:rsidRPr="00B64ECE">
        <w:t xml:space="preserve">, </w:t>
      </w:r>
      <w:r w:rsidRPr="00B64ECE">
        <w:rPr>
          <w:i/>
        </w:rPr>
        <w:t>14</w:t>
      </w:r>
      <w:r w:rsidRPr="00B64ECE">
        <w:t>, 764-775. doi:10.5964/</w:t>
      </w:r>
      <w:proofErr w:type="gramStart"/>
      <w:r w:rsidRPr="00B64ECE">
        <w:t>ejop.v</w:t>
      </w:r>
      <w:proofErr w:type="gramEnd"/>
      <w:r w:rsidRPr="00B64ECE">
        <w:t>14i4.1479</w:t>
      </w:r>
    </w:p>
    <w:p w14:paraId="788D79C0" w14:textId="1613FB9B" w:rsidR="00EF60B9" w:rsidRPr="00B64ECE" w:rsidRDefault="00EF60B9" w:rsidP="00EF60B9">
      <w:pPr>
        <w:spacing w:line="480" w:lineRule="auto"/>
        <w:ind w:left="810" w:hanging="810"/>
        <w:rPr>
          <w:lang w:val="en-US"/>
        </w:rPr>
      </w:pPr>
      <w:r w:rsidRPr="00B64ECE">
        <w:rPr>
          <w:lang w:val="en-US"/>
        </w:rPr>
        <w:t xml:space="preserve">Babcock, A. E. (1997). </w:t>
      </w:r>
      <w:r w:rsidRPr="00B64ECE">
        <w:rPr>
          <w:i/>
          <w:lang w:val="en-US"/>
        </w:rPr>
        <w:t>The New Novel in France: Theory and practice of the Nouveau Roman</w:t>
      </w:r>
      <w:r w:rsidRPr="00B64ECE">
        <w:rPr>
          <w:lang w:val="en-US"/>
        </w:rPr>
        <w:t xml:space="preserve">. New York: </w:t>
      </w:r>
      <w:proofErr w:type="spellStart"/>
      <w:r w:rsidRPr="00B64ECE">
        <w:rPr>
          <w:lang w:val="en-US"/>
        </w:rPr>
        <w:t>Twayne</w:t>
      </w:r>
      <w:proofErr w:type="spellEnd"/>
      <w:r w:rsidRPr="00B64ECE">
        <w:rPr>
          <w:lang w:val="en-US"/>
        </w:rPr>
        <w:t>.</w:t>
      </w:r>
    </w:p>
    <w:p w14:paraId="17A816CB" w14:textId="0F678D7A" w:rsidR="004505DD" w:rsidRPr="00B64ECE" w:rsidRDefault="004505DD" w:rsidP="00EF60B9">
      <w:pPr>
        <w:spacing w:line="480" w:lineRule="auto"/>
        <w:ind w:left="810" w:hanging="810"/>
        <w:rPr>
          <w:lang w:val="en-US"/>
        </w:rPr>
      </w:pPr>
      <w:r w:rsidRPr="00B64ECE">
        <w:rPr>
          <w:lang w:val="en-US"/>
        </w:rPr>
        <w:t xml:space="preserve">Barford, K. A., </w:t>
      </w:r>
      <w:proofErr w:type="spellStart"/>
      <w:r w:rsidRPr="00B64ECE">
        <w:rPr>
          <w:lang w:val="en-US"/>
        </w:rPr>
        <w:t>Fayn</w:t>
      </w:r>
      <w:proofErr w:type="spellEnd"/>
      <w:r w:rsidRPr="00B64ECE">
        <w:rPr>
          <w:lang w:val="en-US"/>
        </w:rPr>
        <w:t xml:space="preserve">, K., Silvia, P. J., &amp; </w:t>
      </w:r>
      <w:proofErr w:type="spellStart"/>
      <w:r w:rsidRPr="00B64ECE">
        <w:rPr>
          <w:lang w:val="en-US"/>
        </w:rPr>
        <w:t>Smillie</w:t>
      </w:r>
      <w:proofErr w:type="spellEnd"/>
      <w:r w:rsidRPr="00B64ECE">
        <w:rPr>
          <w:lang w:val="en-US"/>
        </w:rPr>
        <w:t>, L. D. (2018). Individual differences in conflicting stimulus evaluations: Openness/Intellect predicts mixed-</w:t>
      </w:r>
      <w:proofErr w:type="spellStart"/>
      <w:r w:rsidRPr="00B64ECE">
        <w:rPr>
          <w:lang w:val="en-US"/>
        </w:rPr>
        <w:t>valenced</w:t>
      </w:r>
      <w:proofErr w:type="spellEnd"/>
      <w:r w:rsidRPr="00B64ECE">
        <w:rPr>
          <w:lang w:val="en-US"/>
        </w:rPr>
        <w:t xml:space="preserve"> appraisals of visual art. </w:t>
      </w:r>
      <w:r w:rsidRPr="00B64ECE">
        <w:rPr>
          <w:i/>
          <w:lang w:val="en-US"/>
        </w:rPr>
        <w:t>Journal of Research in Personality</w:t>
      </w:r>
      <w:r w:rsidRPr="00B64ECE">
        <w:rPr>
          <w:lang w:val="en-US"/>
        </w:rPr>
        <w:t xml:space="preserve">, </w:t>
      </w:r>
      <w:r w:rsidRPr="00B64ECE">
        <w:rPr>
          <w:i/>
          <w:lang w:val="en-US"/>
        </w:rPr>
        <w:t>73</w:t>
      </w:r>
      <w:r w:rsidRPr="00B64ECE">
        <w:rPr>
          <w:lang w:val="en-US"/>
        </w:rPr>
        <w:t xml:space="preserve">, 46-55. </w:t>
      </w:r>
      <w:proofErr w:type="gramStart"/>
      <w:r w:rsidRPr="00B64ECE">
        <w:rPr>
          <w:lang w:val="en-US"/>
        </w:rPr>
        <w:t>doi:10.1016/j.jrp</w:t>
      </w:r>
      <w:proofErr w:type="gramEnd"/>
      <w:r w:rsidRPr="00B64ECE">
        <w:rPr>
          <w:lang w:val="en-US"/>
        </w:rPr>
        <w:t>.2017.11.006</w:t>
      </w:r>
    </w:p>
    <w:p w14:paraId="50E4C666" w14:textId="77777777" w:rsidR="00FE6685" w:rsidRPr="00B64ECE" w:rsidRDefault="007067DB" w:rsidP="00FE6685">
      <w:pPr>
        <w:spacing w:line="480" w:lineRule="auto"/>
        <w:ind w:left="810" w:hanging="810"/>
      </w:pPr>
      <w:r w:rsidRPr="00B64ECE">
        <w:t xml:space="preserve">Barron, F. (1953). Some personality correlates of independence of judgement. </w:t>
      </w:r>
      <w:r w:rsidRPr="00B64ECE">
        <w:rPr>
          <w:i/>
        </w:rPr>
        <w:t>Journal of Personality</w:t>
      </w:r>
      <w:r w:rsidRPr="00B64ECE">
        <w:t xml:space="preserve">, </w:t>
      </w:r>
      <w:r w:rsidRPr="00B64ECE">
        <w:rPr>
          <w:i/>
        </w:rPr>
        <w:t>21</w:t>
      </w:r>
      <w:r w:rsidRPr="00B64ECE">
        <w:t>, 287-297. doi:10.1111/j.1467-</w:t>
      </w:r>
      <w:proofErr w:type="gramStart"/>
      <w:r w:rsidRPr="00B64ECE">
        <w:t>6494.1953.tb</w:t>
      </w:r>
      <w:proofErr w:type="gramEnd"/>
      <w:r w:rsidRPr="00B64ECE">
        <w:t>01772.x</w:t>
      </w:r>
    </w:p>
    <w:p w14:paraId="739C2592" w14:textId="77777777" w:rsidR="00FE6685" w:rsidRPr="00B64ECE" w:rsidRDefault="00FE6685" w:rsidP="00FE6685">
      <w:pPr>
        <w:spacing w:line="480" w:lineRule="auto"/>
        <w:ind w:left="810" w:hanging="810"/>
        <w:rPr>
          <w:rFonts w:eastAsiaTheme="minorHAnsi"/>
          <w:color w:val="231F20"/>
          <w:lang w:val="en-US"/>
        </w:rPr>
      </w:pPr>
      <w:r w:rsidRPr="00B64ECE">
        <w:rPr>
          <w:rFonts w:eastAsiaTheme="minorHAnsi"/>
          <w:color w:val="231F20"/>
          <w:lang w:val="de-DE"/>
        </w:rPr>
        <w:t xml:space="preserve">Bragg, B. W. E., &amp; Crozier, J. B. (1974). </w:t>
      </w:r>
      <w:r w:rsidRPr="00B64ECE">
        <w:rPr>
          <w:rFonts w:eastAsiaTheme="minorHAnsi"/>
          <w:color w:val="231F20"/>
          <w:lang w:val="en-US"/>
        </w:rPr>
        <w:t>The development with age of verbal and</w:t>
      </w:r>
      <w:r w:rsidRPr="00B64ECE">
        <w:t xml:space="preserve"> </w:t>
      </w:r>
      <w:r w:rsidRPr="00B64ECE">
        <w:rPr>
          <w:rFonts w:eastAsiaTheme="minorHAnsi"/>
          <w:color w:val="231F20"/>
          <w:lang w:val="en-US"/>
        </w:rPr>
        <w:t>exploratory responses to sound sequences varying in uncertainty level. In D. E.</w:t>
      </w:r>
      <w:r w:rsidRPr="00B64ECE">
        <w:t xml:space="preserve"> </w:t>
      </w:r>
      <w:proofErr w:type="spellStart"/>
      <w:r w:rsidRPr="00B64ECE">
        <w:rPr>
          <w:rFonts w:eastAsiaTheme="minorHAnsi"/>
          <w:color w:val="231F20"/>
          <w:lang w:val="en-US"/>
        </w:rPr>
        <w:t>Berlyne</w:t>
      </w:r>
      <w:proofErr w:type="spellEnd"/>
      <w:r w:rsidRPr="00B64ECE">
        <w:rPr>
          <w:rFonts w:eastAsiaTheme="minorHAnsi"/>
          <w:color w:val="231F20"/>
          <w:lang w:val="en-US"/>
        </w:rPr>
        <w:t xml:space="preserve"> (Ed.), </w:t>
      </w:r>
      <w:r w:rsidRPr="00B64ECE">
        <w:rPr>
          <w:rFonts w:eastAsiaTheme="minorHAnsi"/>
          <w:i/>
          <w:color w:val="231F20"/>
          <w:lang w:val="en-US"/>
        </w:rPr>
        <w:t>Studies in the new experimental aesthetics</w:t>
      </w:r>
      <w:r w:rsidRPr="00B64ECE">
        <w:rPr>
          <w:rFonts w:eastAsiaTheme="minorHAnsi"/>
          <w:color w:val="231F20"/>
          <w:lang w:val="en-US"/>
        </w:rPr>
        <w:t xml:space="preserve"> (pp. 91-108). Washington,</w:t>
      </w:r>
      <w:r w:rsidRPr="00B64ECE">
        <w:t xml:space="preserve"> </w:t>
      </w:r>
      <w:r w:rsidRPr="00B64ECE">
        <w:rPr>
          <w:rFonts w:eastAsiaTheme="minorHAnsi"/>
          <w:color w:val="231F20"/>
          <w:lang w:val="en-US"/>
        </w:rPr>
        <w:t>DC: Hemisphere.</w:t>
      </w:r>
    </w:p>
    <w:p w14:paraId="485A4F2B" w14:textId="4990CE59" w:rsidR="00762B19" w:rsidRPr="00B64ECE" w:rsidRDefault="00762B19" w:rsidP="00FE6685">
      <w:pPr>
        <w:spacing w:line="480" w:lineRule="auto"/>
        <w:ind w:left="810" w:hanging="810"/>
        <w:rPr>
          <w:rFonts w:eastAsiaTheme="minorHAnsi"/>
          <w:color w:val="231F20"/>
          <w:lang w:val="en-US"/>
        </w:rPr>
      </w:pPr>
      <w:r w:rsidRPr="00B64ECE">
        <w:rPr>
          <w:rFonts w:eastAsiaTheme="minorHAnsi"/>
          <w:color w:val="231F20"/>
          <w:lang w:val="en-US"/>
        </w:rPr>
        <w:t xml:space="preserve">Britton, C. (1992). </w:t>
      </w:r>
      <w:r w:rsidRPr="00B64ECE">
        <w:rPr>
          <w:rFonts w:eastAsiaTheme="minorHAnsi"/>
          <w:i/>
          <w:color w:val="231F20"/>
          <w:lang w:val="en-US"/>
        </w:rPr>
        <w:t>The nouveau roman: Fiction, theory, and politics</w:t>
      </w:r>
      <w:r w:rsidRPr="00B64ECE">
        <w:rPr>
          <w:rFonts w:eastAsiaTheme="minorHAnsi"/>
          <w:color w:val="231F20"/>
          <w:lang w:val="en-US"/>
        </w:rPr>
        <w:t xml:space="preserve">. Basingstoke: Macmillan Press. </w:t>
      </w:r>
    </w:p>
    <w:p w14:paraId="1999679D" w14:textId="08642791" w:rsidR="00DE2C55" w:rsidRPr="00B64ECE" w:rsidRDefault="00DE2C55" w:rsidP="00DE2C55">
      <w:pPr>
        <w:spacing w:line="480" w:lineRule="auto"/>
        <w:ind w:left="810" w:hanging="810"/>
        <w:rPr>
          <w:rFonts w:eastAsiaTheme="minorHAnsi"/>
          <w:color w:val="231F20"/>
          <w:lang w:val="en-US"/>
        </w:rPr>
      </w:pPr>
      <w:r w:rsidRPr="00B64ECE">
        <w:rPr>
          <w:rFonts w:eastAsiaTheme="minorHAnsi"/>
          <w:color w:val="231F20"/>
          <w:lang w:val="en-US"/>
        </w:rPr>
        <w:t xml:space="preserve">Carl, N., Richards, L., &amp; Heath, A. (2019). Preferences for realistic art predicts support for Brexit. </w:t>
      </w:r>
      <w:r w:rsidRPr="00B64ECE">
        <w:rPr>
          <w:rFonts w:eastAsiaTheme="minorHAnsi"/>
          <w:i/>
          <w:color w:val="231F20"/>
          <w:lang w:val="en-US"/>
        </w:rPr>
        <w:t>British Journal of Sociology</w:t>
      </w:r>
      <w:r w:rsidR="00184864" w:rsidRPr="00B64ECE">
        <w:rPr>
          <w:rFonts w:eastAsiaTheme="minorHAnsi"/>
          <w:color w:val="231F20"/>
          <w:lang w:val="en-US"/>
        </w:rPr>
        <w:t>. A</w:t>
      </w:r>
      <w:r w:rsidRPr="00B64ECE">
        <w:rPr>
          <w:rFonts w:eastAsiaTheme="minorHAnsi"/>
          <w:color w:val="231F20"/>
          <w:lang w:val="en-US"/>
        </w:rPr>
        <w:t>dvance online publication. doi:10.1111/1468-4446-12489</w:t>
      </w:r>
    </w:p>
    <w:p w14:paraId="4B9C0BA6" w14:textId="0C0A7729" w:rsidR="006C6A70" w:rsidRPr="00B64ECE" w:rsidRDefault="006C6A70" w:rsidP="00FE6685">
      <w:pPr>
        <w:spacing w:line="480" w:lineRule="auto"/>
        <w:ind w:left="810" w:hanging="810"/>
        <w:rPr>
          <w:rFonts w:eastAsiaTheme="minorHAnsi"/>
          <w:color w:val="231F20"/>
          <w:lang w:val="en-US"/>
        </w:rPr>
      </w:pPr>
      <w:proofErr w:type="spellStart"/>
      <w:r w:rsidRPr="00B64ECE">
        <w:rPr>
          <w:rFonts w:eastAsiaTheme="minorHAnsi"/>
          <w:color w:val="231F20"/>
          <w:lang w:val="en-US"/>
        </w:rPr>
        <w:lastRenderedPageBreak/>
        <w:t>Carrabino</w:t>
      </w:r>
      <w:proofErr w:type="spellEnd"/>
      <w:r w:rsidRPr="00B64ECE">
        <w:rPr>
          <w:rFonts w:eastAsiaTheme="minorHAnsi"/>
          <w:color w:val="231F20"/>
          <w:lang w:val="en-US"/>
        </w:rPr>
        <w:t>, V</w:t>
      </w:r>
      <w:r w:rsidR="00D16D27" w:rsidRPr="00B64ECE">
        <w:rPr>
          <w:rFonts w:eastAsiaTheme="minorHAnsi"/>
          <w:color w:val="231F20"/>
          <w:lang w:val="en-US"/>
        </w:rPr>
        <w:t>. (1973). Phenomenology of the “</w:t>
      </w:r>
      <w:r w:rsidRPr="00B64ECE">
        <w:rPr>
          <w:rFonts w:eastAsiaTheme="minorHAnsi"/>
          <w:color w:val="231F20"/>
          <w:lang w:val="en-US"/>
        </w:rPr>
        <w:t>nouveau roman</w:t>
      </w:r>
      <w:r w:rsidR="00D16D27" w:rsidRPr="00B64ECE">
        <w:rPr>
          <w:rFonts w:eastAsiaTheme="minorHAnsi"/>
          <w:color w:val="231F20"/>
          <w:lang w:val="en-US"/>
        </w:rPr>
        <w:t>”</w:t>
      </w:r>
      <w:r w:rsidRPr="00B64ECE">
        <w:rPr>
          <w:rFonts w:eastAsiaTheme="minorHAnsi"/>
          <w:color w:val="231F20"/>
          <w:lang w:val="en-US"/>
        </w:rPr>
        <w:t xml:space="preserve">: A moment of epiphany. </w:t>
      </w:r>
      <w:r w:rsidRPr="00B64ECE">
        <w:rPr>
          <w:rFonts w:eastAsiaTheme="minorHAnsi"/>
          <w:i/>
          <w:color w:val="231F20"/>
          <w:lang w:val="en-US"/>
        </w:rPr>
        <w:t>South Atlantic Bulletin</w:t>
      </w:r>
      <w:r w:rsidRPr="00B64ECE">
        <w:rPr>
          <w:rFonts w:eastAsiaTheme="minorHAnsi"/>
          <w:color w:val="231F20"/>
          <w:lang w:val="en-US"/>
        </w:rPr>
        <w:t xml:space="preserve">, </w:t>
      </w:r>
      <w:r w:rsidRPr="00B64ECE">
        <w:rPr>
          <w:rFonts w:eastAsiaTheme="minorHAnsi"/>
          <w:i/>
          <w:color w:val="231F20"/>
          <w:lang w:val="en-US"/>
        </w:rPr>
        <w:t>38</w:t>
      </w:r>
      <w:r w:rsidRPr="00B64ECE">
        <w:rPr>
          <w:rFonts w:eastAsiaTheme="minorHAnsi"/>
          <w:color w:val="231F20"/>
          <w:lang w:val="en-US"/>
        </w:rPr>
        <w:t>, 95-100. doi:10.2307/3197090</w:t>
      </w:r>
    </w:p>
    <w:p w14:paraId="3C77AFC7" w14:textId="77777777" w:rsidR="007067DB" w:rsidRPr="00B64ECE" w:rsidRDefault="007067DB" w:rsidP="007067DB">
      <w:pPr>
        <w:spacing w:line="480" w:lineRule="auto"/>
        <w:ind w:left="810" w:hanging="810"/>
      </w:pPr>
      <w:r w:rsidRPr="00B64ECE">
        <w:t>Chamorro-</w:t>
      </w:r>
      <w:proofErr w:type="spellStart"/>
      <w:r w:rsidRPr="00B64ECE">
        <w:t>Premuzic</w:t>
      </w:r>
      <w:proofErr w:type="spellEnd"/>
      <w:r w:rsidRPr="00B64ECE">
        <w:t xml:space="preserve">, T. (2007). </w:t>
      </w:r>
      <w:r w:rsidRPr="00B64ECE">
        <w:rPr>
          <w:i/>
        </w:rPr>
        <w:t>Personality and individual differences</w:t>
      </w:r>
      <w:r w:rsidRPr="00B64ECE">
        <w:t>. Oxford: Wiley-Blackwell.</w:t>
      </w:r>
    </w:p>
    <w:p w14:paraId="569F4247" w14:textId="77777777" w:rsidR="007067DB" w:rsidRPr="00B64ECE" w:rsidRDefault="007067DB" w:rsidP="007067DB">
      <w:pPr>
        <w:spacing w:line="480" w:lineRule="auto"/>
        <w:ind w:left="810" w:hanging="810"/>
      </w:pPr>
      <w:r w:rsidRPr="00B64ECE">
        <w:t>Chamorro-</w:t>
      </w:r>
      <w:proofErr w:type="spellStart"/>
      <w:r w:rsidRPr="00B64ECE">
        <w:t>Premuzic</w:t>
      </w:r>
      <w:proofErr w:type="spellEnd"/>
      <w:r w:rsidRPr="00B64ECE">
        <w:t xml:space="preserve">, T., Furnham, A., &amp; Reimers, S. (2007). The artistic personality. </w:t>
      </w:r>
      <w:r w:rsidRPr="00B64ECE">
        <w:rPr>
          <w:i/>
        </w:rPr>
        <w:t>The Psychologist</w:t>
      </w:r>
      <w:r w:rsidRPr="00B64ECE">
        <w:t xml:space="preserve">, </w:t>
      </w:r>
      <w:r w:rsidRPr="00B64ECE">
        <w:rPr>
          <w:i/>
        </w:rPr>
        <w:t>20</w:t>
      </w:r>
      <w:r w:rsidRPr="00B64ECE">
        <w:t>, 84-87.</w:t>
      </w:r>
    </w:p>
    <w:p w14:paraId="36BE8798" w14:textId="44C3B5F7" w:rsidR="007067DB" w:rsidRPr="00B64ECE" w:rsidRDefault="007067DB" w:rsidP="007067DB">
      <w:pPr>
        <w:spacing w:line="480" w:lineRule="auto"/>
        <w:ind w:left="810" w:hanging="810"/>
      </w:pPr>
      <w:r w:rsidRPr="00B64ECE">
        <w:t>Chamorro-</w:t>
      </w:r>
      <w:proofErr w:type="spellStart"/>
      <w:r w:rsidRPr="00B64ECE">
        <w:t>Premuzic</w:t>
      </w:r>
      <w:proofErr w:type="spellEnd"/>
      <w:r w:rsidRPr="00B64ECE">
        <w:t xml:space="preserve">, T., </w:t>
      </w:r>
      <w:proofErr w:type="spellStart"/>
      <w:r w:rsidRPr="00B64ECE">
        <w:t>Kallias</w:t>
      </w:r>
      <w:proofErr w:type="spellEnd"/>
      <w:r w:rsidRPr="00B64ECE">
        <w:t xml:space="preserve">, A., &amp; Hsu, A. (2014). What type of movie person are you? Understanding individual differences in film preferences and uses: A psychographic approach. In J. C. Kaufman &amp; D. K. Simonton (Eds.), </w:t>
      </w:r>
      <w:r w:rsidRPr="00B64ECE">
        <w:rPr>
          <w:i/>
        </w:rPr>
        <w:t>The social science of cinema</w:t>
      </w:r>
      <w:r w:rsidRPr="00B64ECE">
        <w:t xml:space="preserve"> (pp. 87-122). Oxford: Oxford University Press. </w:t>
      </w:r>
    </w:p>
    <w:p w14:paraId="466497FA" w14:textId="77777777" w:rsidR="007067DB" w:rsidRPr="00B64ECE" w:rsidRDefault="007067DB" w:rsidP="007067DB">
      <w:pPr>
        <w:spacing w:line="480" w:lineRule="auto"/>
        <w:ind w:left="810" w:hanging="810"/>
      </w:pPr>
      <w:r w:rsidRPr="00B64ECE">
        <w:t>Chamorro-</w:t>
      </w:r>
      <w:proofErr w:type="spellStart"/>
      <w:r w:rsidRPr="00B64ECE">
        <w:t>Premuzic</w:t>
      </w:r>
      <w:proofErr w:type="spellEnd"/>
      <w:r w:rsidRPr="00B64ECE">
        <w:t xml:space="preserve">, T., Reimers, S., Hsu, A., &amp; </w:t>
      </w:r>
      <w:proofErr w:type="spellStart"/>
      <w:r w:rsidRPr="00B64ECE">
        <w:t>Ahmetoglu</w:t>
      </w:r>
      <w:proofErr w:type="spellEnd"/>
      <w:r w:rsidRPr="00B64ECE">
        <w:t xml:space="preserve">, G. (2009). Who art thou? Personality predictors of artistic preferences in a large UK sample: The importance of openness. </w:t>
      </w:r>
      <w:r w:rsidRPr="00B64ECE">
        <w:rPr>
          <w:i/>
        </w:rPr>
        <w:t>British Journal of Psychology</w:t>
      </w:r>
      <w:r w:rsidRPr="00B64ECE">
        <w:t xml:space="preserve">, </w:t>
      </w:r>
      <w:r w:rsidRPr="00B64ECE">
        <w:rPr>
          <w:i/>
        </w:rPr>
        <w:t>100</w:t>
      </w:r>
      <w:r w:rsidRPr="00B64ECE">
        <w:t>, 501-516. doi:10.1348/0007126-8X366867</w:t>
      </w:r>
    </w:p>
    <w:p w14:paraId="1C272FC8" w14:textId="088A09DC" w:rsidR="007E55D2" w:rsidRPr="00B64ECE" w:rsidRDefault="007E55D2" w:rsidP="007067DB">
      <w:pPr>
        <w:spacing w:line="480" w:lineRule="auto"/>
        <w:ind w:left="810" w:hanging="810"/>
      </w:pPr>
      <w:r w:rsidRPr="00B64ECE">
        <w:t xml:space="preserve">Che, J., Sun, X., Gallardo, V., &amp; Nadal, M. (2018). Cross-cultural empirical aesthetics. </w:t>
      </w:r>
      <w:r w:rsidRPr="00B64ECE">
        <w:rPr>
          <w:i/>
        </w:rPr>
        <w:t>Progress in Brain Research</w:t>
      </w:r>
      <w:r w:rsidRPr="00B64ECE">
        <w:t xml:space="preserve">, </w:t>
      </w:r>
      <w:r w:rsidRPr="00B64ECE">
        <w:rPr>
          <w:i/>
        </w:rPr>
        <w:t>237</w:t>
      </w:r>
      <w:r w:rsidRPr="00B64ECE">
        <w:t xml:space="preserve">, 77-103. </w:t>
      </w:r>
      <w:proofErr w:type="gramStart"/>
      <w:r w:rsidRPr="00B64ECE">
        <w:t>doi:10.1016/bs.pbr</w:t>
      </w:r>
      <w:proofErr w:type="gramEnd"/>
      <w:r w:rsidRPr="00B64ECE">
        <w:t>.2018.03.002</w:t>
      </w:r>
    </w:p>
    <w:p w14:paraId="2660DCF5" w14:textId="52CEEDED" w:rsidR="004F3E9C" w:rsidRPr="00B64ECE" w:rsidRDefault="007067DB" w:rsidP="004F3E9C">
      <w:pPr>
        <w:spacing w:line="480" w:lineRule="auto"/>
        <w:ind w:left="810" w:hanging="810"/>
      </w:pPr>
      <w:r w:rsidRPr="00B64ECE">
        <w:t xml:space="preserve">Child, I. L. (1965). Personality correlates of </w:t>
      </w:r>
      <w:proofErr w:type="spellStart"/>
      <w:r w:rsidRPr="00B64ECE">
        <w:t>esthetic</w:t>
      </w:r>
      <w:proofErr w:type="spellEnd"/>
      <w:r w:rsidRPr="00B64ECE">
        <w:t xml:space="preserve"> judgment in college students. </w:t>
      </w:r>
      <w:r w:rsidRPr="00B64ECE">
        <w:rPr>
          <w:i/>
        </w:rPr>
        <w:t>Journal of Personality</w:t>
      </w:r>
      <w:r w:rsidRPr="00B64ECE">
        <w:t xml:space="preserve">, </w:t>
      </w:r>
      <w:r w:rsidRPr="00B64ECE">
        <w:rPr>
          <w:i/>
        </w:rPr>
        <w:t>33</w:t>
      </w:r>
      <w:r w:rsidRPr="00B64ECE">
        <w:t>, 476-511. doi:10.1111/j.1467-1965.tb01399.x</w:t>
      </w:r>
    </w:p>
    <w:p w14:paraId="5637D02F" w14:textId="4F92D900" w:rsidR="00E80738" w:rsidRPr="00B64ECE" w:rsidRDefault="00E80738" w:rsidP="00E80738">
      <w:pPr>
        <w:spacing w:line="480" w:lineRule="auto"/>
        <w:ind w:left="810" w:hanging="810"/>
      </w:pPr>
      <w:r w:rsidRPr="00B64ECE">
        <w:t xml:space="preserve">Christensen, A. P., Cotter, K. N., &amp; Silvia, P. J. (2018). Reopening Openness to Experience: A network analysis of four Openness to Experience inventories. </w:t>
      </w:r>
      <w:r w:rsidRPr="00B64ECE">
        <w:rPr>
          <w:i/>
        </w:rPr>
        <w:t>Journal of Personality Assessment</w:t>
      </w:r>
      <w:r w:rsidR="00184864" w:rsidRPr="00B64ECE">
        <w:t>. A</w:t>
      </w:r>
      <w:r w:rsidRPr="00B64ECE">
        <w:t>dvance online publication. doi:1080/00223891.2018.1467428</w:t>
      </w:r>
    </w:p>
    <w:p w14:paraId="6D09598D" w14:textId="77777777" w:rsidR="004F3E9C" w:rsidRPr="00B64ECE" w:rsidRDefault="004F3E9C" w:rsidP="004F3E9C">
      <w:pPr>
        <w:spacing w:line="480" w:lineRule="auto"/>
        <w:ind w:left="810" w:hanging="810"/>
      </w:pPr>
      <w:proofErr w:type="spellStart"/>
      <w:r w:rsidRPr="00B64ECE">
        <w:t>Cleeremans</w:t>
      </w:r>
      <w:proofErr w:type="spellEnd"/>
      <w:r w:rsidRPr="00B64ECE">
        <w:t xml:space="preserve">, A., </w:t>
      </w:r>
      <w:proofErr w:type="spellStart"/>
      <w:r w:rsidRPr="00B64ECE">
        <w:t>Ginsburgh</w:t>
      </w:r>
      <w:proofErr w:type="spellEnd"/>
      <w:r w:rsidRPr="00B64ECE">
        <w:t xml:space="preserve">, V., Klein, O., &amp; </w:t>
      </w:r>
      <w:proofErr w:type="spellStart"/>
      <w:r w:rsidRPr="00B64ECE">
        <w:t>Noury</w:t>
      </w:r>
      <w:proofErr w:type="spellEnd"/>
      <w:r w:rsidRPr="00B64ECE">
        <w:t xml:space="preserve">, A. (2016). What’s in a name? The effect of an artist’s name on aesthetic judgments. </w:t>
      </w:r>
      <w:r w:rsidRPr="00B64ECE">
        <w:rPr>
          <w:i/>
          <w:iCs/>
        </w:rPr>
        <w:t xml:space="preserve">Empirical Studies of the Arts, 34, </w:t>
      </w:r>
      <w:r w:rsidRPr="00B64ECE">
        <w:t xml:space="preserve">126-139. doi:10.1177/ 0276237415621197 </w:t>
      </w:r>
    </w:p>
    <w:p w14:paraId="1ABD590E" w14:textId="77777777" w:rsidR="007067DB" w:rsidRPr="00B64ECE" w:rsidRDefault="007067DB" w:rsidP="00534B24">
      <w:pPr>
        <w:spacing w:line="480" w:lineRule="auto"/>
        <w:ind w:left="811" w:hanging="811"/>
      </w:pPr>
      <w:proofErr w:type="spellStart"/>
      <w:r w:rsidRPr="00B64ECE">
        <w:lastRenderedPageBreak/>
        <w:t>Cleridou</w:t>
      </w:r>
      <w:proofErr w:type="spellEnd"/>
      <w:r w:rsidRPr="00B64ECE">
        <w:t>, K., &amp; Furnham, A. (2014). Personality correlates of aesthetic pref</w:t>
      </w:r>
      <w:r w:rsidR="002B618E" w:rsidRPr="00B64ECE">
        <w:t>e</w:t>
      </w:r>
      <w:r w:rsidRPr="00B64ECE">
        <w:t xml:space="preserve">rences for art, architecture, and music. </w:t>
      </w:r>
      <w:r w:rsidRPr="00B64ECE">
        <w:rPr>
          <w:i/>
        </w:rPr>
        <w:t>Empirical Studies of the Arts</w:t>
      </w:r>
      <w:r w:rsidRPr="00B64ECE">
        <w:t xml:space="preserve">, </w:t>
      </w:r>
      <w:r w:rsidRPr="00B64ECE">
        <w:rPr>
          <w:i/>
        </w:rPr>
        <w:t>32</w:t>
      </w:r>
      <w:r w:rsidRPr="00B64ECE">
        <w:t>, 231-255. doi:10.2190/EM.32.</w:t>
      </w:r>
      <w:proofErr w:type="gramStart"/>
      <w:r w:rsidRPr="00B64ECE">
        <w:t>2.f</w:t>
      </w:r>
      <w:proofErr w:type="gramEnd"/>
    </w:p>
    <w:p w14:paraId="1A57370D" w14:textId="32A8E59C" w:rsidR="00EF60B9" w:rsidRPr="00B64ECE" w:rsidRDefault="00EF60B9" w:rsidP="00EF60B9">
      <w:pPr>
        <w:spacing w:line="480" w:lineRule="auto"/>
        <w:ind w:left="811" w:hanging="811"/>
        <w:rPr>
          <w:lang w:val="de-AT"/>
        </w:rPr>
      </w:pPr>
      <w:proofErr w:type="spellStart"/>
      <w:r w:rsidRPr="00B64ECE">
        <w:rPr>
          <w:lang w:val="en-US"/>
        </w:rPr>
        <w:t>Coenen-Mennemeier</w:t>
      </w:r>
      <w:proofErr w:type="spellEnd"/>
      <w:r w:rsidRPr="00B64ECE">
        <w:rPr>
          <w:lang w:val="en-US"/>
        </w:rPr>
        <w:t xml:space="preserve">, B. (1996). </w:t>
      </w:r>
      <w:r w:rsidRPr="00B64ECE">
        <w:rPr>
          <w:i/>
          <w:lang w:val="de-AT"/>
        </w:rPr>
        <w:t>Noveau Roman</w:t>
      </w:r>
      <w:r w:rsidRPr="00B64ECE">
        <w:rPr>
          <w:lang w:val="de-AT"/>
        </w:rPr>
        <w:t>. Stuttgart: J.</w:t>
      </w:r>
      <w:r w:rsidR="00D16D27" w:rsidRPr="00B64ECE">
        <w:rPr>
          <w:lang w:val="de-AT"/>
        </w:rPr>
        <w:t xml:space="preserve"> </w:t>
      </w:r>
      <w:r w:rsidRPr="00B64ECE">
        <w:rPr>
          <w:lang w:val="de-AT"/>
        </w:rPr>
        <w:t>B. Metzler.</w:t>
      </w:r>
    </w:p>
    <w:p w14:paraId="6D0E380A" w14:textId="77777777" w:rsidR="004F3E9C" w:rsidRPr="00B64ECE" w:rsidRDefault="00534B24" w:rsidP="004F3E9C">
      <w:pPr>
        <w:spacing w:line="480" w:lineRule="auto"/>
        <w:ind w:left="811" w:hanging="811"/>
      </w:pPr>
      <w:r w:rsidRPr="00B64ECE">
        <w:t xml:space="preserve">Conner, T. S., &amp; Silvia, P. J. (2015). Creative days: A daily diary study of emotion, personality, and everyday creativity. </w:t>
      </w:r>
      <w:r w:rsidRPr="00B64ECE">
        <w:rPr>
          <w:i/>
        </w:rPr>
        <w:t>Psychology of Aesthetics, Creativity, and the Arts</w:t>
      </w:r>
      <w:r w:rsidRPr="00B64ECE">
        <w:t xml:space="preserve">, </w:t>
      </w:r>
      <w:r w:rsidRPr="00B64ECE">
        <w:rPr>
          <w:i/>
        </w:rPr>
        <w:t>9</w:t>
      </w:r>
      <w:r w:rsidRPr="00B64ECE">
        <w:t>, 463-470. doi:10.1037/aca0000022</w:t>
      </w:r>
    </w:p>
    <w:p w14:paraId="5588BC30" w14:textId="147D5D5A" w:rsidR="004F3E9C" w:rsidRPr="00B64ECE" w:rsidRDefault="004F3E9C" w:rsidP="004F3E9C">
      <w:pPr>
        <w:spacing w:line="480" w:lineRule="auto"/>
        <w:ind w:left="811" w:hanging="811"/>
      </w:pPr>
      <w:r w:rsidRPr="00B64ECE">
        <w:t xml:space="preserve">Cotter, K. N., Silvia, P. J., </w:t>
      </w:r>
      <w:proofErr w:type="spellStart"/>
      <w:r w:rsidRPr="00B64ECE">
        <w:t>Bertamini</w:t>
      </w:r>
      <w:proofErr w:type="spellEnd"/>
      <w:r w:rsidRPr="00B64ECE">
        <w:t xml:space="preserve">, M., Palumbo, L., &amp; </w:t>
      </w:r>
      <w:proofErr w:type="spellStart"/>
      <w:r w:rsidRPr="00B64ECE">
        <w:t>Vartanian</w:t>
      </w:r>
      <w:proofErr w:type="spellEnd"/>
      <w:r w:rsidRPr="00B64ECE">
        <w:t xml:space="preserve">, O. (2017). Curve appeal: Exploring individual differences in preference for curved versus angular objects. </w:t>
      </w:r>
      <w:proofErr w:type="spellStart"/>
      <w:r w:rsidRPr="00B64ECE">
        <w:rPr>
          <w:i/>
        </w:rPr>
        <w:t>i</w:t>
      </w:r>
      <w:proofErr w:type="spellEnd"/>
      <w:r w:rsidRPr="00B64ECE">
        <w:rPr>
          <w:i/>
        </w:rPr>
        <w:t>-</w:t>
      </w:r>
      <w:r w:rsidRPr="00B64ECE">
        <w:rPr>
          <w:i/>
          <w:iCs/>
        </w:rPr>
        <w:t>Perception</w:t>
      </w:r>
      <w:r w:rsidRPr="00B64ECE">
        <w:t xml:space="preserve">, </w:t>
      </w:r>
      <w:r w:rsidRPr="00B64ECE">
        <w:rPr>
          <w:i/>
        </w:rPr>
        <w:t>8</w:t>
      </w:r>
      <w:r w:rsidR="00315264" w:rsidRPr="00B64ECE">
        <w:rPr>
          <w:i/>
        </w:rPr>
        <w:t xml:space="preserve">, </w:t>
      </w:r>
      <w:r w:rsidR="00315264" w:rsidRPr="00B64ECE">
        <w:t>2041669517693023</w:t>
      </w:r>
      <w:r w:rsidRPr="00B64ECE">
        <w:t>.</w:t>
      </w:r>
      <w:r w:rsidRPr="00B64ECE">
        <w:rPr>
          <w:i/>
        </w:rPr>
        <w:t xml:space="preserve"> </w:t>
      </w:r>
      <w:r w:rsidR="00B607B2" w:rsidRPr="00B64ECE">
        <w:t>doi:</w:t>
      </w:r>
      <w:r w:rsidRPr="00B64ECE">
        <w:t>10.1177/2041669517693023</w:t>
      </w:r>
    </w:p>
    <w:p w14:paraId="79A84E48" w14:textId="77777777" w:rsidR="007067DB" w:rsidRPr="00B64ECE" w:rsidRDefault="007067DB" w:rsidP="00534B24">
      <w:pPr>
        <w:spacing w:line="480" w:lineRule="auto"/>
        <w:ind w:left="811" w:hanging="811"/>
        <w:rPr>
          <w:color w:val="2F2A2B"/>
        </w:rPr>
      </w:pPr>
      <w:r w:rsidRPr="00B64ECE">
        <w:rPr>
          <w:color w:val="2F2A2B"/>
        </w:rPr>
        <w:t>Cook, R., &amp; Furnham, A. (2012). Aesthetic preferences for architectural styles vary</w:t>
      </w:r>
      <w:r w:rsidRPr="00B64ECE">
        <w:t xml:space="preserve"> </w:t>
      </w:r>
      <w:r w:rsidRPr="00B64ECE">
        <w:rPr>
          <w:color w:val="2F2A2B"/>
        </w:rPr>
        <w:t xml:space="preserve">as a function of personality. </w:t>
      </w:r>
      <w:r w:rsidRPr="00B64ECE">
        <w:rPr>
          <w:i/>
          <w:color w:val="2F2A2B"/>
        </w:rPr>
        <w:t>Imagination, Cognition and Personality</w:t>
      </w:r>
      <w:r w:rsidRPr="00B64ECE">
        <w:rPr>
          <w:color w:val="2F2A2B"/>
        </w:rPr>
        <w:t xml:space="preserve">, </w:t>
      </w:r>
      <w:r w:rsidRPr="00B64ECE">
        <w:rPr>
          <w:i/>
          <w:color w:val="2F2A2B"/>
        </w:rPr>
        <w:t>32</w:t>
      </w:r>
      <w:r w:rsidRPr="00B64ECE">
        <w:rPr>
          <w:color w:val="2F2A2B"/>
        </w:rPr>
        <w:t>, 103-114. doi:10.2190/IC.32.</w:t>
      </w:r>
      <w:proofErr w:type="gramStart"/>
      <w:r w:rsidRPr="00B64ECE">
        <w:rPr>
          <w:color w:val="2F2A2B"/>
        </w:rPr>
        <w:t>2.b</w:t>
      </w:r>
      <w:proofErr w:type="gramEnd"/>
    </w:p>
    <w:p w14:paraId="48D01FFC" w14:textId="77777777" w:rsidR="00762B19" w:rsidRPr="00B64ECE" w:rsidRDefault="00762B19" w:rsidP="00534B24">
      <w:pPr>
        <w:spacing w:line="480" w:lineRule="auto"/>
        <w:ind w:left="811" w:hanging="811"/>
        <w:rPr>
          <w:color w:val="2F2A2B"/>
        </w:rPr>
      </w:pPr>
      <w:proofErr w:type="spellStart"/>
      <w:r w:rsidRPr="00B64ECE">
        <w:rPr>
          <w:color w:val="2F2A2B"/>
        </w:rPr>
        <w:t>Coplestone</w:t>
      </w:r>
      <w:proofErr w:type="spellEnd"/>
      <w:r w:rsidRPr="00B64ECE">
        <w:rPr>
          <w:color w:val="2F2A2B"/>
        </w:rPr>
        <w:t xml:space="preserve">, F. C. (2009). Existentialism. </w:t>
      </w:r>
      <w:r w:rsidRPr="00B64ECE">
        <w:rPr>
          <w:i/>
          <w:color w:val="2F2A2B"/>
        </w:rPr>
        <w:t>Philosophy</w:t>
      </w:r>
      <w:r w:rsidRPr="00B64ECE">
        <w:rPr>
          <w:color w:val="2F2A2B"/>
        </w:rPr>
        <w:t xml:space="preserve">, </w:t>
      </w:r>
      <w:r w:rsidRPr="00B64ECE">
        <w:rPr>
          <w:i/>
          <w:color w:val="2F2A2B"/>
        </w:rPr>
        <w:t>23</w:t>
      </w:r>
      <w:r w:rsidRPr="00B64ECE">
        <w:rPr>
          <w:color w:val="2F2A2B"/>
        </w:rPr>
        <w:t>, 19-37. doi:10.1017/S0031819100065955</w:t>
      </w:r>
    </w:p>
    <w:p w14:paraId="7367DBE3" w14:textId="0B6E2F62" w:rsidR="007F1601" w:rsidRPr="00B64ECE" w:rsidRDefault="007067DB" w:rsidP="007F1601">
      <w:pPr>
        <w:spacing w:line="480" w:lineRule="auto"/>
        <w:ind w:left="810" w:hanging="810"/>
      </w:pPr>
      <w:r w:rsidRPr="00B64ECE">
        <w:t xml:space="preserve">Costa, P. T., Jr., </w:t>
      </w:r>
      <w:r w:rsidR="00E670B4" w:rsidRPr="00B64ECE">
        <w:t xml:space="preserve">&amp; </w:t>
      </w:r>
      <w:r w:rsidRPr="00B64ECE">
        <w:t xml:space="preserve">McCrae, R. R. (1992). </w:t>
      </w:r>
      <w:r w:rsidRPr="00B64ECE">
        <w:rPr>
          <w:i/>
        </w:rPr>
        <w:t>Revised NEO Personality Inventory (NEO-PI-R) and NEO Five-Factor Inventory (NEO-FFI) manual</w:t>
      </w:r>
      <w:r w:rsidRPr="00B64ECE">
        <w:t>. Odessa, FL: Psychological Assessment Resources.</w:t>
      </w:r>
    </w:p>
    <w:p w14:paraId="726B8F65" w14:textId="77777777" w:rsidR="007F1601" w:rsidRPr="00B64ECE" w:rsidRDefault="007F1601" w:rsidP="007F1601">
      <w:pPr>
        <w:spacing w:line="480" w:lineRule="auto"/>
        <w:ind w:left="810" w:hanging="810"/>
        <w:rPr>
          <w:rFonts w:eastAsiaTheme="minorHAnsi"/>
          <w:color w:val="231F20"/>
          <w:lang w:val="de-AT"/>
        </w:rPr>
      </w:pPr>
      <w:r w:rsidRPr="00B64ECE">
        <w:rPr>
          <w:rFonts w:eastAsiaTheme="minorHAnsi"/>
          <w:color w:val="231F20"/>
          <w:lang w:val="en-US"/>
        </w:rPr>
        <w:t>Crozier, J. B. (1974). Verbal and exploratory responses to sound sequences varying in</w:t>
      </w:r>
      <w:r w:rsidRPr="00B64ECE">
        <w:t xml:space="preserve"> </w:t>
      </w:r>
      <w:r w:rsidRPr="00B64ECE">
        <w:rPr>
          <w:rFonts w:eastAsiaTheme="minorHAnsi"/>
          <w:color w:val="231F20"/>
          <w:lang w:val="en-US"/>
        </w:rPr>
        <w:t xml:space="preserve">uncertainty level. In D. E. </w:t>
      </w:r>
      <w:proofErr w:type="spellStart"/>
      <w:r w:rsidRPr="00B64ECE">
        <w:rPr>
          <w:rFonts w:eastAsiaTheme="minorHAnsi"/>
          <w:color w:val="231F20"/>
          <w:lang w:val="en-US"/>
        </w:rPr>
        <w:t>Berlyne</w:t>
      </w:r>
      <w:proofErr w:type="spellEnd"/>
      <w:r w:rsidRPr="00B64ECE">
        <w:rPr>
          <w:rFonts w:eastAsiaTheme="minorHAnsi"/>
          <w:color w:val="231F20"/>
          <w:lang w:val="en-US"/>
        </w:rPr>
        <w:t xml:space="preserve"> (Ed.), </w:t>
      </w:r>
      <w:r w:rsidRPr="00B64ECE">
        <w:rPr>
          <w:rFonts w:eastAsiaTheme="minorHAnsi"/>
          <w:i/>
          <w:color w:val="231F20"/>
          <w:lang w:val="en-US"/>
        </w:rPr>
        <w:t>Studies in the new experimental aesthetics</w:t>
      </w:r>
      <w:r w:rsidRPr="00B64ECE">
        <w:t xml:space="preserve"> </w:t>
      </w:r>
      <w:r w:rsidRPr="00B64ECE">
        <w:rPr>
          <w:rFonts w:eastAsiaTheme="minorHAnsi"/>
          <w:color w:val="231F20"/>
          <w:lang w:val="en-US"/>
        </w:rPr>
        <w:t xml:space="preserve">(pp. 27-90). </w:t>
      </w:r>
      <w:r w:rsidRPr="00B64ECE">
        <w:rPr>
          <w:rFonts w:eastAsiaTheme="minorHAnsi"/>
          <w:color w:val="231F20"/>
          <w:lang w:val="de-AT"/>
        </w:rPr>
        <w:t>Washington, DC: Hemisphere.</w:t>
      </w:r>
    </w:p>
    <w:p w14:paraId="23690051" w14:textId="77777777" w:rsidR="00C15D94" w:rsidRPr="00B64ECE" w:rsidRDefault="00C15D94" w:rsidP="00C15D94">
      <w:pPr>
        <w:autoSpaceDE w:val="0"/>
        <w:autoSpaceDN w:val="0"/>
        <w:adjustRightInd w:val="0"/>
        <w:spacing w:line="480" w:lineRule="auto"/>
        <w:ind w:left="567" w:hanging="567"/>
        <w:rPr>
          <w:color w:val="000000" w:themeColor="text1"/>
          <w:shd w:val="clear" w:color="auto" w:fill="FFFFFF"/>
        </w:rPr>
      </w:pPr>
      <w:r w:rsidRPr="00B64ECE">
        <w:rPr>
          <w:color w:val="000000" w:themeColor="text1"/>
          <w:shd w:val="clear" w:color="auto" w:fill="FFFFFF"/>
          <w:lang w:val="de-AT"/>
        </w:rPr>
        <w:t xml:space="preserve">de Kort, Y. A. W., Meijnders, A. L., Sponselee, A. A. G., &amp; IJsselsteijn, W. A. (2006). </w:t>
      </w:r>
      <w:r w:rsidRPr="00B64ECE">
        <w:rPr>
          <w:color w:val="000000" w:themeColor="text1"/>
          <w:shd w:val="clear" w:color="auto" w:fill="FFFFFF"/>
        </w:rPr>
        <w:t xml:space="preserve">What’s wrong with virtual trees? Restoring from stress in a mediated environment. </w:t>
      </w:r>
      <w:r w:rsidRPr="00B64ECE">
        <w:rPr>
          <w:i/>
          <w:color w:val="000000" w:themeColor="text1"/>
          <w:shd w:val="clear" w:color="auto" w:fill="FFFFFF"/>
        </w:rPr>
        <w:t>Journal of Environmental Psychology</w:t>
      </w:r>
      <w:r w:rsidRPr="00B64ECE">
        <w:rPr>
          <w:color w:val="000000" w:themeColor="text1"/>
          <w:shd w:val="clear" w:color="auto" w:fill="FFFFFF"/>
        </w:rPr>
        <w:t xml:space="preserve">, </w:t>
      </w:r>
      <w:r w:rsidRPr="00B64ECE">
        <w:rPr>
          <w:i/>
          <w:color w:val="000000" w:themeColor="text1"/>
          <w:shd w:val="clear" w:color="auto" w:fill="FFFFFF"/>
        </w:rPr>
        <w:t>26</w:t>
      </w:r>
      <w:r w:rsidRPr="00B64ECE">
        <w:rPr>
          <w:color w:val="000000" w:themeColor="text1"/>
          <w:shd w:val="clear" w:color="auto" w:fill="FFFFFF"/>
        </w:rPr>
        <w:t xml:space="preserve">, 309-320. </w:t>
      </w:r>
      <w:proofErr w:type="gramStart"/>
      <w:r w:rsidRPr="00B64ECE">
        <w:rPr>
          <w:color w:val="000000" w:themeColor="text1"/>
          <w:shd w:val="clear" w:color="auto" w:fill="FFFFFF"/>
        </w:rPr>
        <w:t>doi:10.1016/j.envp</w:t>
      </w:r>
      <w:proofErr w:type="gramEnd"/>
      <w:r w:rsidRPr="00B64ECE">
        <w:rPr>
          <w:color w:val="000000" w:themeColor="text1"/>
          <w:shd w:val="clear" w:color="auto" w:fill="FFFFFF"/>
        </w:rPr>
        <w:t>.2006.09.001</w:t>
      </w:r>
    </w:p>
    <w:p w14:paraId="0E3DE930" w14:textId="77777777" w:rsidR="007067DB" w:rsidRPr="00B64ECE" w:rsidRDefault="007067DB" w:rsidP="007067DB">
      <w:pPr>
        <w:spacing w:line="480" w:lineRule="auto"/>
        <w:ind w:left="709" w:hanging="709"/>
      </w:pPr>
      <w:r w:rsidRPr="00B64ECE">
        <w:lastRenderedPageBreak/>
        <w:t xml:space="preserve">Donnellan, M. B., Oswald, F. L., Baird, B. M., &amp; Lucas, R. E. (2006). The mini-IPIP scales: Tiny-yet-effective measures of the Big Five factors of personality. </w:t>
      </w:r>
      <w:r w:rsidRPr="00B64ECE">
        <w:rPr>
          <w:i/>
        </w:rPr>
        <w:t>Psychological Assessment</w:t>
      </w:r>
      <w:r w:rsidRPr="00B64ECE">
        <w:t xml:space="preserve">, </w:t>
      </w:r>
      <w:r w:rsidRPr="00B64ECE">
        <w:rPr>
          <w:i/>
        </w:rPr>
        <w:t>18</w:t>
      </w:r>
      <w:r w:rsidRPr="00B64ECE">
        <w:t>, 192-203. doi:10.1037/1040-3590.18.2.192</w:t>
      </w:r>
    </w:p>
    <w:p w14:paraId="78278E08" w14:textId="28730AB5" w:rsidR="00447764" w:rsidRPr="00B64ECE" w:rsidRDefault="00447764" w:rsidP="007067DB">
      <w:pPr>
        <w:spacing w:line="480" w:lineRule="auto"/>
        <w:ind w:left="709" w:hanging="709"/>
      </w:pPr>
      <w:r w:rsidRPr="00B64ECE">
        <w:t xml:space="preserve">Eisenberger, R., </w:t>
      </w:r>
      <w:proofErr w:type="spellStart"/>
      <w:r w:rsidRPr="00B64ECE">
        <w:t>Sucharski</w:t>
      </w:r>
      <w:proofErr w:type="spellEnd"/>
      <w:r w:rsidRPr="00B64ECE">
        <w:t xml:space="preserve">, I. L., </w:t>
      </w:r>
      <w:proofErr w:type="spellStart"/>
      <w:r w:rsidRPr="00B64ECE">
        <w:t>Yalowitz</w:t>
      </w:r>
      <w:proofErr w:type="spellEnd"/>
      <w:r w:rsidRPr="00B64ECE">
        <w:t xml:space="preserve">, S., Kent, R. J., Loomis, R. J., Jones, J. R., … McLaughlin, J. P. (2010). The motive for sensory pleasure: Enjoyment of nature and its representation in painting, music, and literature. </w:t>
      </w:r>
      <w:r w:rsidRPr="00B64ECE">
        <w:rPr>
          <w:i/>
        </w:rPr>
        <w:t>Journal of Personality</w:t>
      </w:r>
      <w:r w:rsidRPr="00B64ECE">
        <w:t xml:space="preserve">, </w:t>
      </w:r>
      <w:r w:rsidRPr="00B64ECE">
        <w:rPr>
          <w:i/>
        </w:rPr>
        <w:t>78</w:t>
      </w:r>
      <w:r w:rsidRPr="00B64ECE">
        <w:t>, 599-638. doi:10.1111/j.1467-6494.</w:t>
      </w:r>
      <w:proofErr w:type="gramStart"/>
      <w:r w:rsidRPr="00B64ECE">
        <w:t>2010.00628.x</w:t>
      </w:r>
      <w:proofErr w:type="gramEnd"/>
    </w:p>
    <w:p w14:paraId="2080C092" w14:textId="77777777" w:rsidR="007067DB" w:rsidRPr="00B64ECE" w:rsidRDefault="007067DB" w:rsidP="007067DB">
      <w:pPr>
        <w:spacing w:line="480" w:lineRule="auto"/>
        <w:ind w:left="810" w:hanging="810"/>
      </w:pPr>
      <w:r w:rsidRPr="00B64ECE">
        <w:t xml:space="preserve">Eysenck, H. J. (1940). The general factor in aesthetic judgements. </w:t>
      </w:r>
      <w:r w:rsidRPr="00B64ECE">
        <w:rPr>
          <w:i/>
        </w:rPr>
        <w:t>British Journal of Psychology</w:t>
      </w:r>
      <w:r w:rsidRPr="00B64ECE">
        <w:t xml:space="preserve">, </w:t>
      </w:r>
      <w:r w:rsidRPr="00B64ECE">
        <w:rPr>
          <w:i/>
        </w:rPr>
        <w:t>31</w:t>
      </w:r>
      <w:r w:rsidRPr="00B64ECE">
        <w:t>, 94-102. doi:10.1111/j.2044-</w:t>
      </w:r>
      <w:proofErr w:type="gramStart"/>
      <w:r w:rsidRPr="00B64ECE">
        <w:t>8295.1940.tb</w:t>
      </w:r>
      <w:proofErr w:type="gramEnd"/>
      <w:r w:rsidRPr="00B64ECE">
        <w:t>00977.x</w:t>
      </w:r>
    </w:p>
    <w:p w14:paraId="066857AA" w14:textId="77777777" w:rsidR="007067DB" w:rsidRPr="00B64ECE" w:rsidRDefault="007067DB" w:rsidP="007067DB">
      <w:pPr>
        <w:spacing w:line="480" w:lineRule="auto"/>
        <w:ind w:left="810" w:hanging="810"/>
      </w:pPr>
      <w:r w:rsidRPr="00B64ECE">
        <w:t xml:space="preserve">Eysenck, H. J. (1941a). “Type”-factors in aesthetic judgements. </w:t>
      </w:r>
      <w:r w:rsidRPr="00B64ECE">
        <w:rPr>
          <w:i/>
        </w:rPr>
        <w:t>British Journal of Psychology</w:t>
      </w:r>
      <w:r w:rsidRPr="00B64ECE">
        <w:t xml:space="preserve">, </w:t>
      </w:r>
      <w:r w:rsidRPr="00B64ECE">
        <w:rPr>
          <w:i/>
        </w:rPr>
        <w:t>31</w:t>
      </w:r>
      <w:r w:rsidRPr="00B64ECE">
        <w:t>, 262-270. doi:10.1111/j.2044-</w:t>
      </w:r>
      <w:proofErr w:type="gramStart"/>
      <w:r w:rsidRPr="00B64ECE">
        <w:t>8295.1941.tb</w:t>
      </w:r>
      <w:proofErr w:type="gramEnd"/>
      <w:r w:rsidRPr="00B64ECE">
        <w:t>00992.x</w:t>
      </w:r>
    </w:p>
    <w:p w14:paraId="6BF7D831" w14:textId="77777777" w:rsidR="007067DB" w:rsidRPr="00B64ECE" w:rsidRDefault="007067DB" w:rsidP="007067DB">
      <w:pPr>
        <w:spacing w:line="480" w:lineRule="auto"/>
        <w:ind w:left="810" w:hanging="810"/>
      </w:pPr>
      <w:r w:rsidRPr="00B64ECE">
        <w:t xml:space="preserve">Eysenck, H. J. (1941b). Personality factors and preference judgments. </w:t>
      </w:r>
      <w:r w:rsidRPr="00B64ECE">
        <w:rPr>
          <w:i/>
        </w:rPr>
        <w:t>Nature</w:t>
      </w:r>
      <w:r w:rsidRPr="00B64ECE">
        <w:t xml:space="preserve">, </w:t>
      </w:r>
      <w:r w:rsidRPr="00B64ECE">
        <w:rPr>
          <w:i/>
        </w:rPr>
        <w:t>148</w:t>
      </w:r>
      <w:r w:rsidRPr="00B64ECE">
        <w:t>, 346. doi:10.1038/148346a0</w:t>
      </w:r>
    </w:p>
    <w:p w14:paraId="1E2DBBED" w14:textId="7788C3BA" w:rsidR="007067DB" w:rsidRPr="00B64ECE" w:rsidRDefault="007067DB" w:rsidP="007067DB">
      <w:pPr>
        <w:spacing w:line="480" w:lineRule="auto"/>
        <w:ind w:left="810" w:hanging="810"/>
      </w:pPr>
      <w:r w:rsidRPr="00B64ECE">
        <w:t xml:space="preserve">Eysenck, H. J. (1988). Personality and scientific aesthetics. In F. H. Farley &amp; R. W. </w:t>
      </w:r>
      <w:proofErr w:type="spellStart"/>
      <w:r w:rsidRPr="00B64ECE">
        <w:t>Neperud</w:t>
      </w:r>
      <w:proofErr w:type="spellEnd"/>
      <w:r w:rsidRPr="00B64ECE">
        <w:t xml:space="preserve"> (Eds.), </w:t>
      </w:r>
      <w:r w:rsidRPr="00B64ECE">
        <w:rPr>
          <w:i/>
        </w:rPr>
        <w:t xml:space="preserve">The foundations of aesthetics, art, and art education </w:t>
      </w:r>
      <w:r w:rsidRPr="00B64ECE">
        <w:t xml:space="preserve">(pp. 117-160). New York: Praeger. </w:t>
      </w:r>
    </w:p>
    <w:p w14:paraId="5B8F2AC5" w14:textId="483CC4CB" w:rsidR="007067DB" w:rsidRPr="00B64ECE" w:rsidRDefault="007067DB" w:rsidP="007067DB">
      <w:pPr>
        <w:spacing w:line="480" w:lineRule="auto"/>
        <w:ind w:left="810" w:hanging="810"/>
      </w:pPr>
      <w:r w:rsidRPr="00B64ECE">
        <w:t xml:space="preserve">Eysenck, H. J. (1992). The psychology of personality and aesthetics. In S. Van &amp; G. H. Dodd (Eds.), </w:t>
      </w:r>
      <w:r w:rsidRPr="00B64ECE">
        <w:rPr>
          <w:i/>
        </w:rPr>
        <w:t>Fragrance: The psychology and biology of perfume</w:t>
      </w:r>
      <w:r w:rsidRPr="00B64ECE">
        <w:t xml:space="preserve"> (pp. 7-26). New York</w:t>
      </w:r>
      <w:r w:rsidR="00D16D27" w:rsidRPr="00B64ECE">
        <w:t xml:space="preserve">: </w:t>
      </w:r>
      <w:r w:rsidRPr="00B64ECE">
        <w:t>Elsevier.</w:t>
      </w:r>
    </w:p>
    <w:p w14:paraId="1E689FD6" w14:textId="77777777" w:rsidR="007067DB" w:rsidRPr="00B64ECE" w:rsidRDefault="007067DB" w:rsidP="007067DB">
      <w:pPr>
        <w:spacing w:line="480" w:lineRule="auto"/>
        <w:ind w:left="810" w:hanging="810"/>
      </w:pPr>
      <w:r w:rsidRPr="00B64ECE">
        <w:t xml:space="preserve">Eysenck, H. J., &amp; Furnham, A. (1993). Personality and the Barron-Welsh art scale. </w:t>
      </w:r>
      <w:r w:rsidRPr="00B64ECE">
        <w:rPr>
          <w:i/>
        </w:rPr>
        <w:t>Perceptual and Motor Skills</w:t>
      </w:r>
      <w:r w:rsidRPr="00B64ECE">
        <w:t xml:space="preserve">, </w:t>
      </w:r>
      <w:r w:rsidRPr="00B64ECE">
        <w:rPr>
          <w:i/>
        </w:rPr>
        <w:t>76</w:t>
      </w:r>
      <w:r w:rsidRPr="00B64ECE">
        <w:t>, 837-838. doi:10.2466/pms.1993.76.3.837</w:t>
      </w:r>
    </w:p>
    <w:p w14:paraId="2EC8872C" w14:textId="77777777" w:rsidR="00FE6685" w:rsidRPr="00B64ECE" w:rsidRDefault="007067DB" w:rsidP="00FE6685">
      <w:pPr>
        <w:spacing w:line="480" w:lineRule="auto"/>
        <w:ind w:left="810" w:hanging="810"/>
        <w:rPr>
          <w:lang w:val="de-AT"/>
        </w:rPr>
      </w:pPr>
      <w:proofErr w:type="spellStart"/>
      <w:r w:rsidRPr="00B64ECE">
        <w:t>Fayn</w:t>
      </w:r>
      <w:proofErr w:type="spellEnd"/>
      <w:r w:rsidRPr="00B64ECE">
        <w:t xml:space="preserve">, K., </w:t>
      </w:r>
      <w:proofErr w:type="spellStart"/>
      <w:r w:rsidRPr="00B64ECE">
        <w:t>MacCann</w:t>
      </w:r>
      <w:proofErr w:type="spellEnd"/>
      <w:r w:rsidRPr="00B64ECE">
        <w:t xml:space="preserve">, C., </w:t>
      </w:r>
      <w:proofErr w:type="spellStart"/>
      <w:r w:rsidRPr="00B64ECE">
        <w:t>Tiliopoulos</w:t>
      </w:r>
      <w:proofErr w:type="spellEnd"/>
      <w:r w:rsidRPr="00B64ECE">
        <w:t xml:space="preserve">, N., &amp; Silvia, P. J. (2015). Aesthetic emotions and aesthetic people: Openness predicts sensitivity to novelty in the experiences of interest and pleasure. </w:t>
      </w:r>
      <w:r w:rsidRPr="00B64ECE">
        <w:rPr>
          <w:i/>
          <w:lang w:val="de-AT"/>
        </w:rPr>
        <w:t>Frontiers in Psychology</w:t>
      </w:r>
      <w:r w:rsidRPr="00B64ECE">
        <w:rPr>
          <w:lang w:val="de-AT"/>
        </w:rPr>
        <w:t xml:space="preserve">, </w:t>
      </w:r>
      <w:r w:rsidRPr="00B64ECE">
        <w:rPr>
          <w:i/>
          <w:lang w:val="de-AT"/>
        </w:rPr>
        <w:t>6</w:t>
      </w:r>
      <w:r w:rsidRPr="00B64ECE">
        <w:rPr>
          <w:lang w:val="de-AT"/>
        </w:rPr>
        <w:t>, 1877. doi:10.3389/fpsyg.2015.01877</w:t>
      </w:r>
    </w:p>
    <w:p w14:paraId="5DF65FD3" w14:textId="08CDFACC" w:rsidR="00FE6685" w:rsidRPr="00B64ECE" w:rsidRDefault="007067DB" w:rsidP="00FE6685">
      <w:pPr>
        <w:spacing w:line="480" w:lineRule="auto"/>
        <w:ind w:left="810" w:hanging="810"/>
        <w:rPr>
          <w:lang w:val="de-AT"/>
        </w:rPr>
      </w:pPr>
      <w:r w:rsidRPr="00B64ECE">
        <w:rPr>
          <w:lang w:val="de-AT"/>
        </w:rPr>
        <w:t xml:space="preserve">Fechner, G. (1876). </w:t>
      </w:r>
      <w:r w:rsidR="00C30C42" w:rsidRPr="00B64ECE">
        <w:rPr>
          <w:i/>
          <w:lang w:val="de-AT"/>
        </w:rPr>
        <w:t>Vorschule der Ästhetik</w:t>
      </w:r>
      <w:r w:rsidRPr="00B64ECE">
        <w:rPr>
          <w:i/>
          <w:lang w:val="de-AT"/>
        </w:rPr>
        <w:t>.</w:t>
      </w:r>
      <w:r w:rsidRPr="00B64ECE">
        <w:rPr>
          <w:lang w:val="de-AT"/>
        </w:rPr>
        <w:t xml:space="preserve"> Leipzig: Breitkopf Härtel.</w:t>
      </w:r>
    </w:p>
    <w:p w14:paraId="31144AFE" w14:textId="6EF719C0" w:rsidR="00F033CA" w:rsidRPr="00B64ECE" w:rsidRDefault="00F033CA" w:rsidP="00F033CA">
      <w:pPr>
        <w:spacing w:line="480" w:lineRule="auto"/>
        <w:ind w:left="810" w:hanging="810"/>
        <w:rPr>
          <w:lang w:val="en-US"/>
        </w:rPr>
      </w:pPr>
      <w:r w:rsidRPr="00B64ECE">
        <w:rPr>
          <w:lang w:val="de-AT"/>
        </w:rPr>
        <w:lastRenderedPageBreak/>
        <w:t xml:space="preserve">Fingerhut, J., &amp; Prinz, J. J. (2018). </w:t>
      </w:r>
      <w:r w:rsidRPr="00B64ECE">
        <w:rPr>
          <w:lang w:val="en-US"/>
        </w:rPr>
        <w:t xml:space="preserve">Wonder, appreciation, and the value of art. </w:t>
      </w:r>
      <w:r w:rsidRPr="00B64ECE">
        <w:rPr>
          <w:i/>
          <w:lang w:val="en-US"/>
        </w:rPr>
        <w:t>Progress in Brain Research</w:t>
      </w:r>
      <w:r w:rsidRPr="00B64ECE">
        <w:rPr>
          <w:lang w:val="en-US"/>
        </w:rPr>
        <w:t xml:space="preserve">, </w:t>
      </w:r>
      <w:r w:rsidRPr="00B64ECE">
        <w:rPr>
          <w:i/>
          <w:lang w:val="en-US"/>
        </w:rPr>
        <w:t>237</w:t>
      </w:r>
      <w:r w:rsidRPr="00B64ECE">
        <w:rPr>
          <w:lang w:val="en-US"/>
        </w:rPr>
        <w:t xml:space="preserve">, 107-128. </w:t>
      </w:r>
      <w:proofErr w:type="gramStart"/>
      <w:r w:rsidRPr="00B64ECE">
        <w:rPr>
          <w:lang w:val="en-US"/>
        </w:rPr>
        <w:t>doi:10.1016/bs.pbr</w:t>
      </w:r>
      <w:proofErr w:type="gramEnd"/>
      <w:r w:rsidRPr="00B64ECE">
        <w:rPr>
          <w:lang w:val="en-US"/>
        </w:rPr>
        <w:t>.2018.03.004</w:t>
      </w:r>
    </w:p>
    <w:p w14:paraId="4FC70E5F" w14:textId="55FEE208" w:rsidR="00FE6685" w:rsidRPr="00B64ECE" w:rsidRDefault="00FE6685" w:rsidP="00FE6685">
      <w:pPr>
        <w:spacing w:line="480" w:lineRule="auto"/>
        <w:ind w:left="810" w:hanging="810"/>
        <w:rPr>
          <w:rFonts w:eastAsiaTheme="minorHAnsi"/>
          <w:color w:val="231F20"/>
          <w:lang w:val="en-US"/>
        </w:rPr>
      </w:pPr>
      <w:proofErr w:type="spellStart"/>
      <w:r w:rsidRPr="00B64ECE">
        <w:rPr>
          <w:rFonts w:eastAsiaTheme="minorHAnsi"/>
          <w:color w:val="231F20"/>
          <w:lang w:val="en-US"/>
        </w:rPr>
        <w:t>Francès</w:t>
      </w:r>
      <w:proofErr w:type="spellEnd"/>
      <w:r w:rsidRPr="00B64ECE">
        <w:rPr>
          <w:rFonts w:eastAsiaTheme="minorHAnsi"/>
          <w:color w:val="231F20"/>
          <w:lang w:val="en-US"/>
        </w:rPr>
        <w:t>, R. (1976). Comparative effects of six collative variables on interest and preference</w:t>
      </w:r>
      <w:r w:rsidRPr="00B64ECE">
        <w:t xml:space="preserve"> </w:t>
      </w:r>
      <w:r w:rsidRPr="00B64ECE">
        <w:rPr>
          <w:rFonts w:eastAsiaTheme="minorHAnsi"/>
          <w:color w:val="231F20"/>
          <w:lang w:val="en-US"/>
        </w:rPr>
        <w:t xml:space="preserve">in adults of different educational levels. </w:t>
      </w:r>
      <w:r w:rsidRPr="00B64ECE">
        <w:rPr>
          <w:rFonts w:eastAsiaTheme="minorHAnsi"/>
          <w:i/>
          <w:color w:val="231F20"/>
          <w:lang w:val="en-US"/>
        </w:rPr>
        <w:t>Journal of Personality and Social Psychology</w:t>
      </w:r>
      <w:r w:rsidRPr="00B64ECE">
        <w:rPr>
          <w:rFonts w:eastAsiaTheme="minorHAnsi"/>
          <w:color w:val="231F20"/>
          <w:lang w:val="en-US"/>
        </w:rPr>
        <w:t>,</w:t>
      </w:r>
      <w:r w:rsidRPr="00B64ECE">
        <w:t xml:space="preserve"> </w:t>
      </w:r>
      <w:r w:rsidRPr="00B64ECE">
        <w:rPr>
          <w:rFonts w:eastAsiaTheme="minorHAnsi"/>
          <w:i/>
          <w:color w:val="231F20"/>
          <w:lang w:val="en-US"/>
        </w:rPr>
        <w:t>33</w:t>
      </w:r>
      <w:r w:rsidRPr="00B64ECE">
        <w:rPr>
          <w:rFonts w:eastAsiaTheme="minorHAnsi"/>
          <w:color w:val="231F20"/>
          <w:lang w:val="en-US"/>
        </w:rPr>
        <w:t>, 62-79. doi:10.1307/00-22-3514.33.1.62</w:t>
      </w:r>
    </w:p>
    <w:p w14:paraId="2E3226AC" w14:textId="2657B4F5" w:rsidR="001C416C" w:rsidRPr="00B64ECE" w:rsidRDefault="001C416C" w:rsidP="00FE6685">
      <w:pPr>
        <w:spacing w:line="480" w:lineRule="auto"/>
        <w:ind w:left="810" w:hanging="810"/>
        <w:rPr>
          <w:rFonts w:eastAsiaTheme="minorHAnsi"/>
          <w:color w:val="231F20"/>
          <w:lang w:val="en-US"/>
        </w:rPr>
      </w:pPr>
      <w:proofErr w:type="spellStart"/>
      <w:r w:rsidRPr="00B64ECE">
        <w:rPr>
          <w:rFonts w:eastAsiaTheme="minorHAnsi"/>
          <w:color w:val="231F20"/>
          <w:lang w:val="en-US"/>
        </w:rPr>
        <w:t>Francuz</w:t>
      </w:r>
      <w:proofErr w:type="spellEnd"/>
      <w:r w:rsidRPr="00B64ECE">
        <w:rPr>
          <w:rFonts w:eastAsiaTheme="minorHAnsi"/>
          <w:color w:val="231F20"/>
          <w:lang w:val="en-US"/>
        </w:rPr>
        <w:t xml:space="preserve">, P., </w:t>
      </w:r>
      <w:proofErr w:type="spellStart"/>
      <w:r w:rsidRPr="00B64ECE">
        <w:rPr>
          <w:rFonts w:eastAsiaTheme="minorHAnsi"/>
          <w:color w:val="231F20"/>
          <w:lang w:val="en-US"/>
        </w:rPr>
        <w:t>Zaniewski</w:t>
      </w:r>
      <w:proofErr w:type="spellEnd"/>
      <w:r w:rsidRPr="00B64ECE">
        <w:rPr>
          <w:rFonts w:eastAsiaTheme="minorHAnsi"/>
          <w:color w:val="231F20"/>
          <w:lang w:val="en-US"/>
        </w:rPr>
        <w:t xml:space="preserve">, I., </w:t>
      </w:r>
      <w:proofErr w:type="spellStart"/>
      <w:r w:rsidRPr="00B64ECE">
        <w:rPr>
          <w:rFonts w:eastAsiaTheme="minorHAnsi"/>
          <w:color w:val="231F20"/>
          <w:lang w:val="en-US"/>
        </w:rPr>
        <w:t>Augustynowicz</w:t>
      </w:r>
      <w:proofErr w:type="spellEnd"/>
      <w:r w:rsidRPr="00B64ECE">
        <w:rPr>
          <w:rFonts w:eastAsiaTheme="minorHAnsi"/>
          <w:color w:val="231F20"/>
          <w:lang w:val="en-US"/>
        </w:rPr>
        <w:t xml:space="preserve">, P., </w:t>
      </w:r>
      <w:proofErr w:type="spellStart"/>
      <w:r w:rsidRPr="00B64ECE">
        <w:rPr>
          <w:rFonts w:eastAsiaTheme="minorHAnsi"/>
          <w:color w:val="231F20"/>
          <w:lang w:val="en-US"/>
        </w:rPr>
        <w:t>Kopiś</w:t>
      </w:r>
      <w:proofErr w:type="spellEnd"/>
      <w:r w:rsidRPr="00B64ECE">
        <w:rPr>
          <w:rFonts w:eastAsiaTheme="minorHAnsi"/>
          <w:color w:val="231F20"/>
          <w:lang w:val="en-US"/>
        </w:rPr>
        <w:t xml:space="preserve">, N., &amp; Jankowski, T. (2018). Eye movement correlates of expertise in visual arts. </w:t>
      </w:r>
      <w:r w:rsidRPr="00B64ECE">
        <w:rPr>
          <w:rFonts w:eastAsiaTheme="minorHAnsi"/>
          <w:i/>
          <w:color w:val="231F20"/>
          <w:lang w:val="en-US"/>
        </w:rPr>
        <w:t>Frontiers in Human Neuroscience</w:t>
      </w:r>
      <w:r w:rsidRPr="00B64ECE">
        <w:rPr>
          <w:rFonts w:eastAsiaTheme="minorHAnsi"/>
          <w:color w:val="231F20"/>
          <w:lang w:val="en-US"/>
        </w:rPr>
        <w:t xml:space="preserve">, </w:t>
      </w:r>
      <w:r w:rsidRPr="00B64ECE">
        <w:rPr>
          <w:rFonts w:eastAsiaTheme="minorHAnsi"/>
          <w:i/>
          <w:color w:val="231F20"/>
          <w:lang w:val="en-US"/>
        </w:rPr>
        <w:t>12</w:t>
      </w:r>
      <w:r w:rsidRPr="00B64ECE">
        <w:rPr>
          <w:rFonts w:eastAsiaTheme="minorHAnsi"/>
          <w:color w:val="231F20"/>
          <w:lang w:val="en-US"/>
        </w:rPr>
        <w:t>, 87. doi:10.3389/fnhum.2018.00087</w:t>
      </w:r>
    </w:p>
    <w:p w14:paraId="227F41DB" w14:textId="77777777" w:rsidR="007067DB" w:rsidRPr="00B64ECE" w:rsidRDefault="007067DB" w:rsidP="007067DB">
      <w:pPr>
        <w:spacing w:line="480" w:lineRule="auto"/>
        <w:ind w:left="810" w:hanging="810"/>
      </w:pPr>
      <w:r w:rsidRPr="00B64ECE">
        <w:t xml:space="preserve">Furnham, A., &amp; Avison, M. (1997). Personality and preference for surreal paintings. </w:t>
      </w:r>
      <w:r w:rsidRPr="00B64ECE">
        <w:rPr>
          <w:i/>
        </w:rPr>
        <w:t>Personality and Individual Differences</w:t>
      </w:r>
      <w:r w:rsidRPr="00B64ECE">
        <w:t xml:space="preserve">, </w:t>
      </w:r>
      <w:r w:rsidRPr="00B64ECE">
        <w:rPr>
          <w:i/>
        </w:rPr>
        <w:t>23</w:t>
      </w:r>
      <w:r w:rsidRPr="00B64ECE">
        <w:t>, 92-935. doi:10.1016/S0191-8869(97)00131-1</w:t>
      </w:r>
    </w:p>
    <w:p w14:paraId="6B68C80C" w14:textId="77777777" w:rsidR="00903C34" w:rsidRPr="00B64ECE" w:rsidRDefault="00903C34" w:rsidP="00903C34">
      <w:pPr>
        <w:spacing w:line="480" w:lineRule="auto"/>
        <w:ind w:left="810" w:hanging="810"/>
      </w:pPr>
      <w:r w:rsidRPr="00B64ECE">
        <w:t>Furnham, A., &amp; Chamorro-</w:t>
      </w:r>
      <w:proofErr w:type="spellStart"/>
      <w:r w:rsidRPr="00B64ECE">
        <w:t>Premuzic</w:t>
      </w:r>
      <w:proofErr w:type="spellEnd"/>
      <w:r w:rsidRPr="00B64ECE">
        <w:t xml:space="preserve">, T. (2004). Personality, intelligence, art. </w:t>
      </w:r>
      <w:r w:rsidRPr="00B64ECE">
        <w:rPr>
          <w:i/>
        </w:rPr>
        <w:t>Personality and Individual Differences</w:t>
      </w:r>
      <w:r w:rsidRPr="00B64ECE">
        <w:t xml:space="preserve">, </w:t>
      </w:r>
      <w:r w:rsidRPr="00B64ECE">
        <w:rPr>
          <w:i/>
        </w:rPr>
        <w:t>36</w:t>
      </w:r>
      <w:r w:rsidRPr="00B64ECE">
        <w:t>, 705-715. doi:10.1016/S0191-8869(03)00128-4</w:t>
      </w:r>
    </w:p>
    <w:p w14:paraId="070E4541" w14:textId="77777777" w:rsidR="007067DB" w:rsidRPr="00B64ECE" w:rsidRDefault="007067DB" w:rsidP="007067DB">
      <w:pPr>
        <w:spacing w:line="480" w:lineRule="auto"/>
        <w:ind w:left="810" w:hanging="810"/>
      </w:pPr>
      <w:r w:rsidRPr="00B64ECE">
        <w:t xml:space="preserve">Furnham, A., &amp; Rao, S. (2002). Personality and the aesthetics of composition: A study of Mondrian and Hirst. </w:t>
      </w:r>
      <w:r w:rsidRPr="00B64ECE">
        <w:rPr>
          <w:i/>
        </w:rPr>
        <w:t>North American Journal of Psychology</w:t>
      </w:r>
      <w:r w:rsidRPr="00B64ECE">
        <w:t xml:space="preserve">, </w:t>
      </w:r>
      <w:r w:rsidRPr="00B64ECE">
        <w:rPr>
          <w:i/>
        </w:rPr>
        <w:t>4</w:t>
      </w:r>
      <w:r w:rsidRPr="00B64ECE">
        <w:t>, 23-242.</w:t>
      </w:r>
    </w:p>
    <w:p w14:paraId="560B538D" w14:textId="77777777" w:rsidR="007B10A0" w:rsidRPr="00B64ECE" w:rsidRDefault="007B10A0" w:rsidP="007067DB">
      <w:pPr>
        <w:spacing w:line="480" w:lineRule="auto"/>
        <w:ind w:left="810" w:hanging="810"/>
      </w:pPr>
      <w:proofErr w:type="spellStart"/>
      <w:r w:rsidRPr="00B64ECE">
        <w:rPr>
          <w:lang w:val="en-US"/>
        </w:rPr>
        <w:t>Gocłowska</w:t>
      </w:r>
      <w:proofErr w:type="spellEnd"/>
      <w:r w:rsidRPr="00B64ECE">
        <w:rPr>
          <w:lang w:val="en-US"/>
        </w:rPr>
        <w:t xml:space="preserve">, M. A., Baas, M., Elliot, A. J., de </w:t>
      </w:r>
      <w:proofErr w:type="spellStart"/>
      <w:r w:rsidRPr="00B64ECE">
        <w:rPr>
          <w:lang w:val="en-US"/>
        </w:rPr>
        <w:t>Dreu</w:t>
      </w:r>
      <w:proofErr w:type="spellEnd"/>
      <w:r w:rsidRPr="00B64ECE">
        <w:rPr>
          <w:lang w:val="en-US"/>
        </w:rPr>
        <w:t xml:space="preserve">, C. K. W. (2017). </w:t>
      </w:r>
      <w:r w:rsidRPr="00B64ECE">
        <w:t xml:space="preserve">Why schema-violations are sometimes preferable to schema-consistencies: The role of interest and openness to experience. </w:t>
      </w:r>
      <w:r w:rsidRPr="00B64ECE">
        <w:rPr>
          <w:i/>
        </w:rPr>
        <w:t>Journal of Research in Personality</w:t>
      </w:r>
      <w:r w:rsidRPr="00B64ECE">
        <w:t xml:space="preserve">, </w:t>
      </w:r>
      <w:r w:rsidRPr="00B64ECE">
        <w:rPr>
          <w:i/>
        </w:rPr>
        <w:t>66</w:t>
      </w:r>
      <w:r w:rsidRPr="00B64ECE">
        <w:t xml:space="preserve">, 54-69. </w:t>
      </w:r>
      <w:proofErr w:type="gramStart"/>
      <w:r w:rsidRPr="00B64ECE">
        <w:t>doi:10.1016/j.jrp</w:t>
      </w:r>
      <w:proofErr w:type="gramEnd"/>
      <w:r w:rsidRPr="00B64ECE">
        <w:t>.2016.12.005</w:t>
      </w:r>
    </w:p>
    <w:p w14:paraId="0B912D14" w14:textId="77777777" w:rsidR="007F1601" w:rsidRPr="00B64ECE" w:rsidRDefault="007067DB" w:rsidP="007F1601">
      <w:pPr>
        <w:spacing w:line="480" w:lineRule="auto"/>
        <w:ind w:left="810" w:hanging="810"/>
        <w:rPr>
          <w:lang w:val="de-AT"/>
        </w:rPr>
      </w:pPr>
      <w:r w:rsidRPr="00B64ECE">
        <w:t xml:space="preserve">Goldberg, L. R. (1993). The structure of phenotypic personality traits. </w:t>
      </w:r>
      <w:r w:rsidRPr="00B64ECE">
        <w:rPr>
          <w:i/>
          <w:lang w:val="de-AT"/>
        </w:rPr>
        <w:t>American Psychologist</w:t>
      </w:r>
      <w:r w:rsidRPr="00B64ECE">
        <w:rPr>
          <w:lang w:val="de-AT"/>
        </w:rPr>
        <w:t xml:space="preserve">, </w:t>
      </w:r>
      <w:r w:rsidRPr="00B64ECE">
        <w:rPr>
          <w:i/>
          <w:lang w:val="de-AT"/>
        </w:rPr>
        <w:t>48</w:t>
      </w:r>
      <w:r w:rsidRPr="00B64ECE">
        <w:rPr>
          <w:lang w:val="de-AT"/>
        </w:rPr>
        <w:t>, 26-34. doi:10.1037/0003-066X.48.1.26</w:t>
      </w:r>
    </w:p>
    <w:p w14:paraId="5B7B1E79" w14:textId="77777777" w:rsidR="007F1601" w:rsidRPr="00B64ECE" w:rsidRDefault="007F1601" w:rsidP="007F1601">
      <w:pPr>
        <w:spacing w:line="480" w:lineRule="auto"/>
        <w:ind w:left="810" w:hanging="810"/>
        <w:rPr>
          <w:color w:val="231F20"/>
          <w:lang w:val="en-US"/>
        </w:rPr>
      </w:pPr>
      <w:r w:rsidRPr="00B64ECE">
        <w:rPr>
          <w:color w:val="231F20"/>
          <w:lang w:val="de-AT"/>
        </w:rPr>
        <w:t xml:space="preserve">Hekkert, P., &amp; van Wieringen, P. C. W. (1996a). </w:t>
      </w:r>
      <w:r w:rsidRPr="00B64ECE">
        <w:rPr>
          <w:color w:val="231F20"/>
          <w:lang w:val="en-US"/>
        </w:rPr>
        <w:t>Beauty in the eye of expert and nonexpert</w:t>
      </w:r>
      <w:r w:rsidRPr="00B64ECE">
        <w:t xml:space="preserve"> </w:t>
      </w:r>
      <w:r w:rsidRPr="00B64ECE">
        <w:rPr>
          <w:color w:val="231F20"/>
          <w:lang w:val="en-US"/>
        </w:rPr>
        <w:t xml:space="preserve">beholders: A study in the appraisal of art. </w:t>
      </w:r>
      <w:r w:rsidRPr="00B64ECE">
        <w:rPr>
          <w:i/>
          <w:color w:val="231F20"/>
          <w:lang w:val="en-US"/>
        </w:rPr>
        <w:t>American Journal of Psychology</w:t>
      </w:r>
      <w:r w:rsidRPr="00B64ECE">
        <w:rPr>
          <w:color w:val="231F20"/>
          <w:lang w:val="en-US"/>
        </w:rPr>
        <w:t xml:space="preserve">, </w:t>
      </w:r>
      <w:r w:rsidRPr="00B64ECE">
        <w:rPr>
          <w:i/>
          <w:color w:val="231F20"/>
          <w:lang w:val="en-US"/>
        </w:rPr>
        <w:t>109</w:t>
      </w:r>
      <w:r w:rsidRPr="00B64ECE">
        <w:rPr>
          <w:color w:val="231F20"/>
          <w:lang w:val="en-US"/>
        </w:rPr>
        <w:t>, 389-407. doi:10.2307/1423013</w:t>
      </w:r>
    </w:p>
    <w:p w14:paraId="1D4CE95E" w14:textId="77777777" w:rsidR="00271DDC" w:rsidRPr="00B64ECE" w:rsidRDefault="00271DDC" w:rsidP="007F1601">
      <w:pPr>
        <w:spacing w:line="480" w:lineRule="auto"/>
        <w:ind w:left="810" w:hanging="810"/>
        <w:rPr>
          <w:color w:val="231F20"/>
          <w:lang w:val="en-US"/>
        </w:rPr>
      </w:pPr>
      <w:r w:rsidRPr="00B64ECE">
        <w:rPr>
          <w:color w:val="231F20"/>
          <w:lang w:val="en-US"/>
        </w:rPr>
        <w:lastRenderedPageBreak/>
        <w:t xml:space="preserve">Hoyle, R. H., Stephenson, M. T., </w:t>
      </w:r>
      <w:proofErr w:type="spellStart"/>
      <w:r w:rsidRPr="00B64ECE">
        <w:rPr>
          <w:color w:val="231F20"/>
          <w:lang w:val="en-US"/>
        </w:rPr>
        <w:t>Palmgreen</w:t>
      </w:r>
      <w:proofErr w:type="spellEnd"/>
      <w:r w:rsidRPr="00B64ECE">
        <w:rPr>
          <w:color w:val="231F20"/>
          <w:lang w:val="en-US"/>
        </w:rPr>
        <w:t xml:space="preserve">, P., Lorch, E. P., &amp; </w:t>
      </w:r>
      <w:proofErr w:type="spellStart"/>
      <w:r w:rsidRPr="00B64ECE">
        <w:rPr>
          <w:color w:val="231F20"/>
          <w:lang w:val="en-US"/>
        </w:rPr>
        <w:t>Donohew</w:t>
      </w:r>
      <w:proofErr w:type="spellEnd"/>
      <w:r w:rsidRPr="00B64ECE">
        <w:rPr>
          <w:color w:val="231F20"/>
          <w:lang w:val="en-US"/>
        </w:rPr>
        <w:t xml:space="preserve">, L. (2002). Reliability and validity of a brief measure of sensation seeking. </w:t>
      </w:r>
      <w:r w:rsidRPr="00B64ECE">
        <w:rPr>
          <w:i/>
          <w:color w:val="231F20"/>
          <w:lang w:val="en-US"/>
        </w:rPr>
        <w:t>Personality and Individual Differences</w:t>
      </w:r>
      <w:r w:rsidRPr="00B64ECE">
        <w:rPr>
          <w:color w:val="231F20"/>
          <w:lang w:val="en-US"/>
        </w:rPr>
        <w:t xml:space="preserve">, </w:t>
      </w:r>
      <w:r w:rsidRPr="00B64ECE">
        <w:rPr>
          <w:i/>
          <w:color w:val="231F20"/>
          <w:lang w:val="en-US"/>
        </w:rPr>
        <w:t>32</w:t>
      </w:r>
      <w:r w:rsidRPr="00B64ECE">
        <w:rPr>
          <w:color w:val="231F20"/>
          <w:lang w:val="en-US"/>
        </w:rPr>
        <w:t>, 401-414. doi:10.1016/S0191-8869(01)00032-0</w:t>
      </w:r>
    </w:p>
    <w:p w14:paraId="2AA173B9" w14:textId="77777777" w:rsidR="007067DB" w:rsidRPr="00B64ECE" w:rsidRDefault="007067DB" w:rsidP="007067DB">
      <w:pPr>
        <w:spacing w:line="480" w:lineRule="auto"/>
        <w:ind w:left="810" w:hanging="810"/>
      </w:pPr>
      <w:r w:rsidRPr="00B64ECE">
        <w:t>Jacobsen, T. (2006). Bridging the arts and sciences: A framework for the psychology of aesthetics</w:t>
      </w:r>
      <w:r w:rsidRPr="00B64ECE">
        <w:rPr>
          <w:i/>
        </w:rPr>
        <w:t>. Leonardo</w:t>
      </w:r>
      <w:r w:rsidRPr="00B64ECE">
        <w:t xml:space="preserve">, </w:t>
      </w:r>
      <w:r w:rsidRPr="00B64ECE">
        <w:rPr>
          <w:i/>
        </w:rPr>
        <w:t>39</w:t>
      </w:r>
      <w:r w:rsidRPr="00B64ECE">
        <w:t>, 155-162. doi:10.1162/leon.2006.39.2.155</w:t>
      </w:r>
    </w:p>
    <w:p w14:paraId="0EE13902" w14:textId="77777777" w:rsidR="007067DB" w:rsidRPr="00B64ECE" w:rsidRDefault="007067DB" w:rsidP="007067DB">
      <w:pPr>
        <w:spacing w:line="480" w:lineRule="auto"/>
        <w:ind w:left="810" w:hanging="810"/>
      </w:pPr>
      <w:r w:rsidRPr="00B64ECE">
        <w:t xml:space="preserve">Jacobsen, T. (2010). Beauty and the brain: Culture, history, and individual differences in aesthetic appreciation. </w:t>
      </w:r>
      <w:r w:rsidRPr="00B64ECE">
        <w:rPr>
          <w:i/>
        </w:rPr>
        <w:t>Journal of Anatomy</w:t>
      </w:r>
      <w:r w:rsidRPr="00B64ECE">
        <w:t xml:space="preserve">, </w:t>
      </w:r>
      <w:r w:rsidRPr="00B64ECE">
        <w:rPr>
          <w:i/>
        </w:rPr>
        <w:t>216</w:t>
      </w:r>
      <w:r w:rsidRPr="00B64ECE">
        <w:t>, 184-191.</w:t>
      </w:r>
      <w:r w:rsidRPr="00B64ECE">
        <w:rPr>
          <w:bCs/>
          <w:color w:val="000000" w:themeColor="text1"/>
        </w:rPr>
        <w:t>doi:10.1111/j.1469-7580.</w:t>
      </w:r>
      <w:proofErr w:type="gramStart"/>
      <w:r w:rsidRPr="00B64ECE">
        <w:rPr>
          <w:bCs/>
          <w:color w:val="000000" w:themeColor="text1"/>
        </w:rPr>
        <w:t>2009.01164.x</w:t>
      </w:r>
      <w:proofErr w:type="gramEnd"/>
    </w:p>
    <w:p w14:paraId="7154A910" w14:textId="77777777" w:rsidR="007067DB" w:rsidRPr="00B64ECE" w:rsidRDefault="007067DB" w:rsidP="007067DB">
      <w:pPr>
        <w:spacing w:line="480" w:lineRule="auto"/>
        <w:ind w:left="810" w:hanging="810"/>
      </w:pPr>
      <w:r w:rsidRPr="00B64ECE">
        <w:t xml:space="preserve">Jacobsen, T., &amp; </w:t>
      </w:r>
      <w:proofErr w:type="spellStart"/>
      <w:r w:rsidRPr="00B64ECE">
        <w:t>Höfel</w:t>
      </w:r>
      <w:proofErr w:type="spellEnd"/>
      <w:r w:rsidRPr="00B64ECE">
        <w:t xml:space="preserve">, L. (2002). Aesthetic judgments of novel graphic patterns: Analyses of individual judgments. </w:t>
      </w:r>
      <w:r w:rsidRPr="00B64ECE">
        <w:rPr>
          <w:i/>
        </w:rPr>
        <w:t>Perceptual and Motor Skills</w:t>
      </w:r>
      <w:r w:rsidRPr="00B64ECE">
        <w:t xml:space="preserve">, </w:t>
      </w:r>
      <w:r w:rsidRPr="00B64ECE">
        <w:rPr>
          <w:i/>
        </w:rPr>
        <w:t>95</w:t>
      </w:r>
      <w:r w:rsidRPr="00B64ECE">
        <w:t>, 755-766. doi:10.2466/pms.2002.95.3.755</w:t>
      </w:r>
    </w:p>
    <w:p w14:paraId="38CA0285" w14:textId="49F53088" w:rsidR="00EF60B9" w:rsidRPr="00B64ECE" w:rsidRDefault="00EF60B9" w:rsidP="00EF60B9">
      <w:pPr>
        <w:spacing w:line="480" w:lineRule="auto"/>
        <w:ind w:left="709" w:hanging="709"/>
        <w:rPr>
          <w:lang w:val="en-US"/>
        </w:rPr>
      </w:pPr>
      <w:r w:rsidRPr="00B64ECE">
        <w:rPr>
          <w:lang w:val="en-US"/>
        </w:rPr>
        <w:t xml:space="preserve">Jefferson, A. (1980). </w:t>
      </w:r>
      <w:r w:rsidRPr="00B64ECE">
        <w:rPr>
          <w:i/>
          <w:lang w:val="en-US"/>
        </w:rPr>
        <w:t>The Nouveau Roman and the poetics of fiction.</w:t>
      </w:r>
      <w:r w:rsidRPr="00B64ECE">
        <w:rPr>
          <w:lang w:val="en-US"/>
        </w:rPr>
        <w:t xml:space="preserve"> </w:t>
      </w:r>
      <w:r w:rsidR="00D16D27" w:rsidRPr="00B64ECE">
        <w:rPr>
          <w:lang w:val="en-US"/>
        </w:rPr>
        <w:t xml:space="preserve">Cambridge: </w:t>
      </w:r>
      <w:r w:rsidRPr="00B64ECE">
        <w:rPr>
          <w:lang w:val="en-US"/>
        </w:rPr>
        <w:t>Cambridge University Press.</w:t>
      </w:r>
    </w:p>
    <w:p w14:paraId="57E6B283" w14:textId="4A02EB63" w:rsidR="007067DB" w:rsidRPr="00B64ECE" w:rsidRDefault="007067DB" w:rsidP="007067DB">
      <w:pPr>
        <w:spacing w:line="480" w:lineRule="auto"/>
        <w:ind w:left="709" w:hanging="709"/>
        <w:rPr>
          <w:lang w:val="de-AT"/>
        </w:rPr>
      </w:pPr>
      <w:proofErr w:type="spellStart"/>
      <w:r w:rsidRPr="00B64ECE">
        <w:t>Kovaleva</w:t>
      </w:r>
      <w:proofErr w:type="spellEnd"/>
      <w:r w:rsidRPr="00B64ECE">
        <w:t xml:space="preserve">, A. (2012). </w:t>
      </w:r>
      <w:r w:rsidRPr="00B64ECE">
        <w:rPr>
          <w:i/>
        </w:rPr>
        <w:t>The IE-4: Construction and validation of a short scale for the assessment of locus of control</w:t>
      </w:r>
      <w:r w:rsidRPr="00B64ECE">
        <w:t xml:space="preserve">. </w:t>
      </w:r>
      <w:r w:rsidRPr="00B64ECE">
        <w:rPr>
          <w:lang w:val="de-AT"/>
        </w:rPr>
        <w:t>Köln: GESIS - Leibniz-Institut für Sozialwissenschaften.</w:t>
      </w:r>
    </w:p>
    <w:p w14:paraId="485B346A" w14:textId="77777777" w:rsidR="00200488" w:rsidRPr="00B64ECE" w:rsidRDefault="007067DB" w:rsidP="00200488">
      <w:pPr>
        <w:spacing w:line="480" w:lineRule="auto"/>
        <w:ind w:left="810" w:hanging="810"/>
      </w:pPr>
      <w:r w:rsidRPr="00B64ECE">
        <w:rPr>
          <w:lang w:val="de-AT"/>
        </w:rPr>
        <w:t xml:space="preserve">Kraaykamp, G., &amp; van Eijck, K. (2005). </w:t>
      </w:r>
      <w:r w:rsidRPr="00B64ECE">
        <w:t xml:space="preserve">Personality, media preferences, and cultural participation. </w:t>
      </w:r>
      <w:r w:rsidRPr="00B64ECE">
        <w:rPr>
          <w:i/>
        </w:rPr>
        <w:t>Personality and Individual Differences</w:t>
      </w:r>
      <w:r w:rsidRPr="00B64ECE">
        <w:t xml:space="preserve">, </w:t>
      </w:r>
      <w:r w:rsidRPr="00B64ECE">
        <w:rPr>
          <w:i/>
        </w:rPr>
        <w:t>38</w:t>
      </w:r>
      <w:r w:rsidRPr="00B64ECE">
        <w:t xml:space="preserve">, 167-1688. </w:t>
      </w:r>
      <w:proofErr w:type="gramStart"/>
      <w:r w:rsidRPr="00B64ECE">
        <w:t>doi:10.1016/j.paid</w:t>
      </w:r>
      <w:proofErr w:type="gramEnd"/>
      <w:r w:rsidRPr="00B64ECE">
        <w:t>.2004.011.002</w:t>
      </w:r>
    </w:p>
    <w:p w14:paraId="6DF6A4C4" w14:textId="77777777" w:rsidR="00200488" w:rsidRPr="00B64ECE" w:rsidRDefault="00200488" w:rsidP="00200488">
      <w:pPr>
        <w:spacing w:line="480" w:lineRule="auto"/>
        <w:ind w:left="810" w:hanging="810"/>
        <w:rPr>
          <w:rFonts w:eastAsiaTheme="minorHAnsi"/>
          <w:lang w:val="en-US"/>
        </w:rPr>
      </w:pPr>
      <w:proofErr w:type="spellStart"/>
      <w:r w:rsidRPr="00B64ECE">
        <w:rPr>
          <w:rFonts w:eastAsiaTheme="minorHAnsi"/>
          <w:lang w:val="en-US"/>
        </w:rPr>
        <w:t>Kuipers</w:t>
      </w:r>
      <w:proofErr w:type="spellEnd"/>
      <w:r w:rsidRPr="00B64ECE">
        <w:rPr>
          <w:rFonts w:eastAsiaTheme="minorHAnsi"/>
          <w:lang w:val="en-US"/>
        </w:rPr>
        <w:t>, G. (2006). Television and taste hierarchy: The case of Dutch</w:t>
      </w:r>
      <w:r w:rsidRPr="00B64ECE">
        <w:t xml:space="preserve"> </w:t>
      </w:r>
      <w:r w:rsidRPr="00B64ECE">
        <w:rPr>
          <w:rFonts w:eastAsiaTheme="minorHAnsi"/>
          <w:lang w:val="en-US"/>
        </w:rPr>
        <w:t xml:space="preserve">television comedy. </w:t>
      </w:r>
      <w:r w:rsidRPr="00B64ECE">
        <w:rPr>
          <w:rFonts w:eastAsiaTheme="minorHAnsi"/>
          <w:i/>
          <w:lang w:val="en-US"/>
        </w:rPr>
        <w:t>Media, Culture, and Society</w:t>
      </w:r>
      <w:r w:rsidRPr="00B64ECE">
        <w:rPr>
          <w:rFonts w:eastAsiaTheme="minorHAnsi"/>
          <w:lang w:val="en-US"/>
        </w:rPr>
        <w:t xml:space="preserve">, </w:t>
      </w:r>
      <w:r w:rsidRPr="00B64ECE">
        <w:rPr>
          <w:rFonts w:eastAsiaTheme="minorHAnsi"/>
          <w:i/>
          <w:lang w:val="en-US"/>
        </w:rPr>
        <w:t>28</w:t>
      </w:r>
      <w:r w:rsidRPr="00B64ECE">
        <w:rPr>
          <w:rFonts w:eastAsiaTheme="minorHAnsi"/>
          <w:lang w:val="en-US"/>
        </w:rPr>
        <w:t>, 359-378. doi:10.1177/016443706062884</w:t>
      </w:r>
    </w:p>
    <w:p w14:paraId="2A1BE060" w14:textId="77777777" w:rsidR="00271DDC" w:rsidRPr="00B64ECE" w:rsidRDefault="00271DDC" w:rsidP="00271DDC">
      <w:pPr>
        <w:spacing w:line="480" w:lineRule="auto"/>
        <w:ind w:left="810" w:hanging="810"/>
      </w:pPr>
      <w:r w:rsidRPr="00B64ECE">
        <w:t xml:space="preserve">Lange, R., </w:t>
      </w:r>
      <w:proofErr w:type="spellStart"/>
      <w:r w:rsidRPr="00B64ECE">
        <w:t>Thalbourne</w:t>
      </w:r>
      <w:proofErr w:type="spellEnd"/>
      <w:r w:rsidRPr="00B64ECE">
        <w:t xml:space="preserve">, M. A., </w:t>
      </w:r>
      <w:proofErr w:type="spellStart"/>
      <w:r w:rsidRPr="00B64ECE">
        <w:t>Houran</w:t>
      </w:r>
      <w:proofErr w:type="spellEnd"/>
      <w:r w:rsidRPr="00B64ECE">
        <w:t xml:space="preserve">, J., &amp; Storm, L. (2000). The Revised </w:t>
      </w:r>
      <w:proofErr w:type="spellStart"/>
      <w:r w:rsidRPr="00B64ECE">
        <w:t>Transliminality</w:t>
      </w:r>
      <w:proofErr w:type="spellEnd"/>
      <w:r w:rsidRPr="00B64ECE">
        <w:t xml:space="preserve"> Scale: Reliability and validity data from a Rasch top-down purification procedure. </w:t>
      </w:r>
      <w:proofErr w:type="spellStart"/>
      <w:r w:rsidRPr="00B64ECE">
        <w:rPr>
          <w:i/>
        </w:rPr>
        <w:t>Consciouness</w:t>
      </w:r>
      <w:proofErr w:type="spellEnd"/>
      <w:r w:rsidRPr="00B64ECE">
        <w:rPr>
          <w:i/>
        </w:rPr>
        <w:t xml:space="preserve"> and Cognition</w:t>
      </w:r>
      <w:r w:rsidRPr="00B64ECE">
        <w:t xml:space="preserve">, </w:t>
      </w:r>
      <w:r w:rsidRPr="00B64ECE">
        <w:rPr>
          <w:i/>
        </w:rPr>
        <w:t>9</w:t>
      </w:r>
      <w:r w:rsidRPr="00B64ECE">
        <w:t>, 591-617. doi:10.1006/ccog.2000.0472</w:t>
      </w:r>
    </w:p>
    <w:p w14:paraId="0A7B8F61" w14:textId="77777777" w:rsidR="004F3E9C" w:rsidRPr="00B64ECE" w:rsidRDefault="007067DB" w:rsidP="004F3E9C">
      <w:pPr>
        <w:spacing w:line="480" w:lineRule="auto"/>
        <w:ind w:left="810" w:hanging="810"/>
      </w:pPr>
      <w:r w:rsidRPr="00B64ECE">
        <w:rPr>
          <w:lang w:val="de-DE"/>
        </w:rPr>
        <w:lastRenderedPageBreak/>
        <w:t xml:space="preserve">Leder, H., Belke, B., Oeberst, A., &amp; Augustin, D. (2004). </w:t>
      </w:r>
      <w:r w:rsidRPr="00B64ECE">
        <w:t xml:space="preserve">A model of aesthetic appreciation and aesthetic judgments. </w:t>
      </w:r>
      <w:r w:rsidRPr="00B64ECE">
        <w:rPr>
          <w:i/>
        </w:rPr>
        <w:t>British Journal of Psychology</w:t>
      </w:r>
      <w:r w:rsidRPr="00B64ECE">
        <w:t xml:space="preserve">, </w:t>
      </w:r>
      <w:r w:rsidRPr="00B64ECE">
        <w:rPr>
          <w:i/>
        </w:rPr>
        <w:t>95</w:t>
      </w:r>
      <w:r w:rsidRPr="00B64ECE">
        <w:t>, 489-508. doi:10.1348/0007126042369811</w:t>
      </w:r>
    </w:p>
    <w:p w14:paraId="421BC4A4" w14:textId="059AF567" w:rsidR="003048EA" w:rsidRPr="00B64ECE" w:rsidRDefault="003048EA" w:rsidP="003048EA">
      <w:pPr>
        <w:spacing w:line="480" w:lineRule="auto"/>
        <w:ind w:left="810" w:hanging="810"/>
        <w:rPr>
          <w:lang w:val="en-US"/>
        </w:rPr>
      </w:pPr>
      <w:proofErr w:type="spellStart"/>
      <w:r w:rsidRPr="00B64ECE">
        <w:rPr>
          <w:lang w:val="en-US"/>
        </w:rPr>
        <w:t>Leder</w:t>
      </w:r>
      <w:proofErr w:type="spellEnd"/>
      <w:r w:rsidRPr="00B64ECE">
        <w:rPr>
          <w:lang w:val="en-US"/>
        </w:rPr>
        <w:t xml:space="preserve">, H., </w:t>
      </w:r>
      <w:proofErr w:type="spellStart"/>
      <w:r w:rsidRPr="00B64ECE">
        <w:rPr>
          <w:lang w:val="en-US"/>
        </w:rPr>
        <w:t>Gerger</w:t>
      </w:r>
      <w:proofErr w:type="spellEnd"/>
      <w:r w:rsidRPr="00B64ECE">
        <w:rPr>
          <w:lang w:val="en-US"/>
        </w:rPr>
        <w:t xml:space="preserve">, G., Dressler, S. G., &amp; </w:t>
      </w:r>
      <w:proofErr w:type="spellStart"/>
      <w:r w:rsidRPr="00B64ECE">
        <w:rPr>
          <w:lang w:val="en-US"/>
        </w:rPr>
        <w:t>Schabmann</w:t>
      </w:r>
      <w:proofErr w:type="spellEnd"/>
      <w:r w:rsidRPr="00B64ECE">
        <w:rPr>
          <w:lang w:val="en-US"/>
        </w:rPr>
        <w:t xml:space="preserve">, A. (2012). How art is appreciated. </w:t>
      </w:r>
      <w:r w:rsidRPr="00B64ECE">
        <w:rPr>
          <w:i/>
          <w:iCs/>
          <w:lang w:val="en-US"/>
        </w:rPr>
        <w:t>Psychology of Aesthetics, Creativity, and the Arts</w:t>
      </w:r>
      <w:r w:rsidRPr="00B64ECE">
        <w:rPr>
          <w:lang w:val="en-US"/>
        </w:rPr>
        <w:t xml:space="preserve">, </w:t>
      </w:r>
      <w:r w:rsidRPr="00B64ECE">
        <w:rPr>
          <w:i/>
          <w:iCs/>
          <w:lang w:val="en-US"/>
        </w:rPr>
        <w:t>6</w:t>
      </w:r>
      <w:r w:rsidRPr="00B64ECE">
        <w:rPr>
          <w:lang w:val="en-US"/>
        </w:rPr>
        <w:t>, 2-10. doi:10.1037/a0026396</w:t>
      </w:r>
    </w:p>
    <w:p w14:paraId="4138412C" w14:textId="77777777" w:rsidR="004F3E9C" w:rsidRPr="00B64ECE" w:rsidRDefault="004F3E9C" w:rsidP="004F3E9C">
      <w:pPr>
        <w:spacing w:line="480" w:lineRule="auto"/>
        <w:ind w:left="810" w:hanging="810"/>
      </w:pPr>
      <w:proofErr w:type="spellStart"/>
      <w:r w:rsidRPr="00B64ECE">
        <w:t>Locher</w:t>
      </w:r>
      <w:proofErr w:type="spellEnd"/>
      <w:r w:rsidRPr="00B64ECE">
        <w:t xml:space="preserve">, P. J. (1996). The contribution of eye-movement research to an understanding of the nature of pictorial balance perception: A review of the literature. </w:t>
      </w:r>
      <w:r w:rsidRPr="00B64ECE">
        <w:rPr>
          <w:i/>
          <w:iCs/>
        </w:rPr>
        <w:t xml:space="preserve">Empirical Studies of the Arts, 14, </w:t>
      </w:r>
      <w:r w:rsidRPr="00B64ECE">
        <w:t xml:space="preserve">143-163. doi:10.2190/D77M-3NU4-DQ88-H1QG </w:t>
      </w:r>
    </w:p>
    <w:p w14:paraId="26291305" w14:textId="77777777" w:rsidR="007F1601" w:rsidRPr="00B64ECE" w:rsidRDefault="007F1601" w:rsidP="007F1601">
      <w:pPr>
        <w:spacing w:line="480" w:lineRule="auto"/>
        <w:ind w:left="810" w:hanging="810"/>
        <w:rPr>
          <w:rFonts w:eastAsiaTheme="minorHAnsi"/>
          <w:color w:val="231F20"/>
          <w:lang w:val="en-US"/>
        </w:rPr>
      </w:pPr>
      <w:proofErr w:type="spellStart"/>
      <w:r w:rsidRPr="00B64ECE">
        <w:rPr>
          <w:rFonts w:eastAsiaTheme="minorHAnsi"/>
          <w:color w:val="231F20"/>
          <w:lang w:val="en-US"/>
        </w:rPr>
        <w:t>Locher</w:t>
      </w:r>
      <w:proofErr w:type="spellEnd"/>
      <w:r w:rsidRPr="00B64ECE">
        <w:rPr>
          <w:rFonts w:eastAsiaTheme="minorHAnsi"/>
          <w:color w:val="231F20"/>
          <w:lang w:val="en-US"/>
        </w:rPr>
        <w:t>, P. J., Smith, J. K., &amp; Smith, L. F. (2001). The influence of presentation format and</w:t>
      </w:r>
      <w:r w:rsidRPr="00B64ECE">
        <w:t xml:space="preserve"> </w:t>
      </w:r>
      <w:r w:rsidRPr="00B64ECE">
        <w:rPr>
          <w:rFonts w:eastAsiaTheme="minorHAnsi"/>
          <w:color w:val="231F20"/>
          <w:lang w:val="en-US"/>
        </w:rPr>
        <w:t>viewer training in the visual arts on the perception of pictorial and aesthetic qualities</w:t>
      </w:r>
      <w:r w:rsidRPr="00B64ECE">
        <w:t xml:space="preserve"> </w:t>
      </w:r>
      <w:r w:rsidRPr="00B64ECE">
        <w:rPr>
          <w:rFonts w:eastAsiaTheme="minorHAnsi"/>
          <w:color w:val="231F20"/>
          <w:lang w:val="en-US"/>
        </w:rPr>
        <w:t xml:space="preserve">of paintings. </w:t>
      </w:r>
      <w:r w:rsidRPr="00B64ECE">
        <w:rPr>
          <w:rFonts w:eastAsiaTheme="minorHAnsi"/>
          <w:i/>
          <w:color w:val="231F20"/>
          <w:lang w:val="en-US"/>
        </w:rPr>
        <w:t>Perception</w:t>
      </w:r>
      <w:r w:rsidRPr="00B64ECE">
        <w:rPr>
          <w:rFonts w:eastAsiaTheme="minorHAnsi"/>
          <w:color w:val="231F20"/>
          <w:lang w:val="en-US"/>
        </w:rPr>
        <w:t xml:space="preserve">, </w:t>
      </w:r>
      <w:r w:rsidRPr="00B64ECE">
        <w:rPr>
          <w:rFonts w:eastAsiaTheme="minorHAnsi"/>
          <w:i/>
          <w:color w:val="231F20"/>
          <w:lang w:val="en-US"/>
        </w:rPr>
        <w:t>30</w:t>
      </w:r>
      <w:r w:rsidRPr="00B64ECE">
        <w:rPr>
          <w:rFonts w:eastAsiaTheme="minorHAnsi"/>
          <w:color w:val="231F20"/>
          <w:lang w:val="en-US"/>
        </w:rPr>
        <w:t>, 449-465. doi:</w:t>
      </w:r>
      <w:proofErr w:type="gramStart"/>
      <w:r w:rsidRPr="00B64ECE">
        <w:rPr>
          <w:rFonts w:eastAsiaTheme="minorHAnsi"/>
          <w:color w:val="231F20"/>
          <w:lang w:val="en-US"/>
        </w:rPr>
        <w:t>10.1068.p</w:t>
      </w:r>
      <w:proofErr w:type="gramEnd"/>
      <w:r w:rsidRPr="00B64ECE">
        <w:rPr>
          <w:rFonts w:eastAsiaTheme="minorHAnsi"/>
          <w:color w:val="231F20"/>
          <w:lang w:val="en-US"/>
        </w:rPr>
        <w:t>3008</w:t>
      </w:r>
    </w:p>
    <w:p w14:paraId="10CB7F16" w14:textId="56CDFE37" w:rsidR="007067DB" w:rsidRPr="00B64ECE" w:rsidRDefault="007067DB" w:rsidP="007067DB">
      <w:pPr>
        <w:spacing w:line="480" w:lineRule="auto"/>
        <w:ind w:left="810" w:hanging="810"/>
      </w:pPr>
      <w:r w:rsidRPr="00B64ECE">
        <w:t xml:space="preserve">McCrae, R., </w:t>
      </w:r>
      <w:r w:rsidR="000E6B24" w:rsidRPr="00B64ECE">
        <w:t xml:space="preserve">&amp; </w:t>
      </w:r>
      <w:r w:rsidRPr="00B64ECE">
        <w:t xml:space="preserve">Costa, P. T., Jr. (1997). Conceptions and correlates of openness to experience. In S. R. Briggs, R. Hogan &amp; W. H. Jones (Eds.), </w:t>
      </w:r>
      <w:r w:rsidRPr="00B64ECE">
        <w:rPr>
          <w:i/>
        </w:rPr>
        <w:t>Handbook of personality psychology</w:t>
      </w:r>
      <w:r w:rsidRPr="00B64ECE">
        <w:t xml:space="preserve"> (pp. 825-847). San Diego, CA: Academic Press. </w:t>
      </w:r>
    </w:p>
    <w:p w14:paraId="69D7216B" w14:textId="13B6BB79" w:rsidR="007067DB" w:rsidRPr="00B64ECE" w:rsidRDefault="007067DB" w:rsidP="007067DB">
      <w:pPr>
        <w:spacing w:line="480" w:lineRule="auto"/>
        <w:ind w:left="810" w:hanging="810"/>
        <w:rPr>
          <w:bCs/>
          <w:color w:val="000000" w:themeColor="text1"/>
        </w:rPr>
      </w:pPr>
      <w:r w:rsidRPr="00B64ECE">
        <w:t xml:space="preserve">McManus, I., &amp; Furnham, A. (2006). Aesthetic activities and aesthetic attitudes: Influences of education, background and personality on interest and involvement in the arts. </w:t>
      </w:r>
      <w:r w:rsidRPr="00B64ECE">
        <w:rPr>
          <w:i/>
        </w:rPr>
        <w:t>British Journal of Psychology</w:t>
      </w:r>
      <w:r w:rsidRPr="00B64ECE">
        <w:t xml:space="preserve">, </w:t>
      </w:r>
      <w:r w:rsidRPr="00B64ECE">
        <w:rPr>
          <w:i/>
        </w:rPr>
        <w:t>97</w:t>
      </w:r>
      <w:r w:rsidRPr="00B64ECE">
        <w:t xml:space="preserve">, 55-587. </w:t>
      </w:r>
      <w:r w:rsidRPr="00B64ECE">
        <w:rPr>
          <w:bCs/>
          <w:color w:val="000000" w:themeColor="text1"/>
        </w:rPr>
        <w:t>doi:10.1348/000712606X101088</w:t>
      </w:r>
    </w:p>
    <w:p w14:paraId="13D64723" w14:textId="62D95959" w:rsidR="002F693E" w:rsidRPr="00B64ECE" w:rsidRDefault="002F693E" w:rsidP="002F693E">
      <w:pPr>
        <w:spacing w:line="480" w:lineRule="auto"/>
        <w:ind w:left="810" w:hanging="810"/>
        <w:rPr>
          <w:bCs/>
          <w:color w:val="000000" w:themeColor="text1"/>
        </w:rPr>
      </w:pPr>
      <w:r w:rsidRPr="00B64ECE">
        <w:rPr>
          <w:bCs/>
          <w:color w:val="000000" w:themeColor="text1"/>
        </w:rPr>
        <w:t>Mohammadi-</w:t>
      </w:r>
      <w:proofErr w:type="spellStart"/>
      <w:r w:rsidRPr="00B64ECE">
        <w:rPr>
          <w:bCs/>
          <w:color w:val="000000" w:themeColor="text1"/>
        </w:rPr>
        <w:t>Zarghan</w:t>
      </w:r>
      <w:proofErr w:type="spellEnd"/>
      <w:r w:rsidRPr="00B64ECE">
        <w:rPr>
          <w:bCs/>
          <w:color w:val="000000" w:themeColor="text1"/>
        </w:rPr>
        <w:t xml:space="preserve">, S., &amp; </w:t>
      </w:r>
      <w:proofErr w:type="spellStart"/>
      <w:r w:rsidRPr="00B64ECE">
        <w:rPr>
          <w:bCs/>
          <w:color w:val="000000" w:themeColor="text1"/>
        </w:rPr>
        <w:t>Afhami</w:t>
      </w:r>
      <w:proofErr w:type="spellEnd"/>
      <w:r w:rsidRPr="00B64ECE">
        <w:rPr>
          <w:bCs/>
          <w:color w:val="000000" w:themeColor="text1"/>
        </w:rPr>
        <w:t xml:space="preserve">, R. (2019). Memento Mori: The influence of personality and individual differences on aesthetic appreciation of death-related artworks by Damien Hirst. </w:t>
      </w:r>
      <w:r w:rsidRPr="00B64ECE">
        <w:rPr>
          <w:bCs/>
          <w:i/>
          <w:color w:val="000000" w:themeColor="text1"/>
        </w:rPr>
        <w:t>Mortality</w:t>
      </w:r>
      <w:r w:rsidR="00184864" w:rsidRPr="00B64ECE">
        <w:rPr>
          <w:bCs/>
          <w:color w:val="000000" w:themeColor="text1"/>
        </w:rPr>
        <w:t>. A</w:t>
      </w:r>
      <w:r w:rsidRPr="00B64ECE">
        <w:rPr>
          <w:bCs/>
          <w:color w:val="000000" w:themeColor="text1"/>
        </w:rPr>
        <w:t>dvance online publication. doi:10.1080/13576275.2019.1567483</w:t>
      </w:r>
    </w:p>
    <w:p w14:paraId="7D29E913" w14:textId="77777777" w:rsidR="00FF3A38" w:rsidRPr="00B64ECE" w:rsidRDefault="00FF3A38" w:rsidP="007067DB">
      <w:pPr>
        <w:spacing w:line="480" w:lineRule="auto"/>
        <w:ind w:left="810" w:hanging="810"/>
        <w:rPr>
          <w:bCs/>
          <w:color w:val="000000" w:themeColor="text1"/>
        </w:rPr>
      </w:pPr>
      <w:r w:rsidRPr="00B64ECE">
        <w:rPr>
          <w:bCs/>
          <w:color w:val="000000" w:themeColor="text1"/>
        </w:rPr>
        <w:t xml:space="preserve">Mueller, J. S., </w:t>
      </w:r>
      <w:proofErr w:type="spellStart"/>
      <w:r w:rsidRPr="00B64ECE">
        <w:rPr>
          <w:bCs/>
          <w:color w:val="000000" w:themeColor="text1"/>
        </w:rPr>
        <w:t>Melwani</w:t>
      </w:r>
      <w:proofErr w:type="spellEnd"/>
      <w:r w:rsidRPr="00B64ECE">
        <w:rPr>
          <w:bCs/>
          <w:color w:val="000000" w:themeColor="text1"/>
        </w:rPr>
        <w:t xml:space="preserve">, S., &amp; Goncalo, J. A. (2012). The bias against creativity: Why people desire but reject creative ideas. </w:t>
      </w:r>
      <w:r w:rsidRPr="00B64ECE">
        <w:rPr>
          <w:bCs/>
          <w:i/>
          <w:color w:val="000000" w:themeColor="text1"/>
        </w:rPr>
        <w:t>Psychological Science</w:t>
      </w:r>
      <w:r w:rsidRPr="00B64ECE">
        <w:rPr>
          <w:bCs/>
          <w:color w:val="000000" w:themeColor="text1"/>
        </w:rPr>
        <w:t xml:space="preserve">, </w:t>
      </w:r>
      <w:r w:rsidRPr="00B64ECE">
        <w:rPr>
          <w:bCs/>
          <w:i/>
          <w:color w:val="000000" w:themeColor="text1"/>
        </w:rPr>
        <w:t>23</w:t>
      </w:r>
      <w:r w:rsidRPr="00B64ECE">
        <w:rPr>
          <w:bCs/>
          <w:color w:val="000000" w:themeColor="text1"/>
        </w:rPr>
        <w:t>, 13-17. doi:10.1177/0956797611421018</w:t>
      </w:r>
    </w:p>
    <w:p w14:paraId="4BDF6A9F" w14:textId="77777777" w:rsidR="007B10A0" w:rsidRPr="00B64ECE" w:rsidRDefault="007067DB" w:rsidP="007B10A0">
      <w:pPr>
        <w:spacing w:line="480" w:lineRule="auto"/>
        <w:ind w:left="810" w:hanging="810"/>
      </w:pPr>
      <w:proofErr w:type="spellStart"/>
      <w:r w:rsidRPr="00B64ECE">
        <w:lastRenderedPageBreak/>
        <w:t>Myszkowski</w:t>
      </w:r>
      <w:proofErr w:type="spellEnd"/>
      <w:r w:rsidRPr="00B64ECE">
        <w:t xml:space="preserve">, N., Stormer, M., &amp; </w:t>
      </w:r>
      <w:proofErr w:type="spellStart"/>
      <w:r w:rsidRPr="00B64ECE">
        <w:t>Zenasni</w:t>
      </w:r>
      <w:proofErr w:type="spellEnd"/>
      <w:r w:rsidRPr="00B64ECE">
        <w:t xml:space="preserve">, F. (2016). Order in complexity: How Hans Eysenck brought differential psychology and aesthetics together. </w:t>
      </w:r>
      <w:r w:rsidRPr="00B64ECE">
        <w:rPr>
          <w:i/>
        </w:rPr>
        <w:t>Personality and Individual Differences</w:t>
      </w:r>
      <w:r w:rsidRPr="00B64ECE">
        <w:t xml:space="preserve">, </w:t>
      </w:r>
      <w:r w:rsidRPr="00B64ECE">
        <w:rPr>
          <w:i/>
        </w:rPr>
        <w:t>103</w:t>
      </w:r>
      <w:r w:rsidRPr="00B64ECE">
        <w:t xml:space="preserve">, 156-162. </w:t>
      </w:r>
      <w:proofErr w:type="gramStart"/>
      <w:r w:rsidRPr="00B64ECE">
        <w:t>doi:10.1016/j.paid</w:t>
      </w:r>
      <w:proofErr w:type="gramEnd"/>
      <w:r w:rsidRPr="00B64ECE">
        <w:t>.2016.04.034</w:t>
      </w:r>
    </w:p>
    <w:p w14:paraId="550A452E" w14:textId="77777777" w:rsidR="007B10A0" w:rsidRPr="00B64ECE" w:rsidRDefault="007B10A0" w:rsidP="006C6A70">
      <w:pPr>
        <w:spacing w:line="480" w:lineRule="auto"/>
        <w:ind w:left="810" w:hanging="810"/>
      </w:pPr>
      <w:r w:rsidRPr="00B64ECE">
        <w:rPr>
          <w:lang w:val="de-DE"/>
        </w:rPr>
        <w:t xml:space="preserve">Nusbaum, E. C., &amp; Silvia, P. J. (2011). </w:t>
      </w:r>
      <w:r w:rsidRPr="00B64ECE">
        <w:t xml:space="preserve">Shivers and timbres: Personality and the experience of chills from music. </w:t>
      </w:r>
      <w:r w:rsidRPr="00B64ECE">
        <w:rPr>
          <w:i/>
        </w:rPr>
        <w:t>Social Psychological and Personality Science</w:t>
      </w:r>
      <w:r w:rsidRPr="00B64ECE">
        <w:t xml:space="preserve">, </w:t>
      </w:r>
      <w:r w:rsidRPr="00B64ECE">
        <w:rPr>
          <w:i/>
        </w:rPr>
        <w:t>2</w:t>
      </w:r>
      <w:r w:rsidRPr="00B64ECE">
        <w:t>, 199-204. doi:10.1177/194855061038</w:t>
      </w:r>
      <w:r w:rsidR="006C6A70" w:rsidRPr="00B64ECE">
        <w:t>6810</w:t>
      </w:r>
    </w:p>
    <w:p w14:paraId="08E0DC36" w14:textId="6D0D14A5" w:rsidR="00EF60B9" w:rsidRPr="00B64ECE" w:rsidRDefault="00EF60B9" w:rsidP="00EF60B9">
      <w:pPr>
        <w:spacing w:line="480" w:lineRule="auto"/>
        <w:ind w:left="709" w:hanging="709"/>
        <w:rPr>
          <w:lang w:val="en-US"/>
        </w:rPr>
      </w:pPr>
      <w:r w:rsidRPr="00B64ECE">
        <w:rPr>
          <w:lang w:val="en-US"/>
        </w:rPr>
        <w:t xml:space="preserve">Oppenheim, L. (Ed.) (1986). </w:t>
      </w:r>
      <w:r w:rsidRPr="00B64ECE">
        <w:rPr>
          <w:i/>
          <w:lang w:val="en-US"/>
        </w:rPr>
        <w:t>Three decades of the French New Novel</w:t>
      </w:r>
      <w:r w:rsidRPr="00B64ECE">
        <w:rPr>
          <w:lang w:val="en-US"/>
        </w:rPr>
        <w:t xml:space="preserve">. </w:t>
      </w:r>
      <w:r w:rsidR="00D16D27" w:rsidRPr="00B64ECE">
        <w:rPr>
          <w:lang w:val="en-US"/>
        </w:rPr>
        <w:t xml:space="preserve">Chicago: </w:t>
      </w:r>
      <w:r w:rsidRPr="00B64ECE">
        <w:rPr>
          <w:lang w:val="en-US"/>
        </w:rPr>
        <w:t>University of Illinois Press.</w:t>
      </w:r>
    </w:p>
    <w:p w14:paraId="060CD360" w14:textId="455C772D" w:rsidR="00A84AC6" w:rsidRPr="00B64ECE" w:rsidRDefault="007067DB" w:rsidP="00A84AC6">
      <w:pPr>
        <w:spacing w:line="480" w:lineRule="auto"/>
        <w:ind w:left="709" w:hanging="709"/>
      </w:pPr>
      <w:r w:rsidRPr="00B64ECE">
        <w:t>Ostendorf, F.</w:t>
      </w:r>
      <w:r w:rsidR="002A56C3" w:rsidRPr="00B64ECE">
        <w:t>,</w:t>
      </w:r>
      <w:r w:rsidRPr="00B64ECE">
        <w:t xml:space="preserve"> &amp; </w:t>
      </w:r>
      <w:proofErr w:type="spellStart"/>
      <w:r w:rsidRPr="00B64ECE">
        <w:t>Angleitner</w:t>
      </w:r>
      <w:proofErr w:type="spellEnd"/>
      <w:r w:rsidRPr="00B64ECE">
        <w:t xml:space="preserve">, A. (2004). </w:t>
      </w:r>
      <w:r w:rsidRPr="00B64ECE">
        <w:rPr>
          <w:i/>
          <w:lang w:val="en-US"/>
        </w:rPr>
        <w:t>NEO-PI-R:</w:t>
      </w:r>
      <w:r w:rsidRPr="00B64ECE">
        <w:rPr>
          <w:lang w:val="en-US"/>
        </w:rPr>
        <w:t xml:space="preserve"> </w:t>
      </w:r>
      <w:r w:rsidRPr="00B64ECE">
        <w:rPr>
          <w:i/>
          <w:lang w:val="en-US"/>
        </w:rPr>
        <w:t>NEO-</w:t>
      </w:r>
      <w:proofErr w:type="spellStart"/>
      <w:r w:rsidRPr="00B64ECE">
        <w:rPr>
          <w:i/>
          <w:lang w:val="en-US"/>
        </w:rPr>
        <w:t>Persönlichkeitsinventar</w:t>
      </w:r>
      <w:proofErr w:type="spellEnd"/>
      <w:r w:rsidRPr="00B64ECE">
        <w:rPr>
          <w:i/>
          <w:lang w:val="en-US"/>
        </w:rPr>
        <w:t xml:space="preserve"> </w:t>
      </w:r>
      <w:proofErr w:type="spellStart"/>
      <w:r w:rsidRPr="00B64ECE">
        <w:rPr>
          <w:i/>
          <w:lang w:val="en-US"/>
        </w:rPr>
        <w:t>nach</w:t>
      </w:r>
      <w:proofErr w:type="spellEnd"/>
      <w:r w:rsidRPr="00B64ECE">
        <w:rPr>
          <w:i/>
          <w:lang w:val="en-US"/>
        </w:rPr>
        <w:t xml:space="preserve"> Costa und McCrae-</w:t>
      </w:r>
      <w:proofErr w:type="spellStart"/>
      <w:r w:rsidRPr="00B64ECE">
        <w:rPr>
          <w:i/>
          <w:lang w:val="en-US"/>
        </w:rPr>
        <w:t>Revidierte</w:t>
      </w:r>
      <w:proofErr w:type="spellEnd"/>
      <w:r w:rsidRPr="00B64ECE">
        <w:rPr>
          <w:i/>
          <w:lang w:val="en-US"/>
        </w:rPr>
        <w:t xml:space="preserve"> </w:t>
      </w:r>
      <w:proofErr w:type="spellStart"/>
      <w:r w:rsidRPr="00B64ECE">
        <w:rPr>
          <w:i/>
          <w:lang w:val="en-US"/>
        </w:rPr>
        <w:t>Fassung</w:t>
      </w:r>
      <w:proofErr w:type="spellEnd"/>
      <w:r w:rsidRPr="00B64ECE">
        <w:rPr>
          <w:lang w:val="en-US"/>
        </w:rPr>
        <w:t xml:space="preserve">. </w:t>
      </w:r>
      <w:r w:rsidRPr="00B64ECE">
        <w:t xml:space="preserve">Göttingen: </w:t>
      </w:r>
      <w:proofErr w:type="spellStart"/>
      <w:r w:rsidRPr="00B64ECE">
        <w:t>Hogrefe</w:t>
      </w:r>
      <w:proofErr w:type="spellEnd"/>
      <w:r w:rsidRPr="00B64ECE">
        <w:t>.</w:t>
      </w:r>
    </w:p>
    <w:p w14:paraId="285353F8" w14:textId="17EF3C6C" w:rsidR="00EF60B9" w:rsidRPr="00B64ECE" w:rsidRDefault="00EF60B9" w:rsidP="00EF60B9">
      <w:pPr>
        <w:spacing w:line="480" w:lineRule="auto"/>
        <w:ind w:left="810" w:hanging="810"/>
        <w:rPr>
          <w:lang w:val="en-US"/>
        </w:rPr>
      </w:pPr>
      <w:proofErr w:type="spellStart"/>
      <w:r w:rsidRPr="00B64ECE">
        <w:rPr>
          <w:lang w:val="en-US"/>
        </w:rPr>
        <w:t>Ostrowska</w:t>
      </w:r>
      <w:proofErr w:type="spellEnd"/>
      <w:r w:rsidRPr="00B64ECE">
        <w:rPr>
          <w:lang w:val="en-US"/>
        </w:rPr>
        <w:t xml:space="preserve">, D. (2008). </w:t>
      </w:r>
      <w:r w:rsidRPr="00B64ECE">
        <w:rPr>
          <w:i/>
          <w:lang w:val="en-US"/>
        </w:rPr>
        <w:t xml:space="preserve">Reading the French New Wave: Critics, </w:t>
      </w:r>
      <w:proofErr w:type="gramStart"/>
      <w:r w:rsidRPr="00B64ECE">
        <w:rPr>
          <w:i/>
          <w:lang w:val="en-US"/>
        </w:rPr>
        <w:t>writers</w:t>
      </w:r>
      <w:proofErr w:type="gramEnd"/>
      <w:r w:rsidRPr="00B64ECE">
        <w:rPr>
          <w:i/>
          <w:lang w:val="en-US"/>
        </w:rPr>
        <w:t xml:space="preserve"> and art cinema in France</w:t>
      </w:r>
      <w:r w:rsidRPr="00B64ECE">
        <w:rPr>
          <w:lang w:val="en-US"/>
        </w:rPr>
        <w:t>. London: Wallflower Press.</w:t>
      </w:r>
    </w:p>
    <w:p w14:paraId="4FEDBA53" w14:textId="3631DCA7" w:rsidR="004505DD" w:rsidRPr="00B64ECE" w:rsidRDefault="004505DD" w:rsidP="00EF60B9">
      <w:pPr>
        <w:spacing w:line="480" w:lineRule="auto"/>
        <w:ind w:left="810" w:hanging="810"/>
        <w:rPr>
          <w:lang w:val="en-US"/>
        </w:rPr>
      </w:pPr>
      <w:proofErr w:type="spellStart"/>
      <w:r w:rsidRPr="00B64ECE">
        <w:rPr>
          <w:lang w:val="en-US"/>
        </w:rPr>
        <w:t>Pietras</w:t>
      </w:r>
      <w:proofErr w:type="spellEnd"/>
      <w:r w:rsidRPr="00B64ECE">
        <w:rPr>
          <w:lang w:val="en-US"/>
        </w:rPr>
        <w:t xml:space="preserve">, K., &amp; </w:t>
      </w:r>
      <w:proofErr w:type="spellStart"/>
      <w:r w:rsidRPr="00B64ECE">
        <w:rPr>
          <w:lang w:val="en-US"/>
        </w:rPr>
        <w:t>Czernecka</w:t>
      </w:r>
      <w:proofErr w:type="spellEnd"/>
      <w:r w:rsidRPr="00B64ECE">
        <w:rPr>
          <w:lang w:val="en-US"/>
        </w:rPr>
        <w:t xml:space="preserve">, K. (2018). Art training and personality predictors of aesthetic experience of different art styles among Polish students. </w:t>
      </w:r>
      <w:r w:rsidRPr="00B64ECE">
        <w:rPr>
          <w:i/>
          <w:lang w:val="en-US"/>
        </w:rPr>
        <w:t>Polish Psychological Bulletin</w:t>
      </w:r>
      <w:r w:rsidRPr="00B64ECE">
        <w:rPr>
          <w:lang w:val="en-US"/>
        </w:rPr>
        <w:t xml:space="preserve">, </w:t>
      </w:r>
      <w:r w:rsidRPr="00B64ECE">
        <w:rPr>
          <w:i/>
          <w:lang w:val="en-US"/>
        </w:rPr>
        <w:t>49</w:t>
      </w:r>
      <w:r w:rsidRPr="00B64ECE">
        <w:rPr>
          <w:lang w:val="en-US"/>
        </w:rPr>
        <w:t>, 466-474. doi:10.24425/124344</w:t>
      </w:r>
    </w:p>
    <w:p w14:paraId="3515BF4D" w14:textId="77777777" w:rsidR="00B607B2" w:rsidRPr="00B64ECE" w:rsidRDefault="00A84AC6" w:rsidP="00B607B2">
      <w:pPr>
        <w:spacing w:line="480" w:lineRule="auto"/>
        <w:ind w:left="810" w:hanging="810"/>
        <w:rPr>
          <w:color w:val="000000" w:themeColor="text1"/>
        </w:rPr>
      </w:pPr>
      <w:r w:rsidRPr="00B64ECE">
        <w:t>Rawlings, D., Twomey, F.</w:t>
      </w:r>
      <w:r w:rsidR="00B607B2" w:rsidRPr="00B64ECE">
        <w:t>, Burns, E., &amp; Morris, S. (1998</w:t>
      </w:r>
      <w:r w:rsidRPr="00B64ECE">
        <w:t xml:space="preserve">). Personality, creativity, and aesthetic preference: Comparing psychoticism, sensation seeking, </w:t>
      </w:r>
      <w:proofErr w:type="spellStart"/>
      <w:r w:rsidRPr="00B64ECE">
        <w:t>schizotypy</w:t>
      </w:r>
      <w:proofErr w:type="spellEnd"/>
      <w:r w:rsidRPr="00B64ECE">
        <w:t xml:space="preserve">, and openness to experience. </w:t>
      </w:r>
      <w:r w:rsidRPr="00B64ECE">
        <w:rPr>
          <w:i/>
        </w:rPr>
        <w:t>Empirical Studies of the Arts</w:t>
      </w:r>
      <w:r w:rsidRPr="00B64ECE">
        <w:t xml:space="preserve">, </w:t>
      </w:r>
      <w:r w:rsidRPr="00B64ECE">
        <w:rPr>
          <w:i/>
        </w:rPr>
        <w:t>16</w:t>
      </w:r>
      <w:r w:rsidRPr="00B64ECE">
        <w:t xml:space="preserve">, 153-178. </w:t>
      </w:r>
      <w:r w:rsidRPr="00B64ECE">
        <w:rPr>
          <w:color w:val="000000" w:themeColor="text1"/>
        </w:rPr>
        <w:t>doi:10.2190/8GVJ-ERL3-HYUM-EH88</w:t>
      </w:r>
    </w:p>
    <w:p w14:paraId="4BFE6BB2" w14:textId="44298616" w:rsidR="00C243E9" w:rsidRPr="00B64ECE" w:rsidRDefault="00C243E9" w:rsidP="00D16D27">
      <w:pPr>
        <w:spacing w:line="480" w:lineRule="auto"/>
        <w:ind w:left="810" w:hanging="810"/>
      </w:pPr>
      <w:r w:rsidRPr="00B64ECE">
        <w:rPr>
          <w:rFonts w:eastAsiaTheme="minorHAnsi"/>
          <w:color w:val="000000" w:themeColor="text1"/>
          <w:lang w:val="en-US"/>
        </w:rPr>
        <w:t xml:space="preserve">Rawlings, D., Vidal, N. B., &amp; </w:t>
      </w:r>
      <w:r w:rsidR="00B607B2" w:rsidRPr="00B64ECE">
        <w:rPr>
          <w:rFonts w:eastAsiaTheme="minorHAnsi"/>
          <w:color w:val="000000" w:themeColor="text1"/>
          <w:lang w:val="en-US"/>
        </w:rPr>
        <w:t>Furnham, A. (2000). Personality and aesthetic preference in</w:t>
      </w:r>
      <w:r w:rsidR="00B607B2" w:rsidRPr="00B64ECE">
        <w:rPr>
          <w:color w:val="000000" w:themeColor="text1"/>
        </w:rPr>
        <w:t xml:space="preserve"> </w:t>
      </w:r>
      <w:r w:rsidR="00B607B2" w:rsidRPr="00B64ECE">
        <w:rPr>
          <w:rFonts w:eastAsiaTheme="minorHAnsi"/>
          <w:color w:val="000000" w:themeColor="text1"/>
          <w:lang w:val="en-US"/>
        </w:rPr>
        <w:t>Spain and England: Two studies relating sensation seeking and openness to</w:t>
      </w:r>
      <w:r w:rsidR="00B607B2" w:rsidRPr="00B64ECE">
        <w:rPr>
          <w:color w:val="000000" w:themeColor="text1"/>
        </w:rPr>
        <w:t xml:space="preserve"> </w:t>
      </w:r>
      <w:r w:rsidR="00B607B2" w:rsidRPr="00B64ECE">
        <w:rPr>
          <w:rFonts w:eastAsiaTheme="minorHAnsi"/>
          <w:color w:val="000000" w:themeColor="text1"/>
          <w:lang w:val="en-US"/>
        </w:rPr>
        <w:t xml:space="preserve">experience </w:t>
      </w:r>
      <w:proofErr w:type="gramStart"/>
      <w:r w:rsidR="00B607B2" w:rsidRPr="00B64ECE">
        <w:rPr>
          <w:rFonts w:eastAsiaTheme="minorHAnsi"/>
          <w:color w:val="000000" w:themeColor="text1"/>
          <w:lang w:val="en-US"/>
        </w:rPr>
        <w:t>to liking</w:t>
      </w:r>
      <w:proofErr w:type="gramEnd"/>
      <w:r w:rsidR="00B607B2" w:rsidRPr="00B64ECE">
        <w:rPr>
          <w:rFonts w:eastAsiaTheme="minorHAnsi"/>
          <w:color w:val="000000" w:themeColor="text1"/>
          <w:lang w:val="en-US"/>
        </w:rPr>
        <w:t xml:space="preserve"> for paintings and music. </w:t>
      </w:r>
      <w:r w:rsidR="00B607B2" w:rsidRPr="00B64ECE">
        <w:rPr>
          <w:rFonts w:eastAsiaTheme="minorHAnsi"/>
          <w:i/>
          <w:color w:val="000000" w:themeColor="text1"/>
          <w:lang w:val="en-US"/>
        </w:rPr>
        <w:t>European Journal of Personality</w:t>
      </w:r>
      <w:r w:rsidR="00B607B2" w:rsidRPr="00B64ECE">
        <w:rPr>
          <w:rFonts w:eastAsiaTheme="minorHAnsi"/>
          <w:color w:val="000000" w:themeColor="text1"/>
          <w:lang w:val="en-US"/>
        </w:rPr>
        <w:t>,</w:t>
      </w:r>
      <w:r w:rsidRPr="00B64ECE">
        <w:rPr>
          <w:color w:val="000000" w:themeColor="text1"/>
        </w:rPr>
        <w:t xml:space="preserve"> </w:t>
      </w:r>
      <w:r w:rsidR="00B607B2" w:rsidRPr="00B64ECE">
        <w:rPr>
          <w:rFonts w:eastAsiaTheme="minorHAnsi"/>
          <w:i/>
          <w:color w:val="000000" w:themeColor="text1"/>
          <w:lang w:val="en-US"/>
        </w:rPr>
        <w:t>14</w:t>
      </w:r>
      <w:r w:rsidR="00B607B2" w:rsidRPr="00B64ECE">
        <w:rPr>
          <w:rFonts w:eastAsiaTheme="minorHAnsi"/>
          <w:color w:val="000000" w:themeColor="text1"/>
          <w:lang w:val="en-US"/>
        </w:rPr>
        <w:t>, 553</w:t>
      </w:r>
      <w:r w:rsidRPr="00B64ECE">
        <w:rPr>
          <w:rFonts w:eastAsiaTheme="minorHAnsi"/>
          <w:color w:val="000000" w:themeColor="text1"/>
          <w:lang w:val="en-US"/>
        </w:rPr>
        <w:t>-5</w:t>
      </w:r>
      <w:r w:rsidR="00B607B2" w:rsidRPr="00B64ECE">
        <w:rPr>
          <w:rFonts w:eastAsiaTheme="minorHAnsi"/>
          <w:color w:val="000000" w:themeColor="text1"/>
          <w:lang w:val="en-US"/>
        </w:rPr>
        <w:t>76.</w:t>
      </w:r>
      <w:r w:rsidRPr="00B64ECE">
        <w:rPr>
          <w:rFonts w:eastAsiaTheme="minorHAnsi"/>
          <w:color w:val="000000" w:themeColor="text1"/>
          <w:lang w:val="en-US"/>
        </w:rPr>
        <w:t xml:space="preserve"> </w:t>
      </w:r>
      <w:proofErr w:type="spellStart"/>
      <w:r w:rsidRPr="00B64ECE">
        <w:rPr>
          <w:rFonts w:eastAsiaTheme="minorHAnsi"/>
          <w:color w:val="000000" w:themeColor="text1"/>
          <w:lang w:val="en-US"/>
        </w:rPr>
        <w:t>doi</w:t>
      </w:r>
      <w:proofErr w:type="spellEnd"/>
      <w:r w:rsidRPr="00B64ECE">
        <w:rPr>
          <w:rFonts w:eastAsiaTheme="minorHAnsi"/>
          <w:color w:val="000000" w:themeColor="text1"/>
          <w:lang w:val="en-US"/>
        </w:rPr>
        <w:t>:</w:t>
      </w:r>
      <w:r w:rsidRPr="00B64ECE">
        <w:rPr>
          <w:bCs/>
          <w:color w:val="000000" w:themeColor="text1"/>
        </w:rPr>
        <w:t>10.1002/1099-0984(200011/12)14:6&lt;</w:t>
      </w:r>
      <w:proofErr w:type="gramStart"/>
      <w:r w:rsidRPr="00B64ECE">
        <w:rPr>
          <w:bCs/>
          <w:color w:val="000000" w:themeColor="text1"/>
        </w:rPr>
        <w:t>553::</w:t>
      </w:r>
      <w:proofErr w:type="gramEnd"/>
      <w:r w:rsidRPr="00B64ECE">
        <w:rPr>
          <w:bCs/>
          <w:color w:val="000000" w:themeColor="text1"/>
        </w:rPr>
        <w:t>AID-PER384&gt;3.0.CO;2-H</w:t>
      </w:r>
    </w:p>
    <w:p w14:paraId="7A7663A0" w14:textId="77777777" w:rsidR="007067DB" w:rsidRPr="00B64ECE" w:rsidRDefault="007067DB" w:rsidP="00A84AC6">
      <w:pPr>
        <w:spacing w:line="480" w:lineRule="auto"/>
        <w:ind w:left="810" w:hanging="810"/>
      </w:pPr>
      <w:proofErr w:type="spellStart"/>
      <w:r w:rsidRPr="00B64ECE">
        <w:t>Rentfrow</w:t>
      </w:r>
      <w:proofErr w:type="spellEnd"/>
      <w:r w:rsidRPr="00B64ECE">
        <w:t xml:space="preserve">, P. J., Goldberg, L. R., &amp; </w:t>
      </w:r>
      <w:proofErr w:type="spellStart"/>
      <w:r w:rsidRPr="00B64ECE">
        <w:t>Zilca</w:t>
      </w:r>
      <w:proofErr w:type="spellEnd"/>
      <w:r w:rsidRPr="00B64ECE">
        <w:t xml:space="preserve">, R. (2011). Listening, watching, and reading: The structure and correlates of entertainment preferences. </w:t>
      </w:r>
      <w:r w:rsidRPr="00B64ECE">
        <w:rPr>
          <w:i/>
        </w:rPr>
        <w:t>Journal of Personality</w:t>
      </w:r>
      <w:r w:rsidRPr="00B64ECE">
        <w:t xml:space="preserve">, </w:t>
      </w:r>
      <w:r w:rsidRPr="00B64ECE">
        <w:rPr>
          <w:i/>
        </w:rPr>
        <w:t>79</w:t>
      </w:r>
      <w:r w:rsidRPr="00B64ECE">
        <w:t>, 223-258. doi:10.1111/j.1467-6494.</w:t>
      </w:r>
      <w:proofErr w:type="gramStart"/>
      <w:r w:rsidRPr="00B64ECE">
        <w:t>2010.00662.x</w:t>
      </w:r>
      <w:proofErr w:type="gramEnd"/>
    </w:p>
    <w:p w14:paraId="2AD8FAC5" w14:textId="77777777" w:rsidR="007067DB" w:rsidRPr="00B64ECE" w:rsidRDefault="007067DB" w:rsidP="007067DB">
      <w:pPr>
        <w:spacing w:line="480" w:lineRule="auto"/>
        <w:ind w:left="810" w:hanging="810"/>
      </w:pPr>
      <w:proofErr w:type="spellStart"/>
      <w:r w:rsidRPr="00B64ECE">
        <w:lastRenderedPageBreak/>
        <w:t>Rentfrow</w:t>
      </w:r>
      <w:proofErr w:type="spellEnd"/>
      <w:r w:rsidRPr="00B64ECE">
        <w:t xml:space="preserve">, P. J., &amp; Gosling, S. D. (2003). The do re </w:t>
      </w:r>
      <w:proofErr w:type="gramStart"/>
      <w:r w:rsidRPr="00B64ECE">
        <w:t>mi’s</w:t>
      </w:r>
      <w:proofErr w:type="gramEnd"/>
      <w:r w:rsidRPr="00B64ECE">
        <w:t xml:space="preserve"> of everyday life: The structure and personality correlates of music preferences. </w:t>
      </w:r>
      <w:r w:rsidRPr="00B64ECE">
        <w:rPr>
          <w:i/>
        </w:rPr>
        <w:t>Journal of Personality and Social Psychology</w:t>
      </w:r>
      <w:r w:rsidRPr="00B64ECE">
        <w:t xml:space="preserve">, </w:t>
      </w:r>
      <w:r w:rsidRPr="00B64ECE">
        <w:rPr>
          <w:i/>
        </w:rPr>
        <w:t>84</w:t>
      </w:r>
      <w:r w:rsidRPr="00B64ECE">
        <w:t>, 1236-1256. doi:10.1037/0022-3514.84.6.1236</w:t>
      </w:r>
    </w:p>
    <w:p w14:paraId="611924F7" w14:textId="7FE8AB77" w:rsidR="007067DB" w:rsidRPr="00B64ECE" w:rsidRDefault="007067DB" w:rsidP="007067DB">
      <w:pPr>
        <w:spacing w:line="480" w:lineRule="auto"/>
        <w:ind w:left="810" w:hanging="810"/>
      </w:pPr>
      <w:proofErr w:type="spellStart"/>
      <w:r w:rsidRPr="00B64ECE">
        <w:t>Rentfrow</w:t>
      </w:r>
      <w:proofErr w:type="spellEnd"/>
      <w:r w:rsidRPr="00B64ECE">
        <w:t xml:space="preserve">, P. J., &amp; McDonald, J. A. (2009). Music preferences and personality. In P. N. </w:t>
      </w:r>
      <w:proofErr w:type="spellStart"/>
      <w:r w:rsidRPr="00B64ECE">
        <w:t>Juslin</w:t>
      </w:r>
      <w:proofErr w:type="spellEnd"/>
      <w:r w:rsidRPr="00B64ECE">
        <w:t xml:space="preserve"> &amp; J. Sloboda (Eds.), </w:t>
      </w:r>
      <w:r w:rsidRPr="00B64ECE">
        <w:rPr>
          <w:i/>
        </w:rPr>
        <w:t>Handbook of music and emotion</w:t>
      </w:r>
      <w:r w:rsidRPr="00B64ECE">
        <w:t xml:space="preserve"> (pp. 669-695). Oxford: Oxford University Press.</w:t>
      </w:r>
    </w:p>
    <w:p w14:paraId="1CAC09EC" w14:textId="1448A7E0" w:rsidR="007067DB" w:rsidRPr="00B64ECE" w:rsidRDefault="007067DB" w:rsidP="007067DB">
      <w:pPr>
        <w:spacing w:line="480" w:lineRule="auto"/>
        <w:ind w:left="709" w:hanging="709"/>
      </w:pPr>
      <w:r w:rsidRPr="00B64ECE">
        <w:t xml:space="preserve">Robbe-Grillet, A. (1965). </w:t>
      </w:r>
      <w:r w:rsidRPr="00B64ECE">
        <w:rPr>
          <w:i/>
        </w:rPr>
        <w:t xml:space="preserve">Snapshots and </w:t>
      </w:r>
      <w:proofErr w:type="gramStart"/>
      <w:r w:rsidRPr="00B64ECE">
        <w:rPr>
          <w:i/>
        </w:rPr>
        <w:t>Towards</w:t>
      </w:r>
      <w:proofErr w:type="gramEnd"/>
      <w:r w:rsidRPr="00B64ECE">
        <w:rPr>
          <w:i/>
        </w:rPr>
        <w:t xml:space="preserve"> a </w:t>
      </w:r>
      <w:r w:rsidR="00D16D27" w:rsidRPr="00B64ECE">
        <w:rPr>
          <w:i/>
        </w:rPr>
        <w:t>n</w:t>
      </w:r>
      <w:r w:rsidRPr="00B64ECE">
        <w:rPr>
          <w:i/>
        </w:rPr>
        <w:t xml:space="preserve">ew </w:t>
      </w:r>
      <w:r w:rsidR="00D16D27" w:rsidRPr="00B64ECE">
        <w:rPr>
          <w:i/>
        </w:rPr>
        <w:t>n</w:t>
      </w:r>
      <w:r w:rsidRPr="00B64ECE">
        <w:rPr>
          <w:i/>
        </w:rPr>
        <w:t>ovel</w:t>
      </w:r>
      <w:r w:rsidRPr="00B64ECE">
        <w:t xml:space="preserve"> (trans. B. Wright). London: Calder </w:t>
      </w:r>
      <w:r w:rsidR="00CF53B1" w:rsidRPr="00B64ECE">
        <w:t xml:space="preserve">&amp; </w:t>
      </w:r>
      <w:proofErr w:type="spellStart"/>
      <w:r w:rsidRPr="00B64ECE">
        <w:t>Boyas</w:t>
      </w:r>
      <w:proofErr w:type="spellEnd"/>
      <w:r w:rsidRPr="00B64ECE">
        <w:t>.</w:t>
      </w:r>
    </w:p>
    <w:p w14:paraId="0F0575AF" w14:textId="538DC63C" w:rsidR="00340837" w:rsidRPr="00B64ECE" w:rsidRDefault="00340837" w:rsidP="007067DB">
      <w:pPr>
        <w:spacing w:line="480" w:lineRule="auto"/>
        <w:ind w:left="709" w:hanging="709"/>
      </w:pPr>
      <w:r w:rsidRPr="00B64ECE">
        <w:t xml:space="preserve">Sartre, J.-P. (1946/1973). </w:t>
      </w:r>
      <w:proofErr w:type="spellStart"/>
      <w:r w:rsidRPr="00B64ECE">
        <w:rPr>
          <w:i/>
        </w:rPr>
        <w:t>L’existentualisme</w:t>
      </w:r>
      <w:proofErr w:type="spellEnd"/>
      <w:r w:rsidRPr="00B64ECE">
        <w:rPr>
          <w:i/>
        </w:rPr>
        <w:t xml:space="preserve"> </w:t>
      </w:r>
      <w:proofErr w:type="spellStart"/>
      <w:r w:rsidRPr="00B64ECE">
        <w:rPr>
          <w:i/>
        </w:rPr>
        <w:t>est</w:t>
      </w:r>
      <w:proofErr w:type="spellEnd"/>
      <w:r w:rsidRPr="00B64ECE">
        <w:rPr>
          <w:i/>
        </w:rPr>
        <w:t xml:space="preserve"> un </w:t>
      </w:r>
      <w:proofErr w:type="spellStart"/>
      <w:r w:rsidRPr="00B64ECE">
        <w:rPr>
          <w:i/>
        </w:rPr>
        <w:t>humanisme</w:t>
      </w:r>
      <w:proofErr w:type="spellEnd"/>
      <w:r w:rsidRPr="00B64ECE">
        <w:t xml:space="preserve"> (trans. P. </w:t>
      </w:r>
      <w:proofErr w:type="spellStart"/>
      <w:r w:rsidRPr="00B64ECE">
        <w:t>Mairet</w:t>
      </w:r>
      <w:proofErr w:type="spellEnd"/>
      <w:r w:rsidRPr="00B64ECE">
        <w:t xml:space="preserve">). London: Methuen. </w:t>
      </w:r>
    </w:p>
    <w:p w14:paraId="00FADE71" w14:textId="195B461D" w:rsidR="00C2534F" w:rsidRPr="00B64ECE" w:rsidRDefault="00C2534F" w:rsidP="007067DB">
      <w:pPr>
        <w:spacing w:line="480" w:lineRule="auto"/>
        <w:ind w:left="709" w:hanging="709"/>
      </w:pPr>
      <w:r w:rsidRPr="00B64ECE">
        <w:t>Schind</w:t>
      </w:r>
      <w:r w:rsidR="00CB0740" w:rsidRPr="00B64ECE">
        <w:t>l</w:t>
      </w:r>
      <w:r w:rsidRPr="00B64ECE">
        <w:t xml:space="preserve">er, I., </w:t>
      </w:r>
      <w:proofErr w:type="spellStart"/>
      <w:r w:rsidRPr="00B64ECE">
        <w:t>Hosoya</w:t>
      </w:r>
      <w:proofErr w:type="spellEnd"/>
      <w:r w:rsidRPr="00B64ECE">
        <w:t xml:space="preserve">, G., </w:t>
      </w:r>
      <w:proofErr w:type="spellStart"/>
      <w:r w:rsidRPr="00B64ECE">
        <w:t>Menninghaus</w:t>
      </w:r>
      <w:proofErr w:type="spellEnd"/>
      <w:r w:rsidRPr="00B64ECE">
        <w:t xml:space="preserve">, W., </w:t>
      </w:r>
      <w:proofErr w:type="spellStart"/>
      <w:r w:rsidRPr="00B64ECE">
        <w:t>Beerman</w:t>
      </w:r>
      <w:proofErr w:type="spellEnd"/>
      <w:r w:rsidRPr="00B64ECE">
        <w:t xml:space="preserve">, U., Wagner, V., Eid, M., &amp; Scherer, K. R. (2017). Measuring aesthetic emotions: A review of the literature and a new assessment tool. </w:t>
      </w:r>
      <w:r w:rsidRPr="00B64ECE">
        <w:rPr>
          <w:i/>
        </w:rPr>
        <w:t>PL</w:t>
      </w:r>
      <w:r w:rsidR="00CB0740" w:rsidRPr="00B64ECE">
        <w:rPr>
          <w:i/>
        </w:rPr>
        <w:t>O</w:t>
      </w:r>
      <w:r w:rsidRPr="00B64ECE">
        <w:rPr>
          <w:i/>
        </w:rPr>
        <w:t>S ONE</w:t>
      </w:r>
      <w:r w:rsidRPr="00B64ECE">
        <w:t xml:space="preserve">, </w:t>
      </w:r>
      <w:r w:rsidRPr="00B64ECE">
        <w:rPr>
          <w:i/>
        </w:rPr>
        <w:t>12</w:t>
      </w:r>
      <w:r w:rsidRPr="00B64ECE">
        <w:t xml:space="preserve">, e0178899. </w:t>
      </w:r>
      <w:proofErr w:type="gramStart"/>
      <w:r w:rsidRPr="00B64ECE">
        <w:t>doi:10.1371/journal.pone</w:t>
      </w:r>
      <w:proofErr w:type="gramEnd"/>
      <w:r w:rsidRPr="00B64ECE">
        <w:t>.0178899</w:t>
      </w:r>
    </w:p>
    <w:p w14:paraId="5F8070F8" w14:textId="77777777" w:rsidR="007067DB" w:rsidRPr="00B64ECE" w:rsidRDefault="007067DB" w:rsidP="007067DB">
      <w:pPr>
        <w:spacing w:line="480" w:lineRule="auto"/>
        <w:ind w:left="810" w:hanging="810"/>
        <w:rPr>
          <w:lang w:val="en-US"/>
        </w:rPr>
      </w:pPr>
      <w:r w:rsidRPr="00B64ECE">
        <w:rPr>
          <w:lang w:val="de-DE"/>
        </w:rPr>
        <w:t xml:space="preserve">Schutte, N. S., &amp; Malouff, J. M. (2004). </w:t>
      </w:r>
      <w:r w:rsidRPr="00B64ECE">
        <w:t xml:space="preserve">University student reading preferences in relation to the Big Five personality dimensions. </w:t>
      </w:r>
      <w:r w:rsidRPr="00B64ECE">
        <w:rPr>
          <w:i/>
          <w:lang w:val="en-US"/>
        </w:rPr>
        <w:t>Reading Psychology</w:t>
      </w:r>
      <w:r w:rsidRPr="00B64ECE">
        <w:rPr>
          <w:lang w:val="en-US"/>
        </w:rPr>
        <w:t xml:space="preserve">, </w:t>
      </w:r>
      <w:r w:rsidRPr="00B64ECE">
        <w:rPr>
          <w:i/>
          <w:lang w:val="en-US"/>
        </w:rPr>
        <w:t>25</w:t>
      </w:r>
      <w:r w:rsidRPr="00B64ECE">
        <w:rPr>
          <w:lang w:val="en-US"/>
        </w:rPr>
        <w:t>, 273-295. doi:10.1080/02702710490522630</w:t>
      </w:r>
    </w:p>
    <w:p w14:paraId="5D7AD559" w14:textId="70718F30" w:rsidR="007067DB" w:rsidRPr="00B64ECE" w:rsidRDefault="007067DB" w:rsidP="007067DB">
      <w:pPr>
        <w:spacing w:line="480" w:lineRule="auto"/>
        <w:ind w:left="709" w:hanging="709"/>
        <w:rPr>
          <w:lang w:val="en-US"/>
        </w:rPr>
      </w:pPr>
      <w:r w:rsidRPr="00B64ECE">
        <w:rPr>
          <w:lang w:val="en-US"/>
        </w:rPr>
        <w:t xml:space="preserve">Schwab, R. (1997). </w:t>
      </w:r>
      <w:r w:rsidR="00615C5B" w:rsidRPr="00B64ECE">
        <w:rPr>
          <w:i/>
        </w:rPr>
        <w:t>Multidimensional Loneliness Scale</w:t>
      </w:r>
      <w:r w:rsidR="00D16D27" w:rsidRPr="00B64ECE">
        <w:rPr>
          <w:lang w:val="en-US"/>
        </w:rPr>
        <w:t>.</w:t>
      </w:r>
      <w:r w:rsidRPr="00B64ECE">
        <w:rPr>
          <w:lang w:val="en-US"/>
        </w:rPr>
        <w:t xml:space="preserve"> Bern: Huber.</w:t>
      </w:r>
    </w:p>
    <w:p w14:paraId="4C57AFD1" w14:textId="77777777" w:rsidR="007067DB" w:rsidRPr="00B64ECE" w:rsidRDefault="007067DB" w:rsidP="007067DB">
      <w:pPr>
        <w:spacing w:line="480" w:lineRule="auto"/>
        <w:ind w:left="810" w:hanging="810"/>
      </w:pPr>
      <w:proofErr w:type="spellStart"/>
      <w:r w:rsidRPr="00B64ECE">
        <w:t>Segalin</w:t>
      </w:r>
      <w:proofErr w:type="spellEnd"/>
      <w:r w:rsidRPr="00B64ECE">
        <w:t xml:space="preserve">, C., Cheng, D. S., &amp; </w:t>
      </w:r>
      <w:proofErr w:type="spellStart"/>
      <w:r w:rsidRPr="00B64ECE">
        <w:t>Cristani</w:t>
      </w:r>
      <w:proofErr w:type="spellEnd"/>
      <w:r w:rsidRPr="00B64ECE">
        <w:t xml:space="preserve">, M. (2017). Social profiling through image understanding: Personality inference using convolutional neural networks. </w:t>
      </w:r>
      <w:r w:rsidRPr="00B64ECE">
        <w:rPr>
          <w:i/>
        </w:rPr>
        <w:t>Computer Vision and Image Understanding</w:t>
      </w:r>
      <w:r w:rsidRPr="00B64ECE">
        <w:t xml:space="preserve">, </w:t>
      </w:r>
      <w:r w:rsidRPr="00B64ECE">
        <w:rPr>
          <w:i/>
        </w:rPr>
        <w:t>156</w:t>
      </w:r>
      <w:r w:rsidRPr="00B64ECE">
        <w:t xml:space="preserve">, 34-50. </w:t>
      </w:r>
      <w:proofErr w:type="gramStart"/>
      <w:r w:rsidRPr="00B64ECE">
        <w:t>doi:10.1016/j.cviu</w:t>
      </w:r>
      <w:proofErr w:type="gramEnd"/>
      <w:r w:rsidRPr="00B64ECE">
        <w:t xml:space="preserve">.2016.10.013 </w:t>
      </w:r>
    </w:p>
    <w:p w14:paraId="5B00C1C3" w14:textId="77777777" w:rsidR="007067DB" w:rsidRPr="00B64ECE" w:rsidRDefault="007067DB" w:rsidP="007067DB">
      <w:pPr>
        <w:spacing w:line="480" w:lineRule="auto"/>
        <w:ind w:left="810" w:hanging="810"/>
      </w:pPr>
      <w:proofErr w:type="spellStart"/>
      <w:r w:rsidRPr="00B64ECE">
        <w:t>Shäfer</w:t>
      </w:r>
      <w:proofErr w:type="spellEnd"/>
      <w:r w:rsidRPr="00B64ECE">
        <w:t xml:space="preserve">, T., &amp; </w:t>
      </w:r>
      <w:proofErr w:type="spellStart"/>
      <w:r w:rsidRPr="00B64ECE">
        <w:t>Melhorn</w:t>
      </w:r>
      <w:proofErr w:type="spellEnd"/>
      <w:r w:rsidRPr="00B64ECE">
        <w:t xml:space="preserve">, C. (2017). Can personality traits predict musical style preferences? A meta-analysis. </w:t>
      </w:r>
      <w:r w:rsidRPr="00B64ECE">
        <w:rPr>
          <w:i/>
        </w:rPr>
        <w:t>Personality and Individual Differences</w:t>
      </w:r>
      <w:r w:rsidRPr="00B64ECE">
        <w:t xml:space="preserve">, </w:t>
      </w:r>
      <w:r w:rsidRPr="00B64ECE">
        <w:rPr>
          <w:i/>
        </w:rPr>
        <w:t>116</w:t>
      </w:r>
      <w:r w:rsidRPr="00B64ECE">
        <w:t xml:space="preserve">, 265-273. </w:t>
      </w:r>
      <w:proofErr w:type="gramStart"/>
      <w:r w:rsidRPr="00B64ECE">
        <w:t>doi:10.1016/j.paid</w:t>
      </w:r>
      <w:proofErr w:type="gramEnd"/>
      <w:r w:rsidRPr="00B64ECE">
        <w:t>.2017.04.061</w:t>
      </w:r>
    </w:p>
    <w:p w14:paraId="471631B4" w14:textId="77777777" w:rsidR="00B607B2" w:rsidRPr="00B64ECE" w:rsidRDefault="0067413E" w:rsidP="00B607B2">
      <w:pPr>
        <w:spacing w:line="480" w:lineRule="auto"/>
        <w:ind w:left="810" w:hanging="810"/>
      </w:pPr>
      <w:r w:rsidRPr="00B64ECE">
        <w:t xml:space="preserve">Silvia, P. J. (2006). Artistic training and interest in visual art: Applying the appraisal model of aesthetic emotions. </w:t>
      </w:r>
      <w:r w:rsidRPr="00B64ECE">
        <w:rPr>
          <w:i/>
        </w:rPr>
        <w:t>Empirical Studies of the Arts</w:t>
      </w:r>
      <w:r w:rsidRPr="00B64ECE">
        <w:t xml:space="preserve">, </w:t>
      </w:r>
      <w:r w:rsidRPr="00B64ECE">
        <w:rPr>
          <w:i/>
        </w:rPr>
        <w:t>24</w:t>
      </w:r>
      <w:r w:rsidRPr="00B64ECE">
        <w:t>, 139-161. doi:10.2190/DX8K-6WEA-6WPA-FM84</w:t>
      </w:r>
    </w:p>
    <w:p w14:paraId="397D9464" w14:textId="77777777" w:rsidR="00B607B2" w:rsidRPr="00B64ECE" w:rsidRDefault="00B607B2" w:rsidP="00B607B2">
      <w:pPr>
        <w:spacing w:line="480" w:lineRule="auto"/>
        <w:ind w:left="810" w:hanging="810"/>
      </w:pPr>
      <w:r w:rsidRPr="00B64ECE">
        <w:lastRenderedPageBreak/>
        <w:t xml:space="preserve">Silvia, P. J. (2013). Interested experts, confused novices: Art expertise and the knowledge emotions. </w:t>
      </w:r>
      <w:r w:rsidRPr="00B64ECE">
        <w:rPr>
          <w:i/>
          <w:iCs/>
        </w:rPr>
        <w:t xml:space="preserve">Empirical Studies of the Arts, 31, </w:t>
      </w:r>
      <w:r w:rsidRPr="00B64ECE">
        <w:t>107-116. doi:10.2190/EM.31.</w:t>
      </w:r>
      <w:proofErr w:type="gramStart"/>
      <w:r w:rsidRPr="00B64ECE">
        <w:t>1.f</w:t>
      </w:r>
      <w:proofErr w:type="gramEnd"/>
      <w:r w:rsidRPr="00B64ECE">
        <w:t xml:space="preserve"> </w:t>
      </w:r>
    </w:p>
    <w:p w14:paraId="21B29D8B" w14:textId="77777777" w:rsidR="00C15D94" w:rsidRPr="00B64ECE" w:rsidRDefault="007F1601" w:rsidP="00C15D94">
      <w:pPr>
        <w:spacing w:line="480" w:lineRule="auto"/>
        <w:ind w:left="810" w:hanging="810"/>
      </w:pPr>
      <w:r w:rsidRPr="00B64ECE">
        <w:t xml:space="preserve">Silvia, P. J., &amp; Berg, C. </w:t>
      </w:r>
      <w:r w:rsidR="00777BE3" w:rsidRPr="00B64ECE">
        <w:t xml:space="preserve">(2011). Finding movies interesting: </w:t>
      </w:r>
      <w:r w:rsidR="00FE6685" w:rsidRPr="00B64ECE">
        <w:t xml:space="preserve">How appraisals and expertise influence the aesthetic experience of film. </w:t>
      </w:r>
      <w:r w:rsidR="00FE6685" w:rsidRPr="00B64ECE">
        <w:rPr>
          <w:i/>
        </w:rPr>
        <w:t>Empirical Studies of the Arts</w:t>
      </w:r>
      <w:r w:rsidR="00FE6685" w:rsidRPr="00B64ECE">
        <w:t xml:space="preserve">, </w:t>
      </w:r>
      <w:r w:rsidR="00FE6685" w:rsidRPr="00B64ECE">
        <w:rPr>
          <w:i/>
        </w:rPr>
        <w:t>29</w:t>
      </w:r>
      <w:r w:rsidR="00FE6685" w:rsidRPr="00B64ECE">
        <w:t>, 73-88. doi:10.2190/EM.29.</w:t>
      </w:r>
      <w:proofErr w:type="gramStart"/>
      <w:r w:rsidR="00FE6685" w:rsidRPr="00B64ECE">
        <w:t>1.e</w:t>
      </w:r>
      <w:proofErr w:type="gramEnd"/>
    </w:p>
    <w:p w14:paraId="2B78759C" w14:textId="1E722B65" w:rsidR="00817EE8" w:rsidRPr="00B64ECE" w:rsidRDefault="00817EE8" w:rsidP="00C15D94">
      <w:pPr>
        <w:spacing w:line="480" w:lineRule="auto"/>
        <w:ind w:left="810" w:hanging="810"/>
      </w:pPr>
      <w:r w:rsidRPr="00B64ECE">
        <w:rPr>
          <w:lang w:val="en-US"/>
        </w:rPr>
        <w:t xml:space="preserve">Silvia, P. J., Henson, R. A., &amp; Templin, J. L. (2009). Are the sources of interest the same for everyone? Using multilevel mixture models to explore individual differences in appraisal structures. </w:t>
      </w:r>
      <w:r w:rsidRPr="00B64ECE">
        <w:rPr>
          <w:i/>
          <w:lang w:val="en-US"/>
        </w:rPr>
        <w:t>Cognition and Emotion</w:t>
      </w:r>
      <w:r w:rsidRPr="00B64ECE">
        <w:rPr>
          <w:lang w:val="en-US"/>
        </w:rPr>
        <w:t xml:space="preserve">, </w:t>
      </w:r>
      <w:r w:rsidRPr="00B64ECE">
        <w:rPr>
          <w:i/>
          <w:lang w:val="en-US"/>
        </w:rPr>
        <w:t>23</w:t>
      </w:r>
      <w:r w:rsidRPr="00B64ECE">
        <w:rPr>
          <w:lang w:val="en-US"/>
        </w:rPr>
        <w:t>, 1389-1406. doi:10.1080/02699930902850528</w:t>
      </w:r>
    </w:p>
    <w:p w14:paraId="5C528F79" w14:textId="122834A6" w:rsidR="00C15D94" w:rsidRPr="00B64ECE" w:rsidRDefault="00C15D94" w:rsidP="00C15D94">
      <w:pPr>
        <w:spacing w:line="480" w:lineRule="auto"/>
        <w:ind w:left="810" w:hanging="810"/>
      </w:pPr>
      <w:r w:rsidRPr="00B64ECE">
        <w:t xml:space="preserve">Swami, V. (2013). Context matters: Investigating the impact of contextual information on aesthetic appreciation of paintings by Max Ernst and Pablo Picasso. </w:t>
      </w:r>
      <w:r w:rsidRPr="00B64ECE">
        <w:rPr>
          <w:i/>
        </w:rPr>
        <w:t>Psychology of Aesthetics, Creativity, and the Arts</w:t>
      </w:r>
      <w:r w:rsidRPr="00B64ECE">
        <w:t xml:space="preserve">, </w:t>
      </w:r>
      <w:r w:rsidRPr="00B64ECE">
        <w:rPr>
          <w:i/>
        </w:rPr>
        <w:t>7</w:t>
      </w:r>
      <w:r w:rsidRPr="00B64ECE">
        <w:t>, 285-295. doi:10.1037/a0030965</w:t>
      </w:r>
    </w:p>
    <w:p w14:paraId="5E6DEEC6" w14:textId="77777777" w:rsidR="00C836A5" w:rsidRPr="00B64ECE" w:rsidRDefault="00C836A5" w:rsidP="00C836A5">
      <w:pPr>
        <w:spacing w:line="480" w:lineRule="auto"/>
        <w:ind w:left="810" w:hanging="810"/>
        <w:rPr>
          <w:iCs/>
        </w:rPr>
      </w:pPr>
      <w:r w:rsidRPr="00B64ECE">
        <w:rPr>
          <w:iCs/>
        </w:rPr>
        <w:t xml:space="preserve">Swami, V., &amp; Furnham, A. (2012). The effects of symmetry and personality on aesthetic preferences. </w:t>
      </w:r>
      <w:r w:rsidRPr="00B64ECE">
        <w:rPr>
          <w:i/>
          <w:iCs/>
        </w:rPr>
        <w:t>Imagination, Cognition, and Personality</w:t>
      </w:r>
      <w:r w:rsidRPr="00B64ECE">
        <w:rPr>
          <w:iCs/>
        </w:rPr>
        <w:t xml:space="preserve">, </w:t>
      </w:r>
      <w:r w:rsidRPr="00B64ECE">
        <w:rPr>
          <w:i/>
          <w:iCs/>
        </w:rPr>
        <w:t>32</w:t>
      </w:r>
      <w:r w:rsidRPr="00B64ECE">
        <w:rPr>
          <w:iCs/>
        </w:rPr>
        <w:t>, 41-57. doi:10.2190/IC.32.</w:t>
      </w:r>
      <w:proofErr w:type="gramStart"/>
      <w:r w:rsidRPr="00B64ECE">
        <w:rPr>
          <w:iCs/>
        </w:rPr>
        <w:t>1.d</w:t>
      </w:r>
      <w:proofErr w:type="gramEnd"/>
    </w:p>
    <w:p w14:paraId="6656F4B7" w14:textId="06511BD0" w:rsidR="007067DB" w:rsidRPr="00B64ECE" w:rsidRDefault="007067DB" w:rsidP="007067DB">
      <w:pPr>
        <w:spacing w:line="480" w:lineRule="auto"/>
        <w:ind w:left="810" w:hanging="810"/>
      </w:pPr>
      <w:r w:rsidRPr="00B64ECE">
        <w:t xml:space="preserve">Swami, V., &amp; Furnham, A. (2014). Personality and aesthetics preferences. In J. Smith &amp; P. P. L. </w:t>
      </w:r>
      <w:proofErr w:type="spellStart"/>
      <w:r w:rsidRPr="00B64ECE">
        <w:t>Tinio</w:t>
      </w:r>
      <w:proofErr w:type="spellEnd"/>
      <w:r w:rsidRPr="00B64ECE">
        <w:t xml:space="preserve"> (Eds.), </w:t>
      </w:r>
      <w:r w:rsidRPr="00B64ECE">
        <w:rPr>
          <w:i/>
        </w:rPr>
        <w:t xml:space="preserve">The Cambridge </w:t>
      </w:r>
      <w:r w:rsidR="00624B4F" w:rsidRPr="00B64ECE">
        <w:rPr>
          <w:i/>
        </w:rPr>
        <w:t>h</w:t>
      </w:r>
      <w:r w:rsidRPr="00B64ECE">
        <w:rPr>
          <w:i/>
        </w:rPr>
        <w:t xml:space="preserve">andbook of the psychology of aesthetics and the arts </w:t>
      </w:r>
      <w:r w:rsidRPr="00B64ECE">
        <w:t xml:space="preserve">(pp. 540-561). Cambridge: Cambridge University Press. </w:t>
      </w:r>
    </w:p>
    <w:p w14:paraId="2720059B" w14:textId="67E46F4E" w:rsidR="007067DB" w:rsidRPr="00B64ECE" w:rsidRDefault="007067DB" w:rsidP="007067DB">
      <w:pPr>
        <w:tabs>
          <w:tab w:val="left" w:pos="284"/>
        </w:tabs>
        <w:spacing w:line="480" w:lineRule="auto"/>
        <w:ind w:left="567" w:hanging="567"/>
      </w:pPr>
      <w:r w:rsidRPr="00B64ECE">
        <w:t>Swami, V., &amp; Furnham, A. (201</w:t>
      </w:r>
      <w:r w:rsidR="00143398" w:rsidRPr="00B64ECE">
        <w:t>9</w:t>
      </w:r>
      <w:r w:rsidRPr="00B64ECE">
        <w:t xml:space="preserve">). The influence of personality on aesthetic preferences. In M. Nadal &amp; O. </w:t>
      </w:r>
      <w:proofErr w:type="spellStart"/>
      <w:r w:rsidRPr="00B64ECE">
        <w:t>Vartanian</w:t>
      </w:r>
      <w:proofErr w:type="spellEnd"/>
      <w:r w:rsidRPr="00B64ECE">
        <w:t xml:space="preserve"> (Eds.), </w:t>
      </w:r>
      <w:r w:rsidRPr="00B64ECE">
        <w:rPr>
          <w:i/>
        </w:rPr>
        <w:t xml:space="preserve">The Oxford </w:t>
      </w:r>
      <w:r w:rsidR="00640EE6" w:rsidRPr="00B64ECE">
        <w:rPr>
          <w:i/>
        </w:rPr>
        <w:t>h</w:t>
      </w:r>
      <w:r w:rsidRPr="00B64ECE">
        <w:rPr>
          <w:i/>
        </w:rPr>
        <w:t xml:space="preserve">andbook of empirical aesthetics </w:t>
      </w:r>
      <w:r w:rsidRPr="00B64ECE">
        <w:t>(in press). Oxford: Oxford University Press.</w:t>
      </w:r>
    </w:p>
    <w:p w14:paraId="1283CD66" w14:textId="77777777" w:rsidR="007067DB" w:rsidRPr="00B64ECE" w:rsidRDefault="007067DB" w:rsidP="007067DB">
      <w:pPr>
        <w:tabs>
          <w:tab w:val="left" w:pos="284"/>
        </w:tabs>
        <w:spacing w:line="480" w:lineRule="auto"/>
        <w:ind w:left="810" w:hanging="810"/>
        <w:rPr>
          <w:bCs/>
          <w:iCs/>
        </w:rPr>
      </w:pPr>
      <w:r w:rsidRPr="00B64ECE">
        <w:rPr>
          <w:bCs/>
          <w:iCs/>
        </w:rPr>
        <w:t xml:space="preserve">Swami, V., </w:t>
      </w:r>
      <w:proofErr w:type="spellStart"/>
      <w:r w:rsidRPr="00B64ECE">
        <w:rPr>
          <w:bCs/>
          <w:iCs/>
        </w:rPr>
        <w:t>Malpass</w:t>
      </w:r>
      <w:proofErr w:type="spellEnd"/>
      <w:r w:rsidRPr="00B64ECE">
        <w:rPr>
          <w:bCs/>
          <w:iCs/>
        </w:rPr>
        <w:t xml:space="preserve">, F., </w:t>
      </w:r>
      <w:proofErr w:type="spellStart"/>
      <w:r w:rsidRPr="00B64ECE">
        <w:rPr>
          <w:bCs/>
          <w:iCs/>
        </w:rPr>
        <w:t>Havard</w:t>
      </w:r>
      <w:proofErr w:type="spellEnd"/>
      <w:r w:rsidRPr="00B64ECE">
        <w:rPr>
          <w:bCs/>
          <w:iCs/>
        </w:rPr>
        <w:t xml:space="preserve">, D., </w:t>
      </w:r>
      <w:proofErr w:type="spellStart"/>
      <w:r w:rsidRPr="00B64ECE">
        <w:rPr>
          <w:bCs/>
          <w:iCs/>
        </w:rPr>
        <w:t>Benford</w:t>
      </w:r>
      <w:proofErr w:type="spellEnd"/>
      <w:r w:rsidRPr="00B64ECE">
        <w:rPr>
          <w:bCs/>
          <w:iCs/>
        </w:rPr>
        <w:t xml:space="preserve">, K., </w:t>
      </w:r>
      <w:proofErr w:type="spellStart"/>
      <w:r w:rsidRPr="00B64ECE">
        <w:rPr>
          <w:bCs/>
          <w:iCs/>
        </w:rPr>
        <w:t>Costescu</w:t>
      </w:r>
      <w:proofErr w:type="spellEnd"/>
      <w:r w:rsidRPr="00B64ECE">
        <w:rPr>
          <w:bCs/>
          <w:iCs/>
        </w:rPr>
        <w:t xml:space="preserve">, A., </w:t>
      </w:r>
      <w:proofErr w:type="spellStart"/>
      <w:r w:rsidRPr="00B64ECE">
        <w:rPr>
          <w:bCs/>
          <w:iCs/>
        </w:rPr>
        <w:t>Sofitiki</w:t>
      </w:r>
      <w:proofErr w:type="spellEnd"/>
      <w:r w:rsidRPr="00B64ECE">
        <w:rPr>
          <w:bCs/>
          <w:iCs/>
        </w:rPr>
        <w:t xml:space="preserve">, A., &amp; Taylor, D. (2013). Metalheads: The influence of personality and individual differences on preference for heavy metal. </w:t>
      </w:r>
      <w:r w:rsidRPr="00B64ECE">
        <w:rPr>
          <w:bCs/>
          <w:i/>
          <w:iCs/>
        </w:rPr>
        <w:t>Psychology of Aesthetics, Creativity, and the Arts</w:t>
      </w:r>
      <w:r w:rsidRPr="00B64ECE">
        <w:rPr>
          <w:bCs/>
          <w:iCs/>
        </w:rPr>
        <w:t xml:space="preserve">, </w:t>
      </w:r>
      <w:r w:rsidRPr="00B64ECE">
        <w:rPr>
          <w:bCs/>
          <w:i/>
          <w:iCs/>
        </w:rPr>
        <w:t>7</w:t>
      </w:r>
      <w:r w:rsidRPr="00B64ECE">
        <w:rPr>
          <w:bCs/>
          <w:iCs/>
        </w:rPr>
        <w:t>, 377-383. doi:10.1037/a0034493</w:t>
      </w:r>
    </w:p>
    <w:p w14:paraId="656B7D79" w14:textId="77777777" w:rsidR="007067DB" w:rsidRPr="00B64ECE" w:rsidRDefault="007067DB" w:rsidP="007067DB">
      <w:pPr>
        <w:tabs>
          <w:tab w:val="left" w:pos="284"/>
        </w:tabs>
        <w:spacing w:line="480" w:lineRule="auto"/>
        <w:ind w:left="810" w:hanging="810"/>
      </w:pPr>
      <w:r w:rsidRPr="00B64ECE">
        <w:rPr>
          <w:iCs/>
        </w:rPr>
        <w:lastRenderedPageBreak/>
        <w:t xml:space="preserve">Swami, V., </w:t>
      </w:r>
      <w:proofErr w:type="spellStart"/>
      <w:r w:rsidRPr="00B64ECE">
        <w:rPr>
          <w:iCs/>
        </w:rPr>
        <w:t>Pietschnig</w:t>
      </w:r>
      <w:proofErr w:type="spellEnd"/>
      <w:r w:rsidRPr="00B64ECE">
        <w:rPr>
          <w:iCs/>
        </w:rPr>
        <w:t xml:space="preserve">, J., </w:t>
      </w:r>
      <w:proofErr w:type="spellStart"/>
      <w:r w:rsidRPr="00B64ECE">
        <w:rPr>
          <w:iCs/>
        </w:rPr>
        <w:t>Stieger</w:t>
      </w:r>
      <w:proofErr w:type="spellEnd"/>
      <w:r w:rsidRPr="00B64ECE">
        <w:rPr>
          <w:iCs/>
        </w:rPr>
        <w:t xml:space="preserve">, S., Nader, I. W., &amp; </w:t>
      </w:r>
      <w:proofErr w:type="spellStart"/>
      <w:r w:rsidRPr="00B64ECE">
        <w:rPr>
          <w:iCs/>
        </w:rPr>
        <w:t>Voracek</w:t>
      </w:r>
      <w:proofErr w:type="spellEnd"/>
      <w:r w:rsidRPr="00B64ECE">
        <w:rPr>
          <w:iCs/>
        </w:rPr>
        <w:t xml:space="preserve">, M. (2012). Beautiful as the chance meeting on a dissecting table of a sewing machine and an umbrella! Individual differences and preferences for surrealist literature. </w:t>
      </w:r>
      <w:r w:rsidRPr="00B64ECE">
        <w:rPr>
          <w:i/>
          <w:iCs/>
        </w:rPr>
        <w:t>Psychology of Aesthetics, Creativity, and the Arts</w:t>
      </w:r>
      <w:r w:rsidRPr="00B64ECE">
        <w:t xml:space="preserve">, </w:t>
      </w:r>
      <w:r w:rsidRPr="00B64ECE">
        <w:rPr>
          <w:i/>
          <w:iCs/>
        </w:rPr>
        <w:t>6</w:t>
      </w:r>
      <w:r w:rsidRPr="00B64ECE">
        <w:t>, 35-42. doi:10.1037/a0024750</w:t>
      </w:r>
    </w:p>
    <w:p w14:paraId="67B9665E" w14:textId="77777777" w:rsidR="00200488" w:rsidRPr="00B64ECE" w:rsidRDefault="007067DB" w:rsidP="00200488">
      <w:pPr>
        <w:tabs>
          <w:tab w:val="left" w:pos="284"/>
        </w:tabs>
        <w:spacing w:line="480" w:lineRule="auto"/>
        <w:ind w:left="810" w:hanging="810"/>
      </w:pPr>
      <w:r w:rsidRPr="00B64ECE">
        <w:rPr>
          <w:lang w:val="de-AT"/>
        </w:rPr>
        <w:t xml:space="preserve">Swami, V., Stieger, S., Pietschnig, J., &amp; Voracek, M. (2010). </w:t>
      </w:r>
      <w:r w:rsidRPr="00B64ECE">
        <w:t xml:space="preserve">The disinterested play of thought: Individual differences and preferences for surrealist motion pictures. </w:t>
      </w:r>
      <w:r w:rsidRPr="00B64ECE">
        <w:rPr>
          <w:i/>
        </w:rPr>
        <w:t>Personality and Individual Differences</w:t>
      </w:r>
      <w:r w:rsidRPr="00B64ECE">
        <w:t xml:space="preserve">, </w:t>
      </w:r>
      <w:r w:rsidRPr="00B64ECE">
        <w:rPr>
          <w:i/>
        </w:rPr>
        <w:t>48</w:t>
      </w:r>
      <w:r w:rsidRPr="00B64ECE">
        <w:t xml:space="preserve">, 855-859. </w:t>
      </w:r>
      <w:proofErr w:type="gramStart"/>
      <w:r w:rsidRPr="00B64ECE">
        <w:t>doi:10.1016/j.paid</w:t>
      </w:r>
      <w:proofErr w:type="gramEnd"/>
      <w:r w:rsidRPr="00B64ECE">
        <w:t>.2010.02.013</w:t>
      </w:r>
    </w:p>
    <w:p w14:paraId="4E991511" w14:textId="77777777" w:rsidR="00C15D94" w:rsidRPr="00B64ECE" w:rsidRDefault="00C15D94" w:rsidP="00200488">
      <w:pPr>
        <w:tabs>
          <w:tab w:val="left" w:pos="284"/>
        </w:tabs>
        <w:spacing w:line="480" w:lineRule="auto"/>
        <w:ind w:left="810" w:hanging="810"/>
      </w:pPr>
      <w:r w:rsidRPr="00B64ECE">
        <w:t xml:space="preserve">Turner, S. A., &amp; Silvia, P. J. (2006). Must interesting things be pleasant? A test of competing appraisal structures. </w:t>
      </w:r>
      <w:r w:rsidRPr="00B64ECE">
        <w:rPr>
          <w:i/>
        </w:rPr>
        <w:t>Emotion</w:t>
      </w:r>
      <w:r w:rsidRPr="00B64ECE">
        <w:t xml:space="preserve">, </w:t>
      </w:r>
      <w:r w:rsidRPr="00B64ECE">
        <w:rPr>
          <w:i/>
        </w:rPr>
        <w:t>6</w:t>
      </w:r>
      <w:r w:rsidRPr="00B64ECE">
        <w:t>, 670-674. doi:10.1037/1528-3542.6.4.</w:t>
      </w:r>
      <w:r w:rsidR="00FF3A38" w:rsidRPr="00B64ECE">
        <w:t>670</w:t>
      </w:r>
    </w:p>
    <w:p w14:paraId="61C9FCBF" w14:textId="77777777" w:rsidR="00200488" w:rsidRPr="00B64ECE" w:rsidRDefault="00200488" w:rsidP="00200488">
      <w:pPr>
        <w:tabs>
          <w:tab w:val="left" w:pos="284"/>
        </w:tabs>
        <w:spacing w:line="480" w:lineRule="auto"/>
        <w:ind w:left="810" w:hanging="810"/>
        <w:rPr>
          <w:rFonts w:eastAsiaTheme="minorHAnsi"/>
          <w:lang w:val="en-US"/>
        </w:rPr>
      </w:pPr>
      <w:r w:rsidRPr="00B64ECE">
        <w:rPr>
          <w:rFonts w:eastAsiaTheme="minorHAnsi"/>
          <w:lang w:val="en-US"/>
        </w:rPr>
        <w:t xml:space="preserve">van Rees, K., &amp; van </w:t>
      </w:r>
      <w:proofErr w:type="spellStart"/>
      <w:r w:rsidRPr="00B64ECE">
        <w:rPr>
          <w:rFonts w:eastAsiaTheme="minorHAnsi"/>
          <w:lang w:val="en-US"/>
        </w:rPr>
        <w:t>Eijk</w:t>
      </w:r>
      <w:proofErr w:type="spellEnd"/>
      <w:r w:rsidRPr="00B64ECE">
        <w:rPr>
          <w:rFonts w:eastAsiaTheme="minorHAnsi"/>
          <w:lang w:val="en-US"/>
        </w:rPr>
        <w:t>, K. (2003). Media repertoires of selective</w:t>
      </w:r>
      <w:r w:rsidRPr="00B64ECE">
        <w:t xml:space="preserve"> </w:t>
      </w:r>
      <w:r w:rsidRPr="00B64ECE">
        <w:rPr>
          <w:rFonts w:eastAsiaTheme="minorHAnsi"/>
          <w:lang w:val="en-US"/>
        </w:rPr>
        <w:t xml:space="preserve">audiences: The impact of status, gender, and age on media use. </w:t>
      </w:r>
      <w:r w:rsidRPr="00B64ECE">
        <w:rPr>
          <w:rFonts w:eastAsiaTheme="minorHAnsi"/>
          <w:i/>
          <w:lang w:val="en-US"/>
        </w:rPr>
        <w:t>Poetics</w:t>
      </w:r>
      <w:r w:rsidRPr="00B64ECE">
        <w:rPr>
          <w:rFonts w:eastAsiaTheme="minorHAnsi"/>
          <w:lang w:val="en-US"/>
        </w:rPr>
        <w:t>,</w:t>
      </w:r>
      <w:r w:rsidRPr="00B64ECE">
        <w:t xml:space="preserve"> </w:t>
      </w:r>
      <w:r w:rsidRPr="00B64ECE">
        <w:rPr>
          <w:rFonts w:eastAsiaTheme="minorHAnsi"/>
          <w:i/>
          <w:lang w:val="en-US"/>
        </w:rPr>
        <w:t>31</w:t>
      </w:r>
      <w:r w:rsidRPr="00B64ECE">
        <w:rPr>
          <w:rFonts w:eastAsiaTheme="minorHAnsi"/>
          <w:lang w:val="en-US"/>
        </w:rPr>
        <w:t xml:space="preserve">, 465-490. </w:t>
      </w:r>
      <w:proofErr w:type="gramStart"/>
      <w:r w:rsidRPr="00B64ECE">
        <w:rPr>
          <w:rFonts w:eastAsiaTheme="minorHAnsi"/>
          <w:lang w:val="en-US"/>
        </w:rPr>
        <w:t>doi:10.1016/j.poetic</w:t>
      </w:r>
      <w:proofErr w:type="gramEnd"/>
      <w:r w:rsidRPr="00B64ECE">
        <w:rPr>
          <w:rFonts w:eastAsiaTheme="minorHAnsi"/>
          <w:lang w:val="en-US"/>
        </w:rPr>
        <w:t>.2003.09.005</w:t>
      </w:r>
    </w:p>
    <w:p w14:paraId="1CF227D8" w14:textId="257C981C" w:rsidR="007B10A0" w:rsidRPr="00B64ECE" w:rsidRDefault="007B10A0" w:rsidP="007B10A0">
      <w:pPr>
        <w:tabs>
          <w:tab w:val="left" w:pos="284"/>
        </w:tabs>
        <w:spacing w:line="480" w:lineRule="auto"/>
        <w:ind w:left="810" w:hanging="810"/>
      </w:pPr>
      <w:proofErr w:type="spellStart"/>
      <w:r w:rsidRPr="00B64ECE">
        <w:rPr>
          <w:color w:val="333333"/>
        </w:rPr>
        <w:t>Vartanian</w:t>
      </w:r>
      <w:proofErr w:type="spellEnd"/>
      <w:r w:rsidRPr="00B64ECE">
        <w:rPr>
          <w:color w:val="333333"/>
        </w:rPr>
        <w:t xml:space="preserve">, O., Navarrete, G., Chatterjee, A., </w:t>
      </w:r>
      <w:proofErr w:type="spellStart"/>
      <w:r w:rsidRPr="00B64ECE">
        <w:rPr>
          <w:color w:val="333333"/>
        </w:rPr>
        <w:t>Fich</w:t>
      </w:r>
      <w:proofErr w:type="spellEnd"/>
      <w:r w:rsidRPr="00B64ECE">
        <w:rPr>
          <w:color w:val="333333"/>
        </w:rPr>
        <w:t xml:space="preserve">, L. B., </w:t>
      </w:r>
      <w:proofErr w:type="spellStart"/>
      <w:r w:rsidRPr="00B64ECE">
        <w:rPr>
          <w:color w:val="333333"/>
        </w:rPr>
        <w:t>Leder</w:t>
      </w:r>
      <w:proofErr w:type="spellEnd"/>
      <w:r w:rsidRPr="00B64ECE">
        <w:rPr>
          <w:color w:val="333333"/>
        </w:rPr>
        <w:t xml:space="preserve">, H., </w:t>
      </w:r>
      <w:proofErr w:type="spellStart"/>
      <w:r w:rsidRPr="00B64ECE">
        <w:rPr>
          <w:color w:val="333333"/>
        </w:rPr>
        <w:t>Modroño</w:t>
      </w:r>
      <w:proofErr w:type="spellEnd"/>
      <w:r w:rsidRPr="00B64ECE">
        <w:rPr>
          <w:color w:val="333333"/>
        </w:rPr>
        <w:t>, C., ... Nadal, M. (201</w:t>
      </w:r>
      <w:r w:rsidR="00640EE6" w:rsidRPr="00B64ECE">
        <w:rPr>
          <w:color w:val="333333"/>
        </w:rPr>
        <w:t>9</w:t>
      </w:r>
      <w:r w:rsidRPr="00B64ECE">
        <w:rPr>
          <w:color w:val="333333"/>
        </w:rPr>
        <w:t>). Preference for curvilinear contour in interior architectural spaces: Evidence from experts and nonexperts.</w:t>
      </w:r>
      <w:r w:rsidRPr="00B64ECE">
        <w:rPr>
          <w:rStyle w:val="apple-converted-space"/>
          <w:color w:val="333333"/>
        </w:rPr>
        <w:t> </w:t>
      </w:r>
      <w:r w:rsidRPr="00B64ECE">
        <w:rPr>
          <w:rStyle w:val="Emphasis"/>
          <w:color w:val="333333"/>
        </w:rPr>
        <w:t>Psychology of Aesthetics, Creativity, and the Arts</w:t>
      </w:r>
      <w:r w:rsidRPr="00B64ECE">
        <w:rPr>
          <w:rStyle w:val="Emphasis"/>
          <w:i w:val="0"/>
          <w:color w:val="333333"/>
        </w:rPr>
        <w:t>,</w:t>
      </w:r>
      <w:r w:rsidRPr="00B64ECE">
        <w:rPr>
          <w:color w:val="333333"/>
        </w:rPr>
        <w:t xml:space="preserve"> </w:t>
      </w:r>
      <w:r w:rsidR="00640EE6" w:rsidRPr="00B64ECE">
        <w:rPr>
          <w:i/>
          <w:color w:val="333333"/>
        </w:rPr>
        <w:t xml:space="preserve">13, </w:t>
      </w:r>
      <w:r w:rsidR="00640EE6" w:rsidRPr="00B64ECE">
        <w:rPr>
          <w:color w:val="333333"/>
        </w:rPr>
        <w:t>110-116.</w:t>
      </w:r>
      <w:r w:rsidRPr="00B64ECE">
        <w:rPr>
          <w:rStyle w:val="apple-converted-space"/>
          <w:color w:val="333333"/>
        </w:rPr>
        <w:t> doi:10.1037/aca0000150</w:t>
      </w:r>
    </w:p>
    <w:p w14:paraId="393ACB47" w14:textId="77777777" w:rsidR="00F244D9" w:rsidRPr="00B64ECE" w:rsidRDefault="007067DB" w:rsidP="00F244D9">
      <w:pPr>
        <w:spacing w:line="480" w:lineRule="auto"/>
        <w:ind w:left="810" w:hanging="810"/>
        <w:rPr>
          <w:color w:val="000000" w:themeColor="text1"/>
        </w:rPr>
      </w:pPr>
      <w:r w:rsidRPr="00B64ECE">
        <w:t xml:space="preserve">Vella, E. J., &amp; Mills, G. (2017). </w:t>
      </w:r>
      <w:proofErr w:type="gramStart"/>
      <w:r w:rsidRPr="00B64ECE">
        <w:t>Personality,</w:t>
      </w:r>
      <w:proofErr w:type="gramEnd"/>
      <w:r w:rsidRPr="00B64ECE">
        <w:t xml:space="preserve"> uses of music, and music preferences: The influence of Openness to Experience and Extraversion. </w:t>
      </w:r>
      <w:r w:rsidRPr="00B64ECE">
        <w:rPr>
          <w:i/>
        </w:rPr>
        <w:t>Psychology of Music</w:t>
      </w:r>
      <w:r w:rsidRPr="00B64ECE">
        <w:t xml:space="preserve">, </w:t>
      </w:r>
      <w:r w:rsidRPr="00B64ECE">
        <w:rPr>
          <w:i/>
        </w:rPr>
        <w:t>45</w:t>
      </w:r>
      <w:r w:rsidRPr="00B64ECE">
        <w:t xml:space="preserve">, </w:t>
      </w:r>
      <w:r w:rsidRPr="00B64ECE">
        <w:rPr>
          <w:color w:val="000000" w:themeColor="text1"/>
        </w:rPr>
        <w:t>338-354. doi:10.1177/0305735616658957</w:t>
      </w:r>
    </w:p>
    <w:p w14:paraId="1E9EFF90" w14:textId="374F80C3" w:rsidR="00F244D9" w:rsidRPr="00B64ECE" w:rsidRDefault="00F244D9" w:rsidP="00F244D9">
      <w:pPr>
        <w:spacing w:line="480" w:lineRule="auto"/>
        <w:ind w:left="810" w:hanging="810"/>
        <w:rPr>
          <w:color w:val="000000" w:themeColor="text1"/>
        </w:rPr>
      </w:pPr>
      <w:proofErr w:type="spellStart"/>
      <w:r w:rsidRPr="00B64ECE">
        <w:rPr>
          <w:color w:val="000000" w:themeColor="text1"/>
        </w:rPr>
        <w:t>Węziak-Białowolska</w:t>
      </w:r>
      <w:proofErr w:type="spellEnd"/>
      <w:r w:rsidRPr="00B64ECE">
        <w:rPr>
          <w:color w:val="000000" w:themeColor="text1"/>
        </w:rPr>
        <w:t xml:space="preserve">, D., </w:t>
      </w:r>
      <w:proofErr w:type="spellStart"/>
      <w:r w:rsidRPr="00B64ECE">
        <w:rPr>
          <w:color w:val="000000" w:themeColor="text1"/>
        </w:rPr>
        <w:t>Białowolski</w:t>
      </w:r>
      <w:proofErr w:type="spellEnd"/>
      <w:r w:rsidRPr="00B64ECE">
        <w:rPr>
          <w:color w:val="000000" w:themeColor="text1"/>
        </w:rPr>
        <w:t>, P., &amp; Sacco, P. L. (2019). Involvement with the arts and participation in cultural events: Does personality moderate impact on well-being? Evidence from the U.K. Household Panel Survey.</w:t>
      </w:r>
      <w:r w:rsidRPr="00B64ECE">
        <w:rPr>
          <w:rStyle w:val="apple-converted-space"/>
          <w:color w:val="000000" w:themeColor="text1"/>
        </w:rPr>
        <w:t> </w:t>
      </w:r>
      <w:r w:rsidRPr="00B64ECE">
        <w:rPr>
          <w:rStyle w:val="Emphasis"/>
          <w:color w:val="000000" w:themeColor="text1"/>
        </w:rPr>
        <w:t>Psychology of Aesth</w:t>
      </w:r>
      <w:r w:rsidR="00184864" w:rsidRPr="00B64ECE">
        <w:rPr>
          <w:rStyle w:val="Emphasis"/>
          <w:color w:val="000000" w:themeColor="text1"/>
        </w:rPr>
        <w:t>etics, Creativity, and the Arts</w:t>
      </w:r>
      <w:r w:rsidR="00184864" w:rsidRPr="00B64ECE">
        <w:rPr>
          <w:rStyle w:val="apple-converted-space"/>
          <w:color w:val="000000" w:themeColor="text1"/>
        </w:rPr>
        <w:t xml:space="preserve">. </w:t>
      </w:r>
      <w:r w:rsidR="00184864" w:rsidRPr="00B64ECE">
        <w:rPr>
          <w:color w:val="000000" w:themeColor="text1"/>
        </w:rPr>
        <w:t>A</w:t>
      </w:r>
      <w:r w:rsidRPr="00B64ECE">
        <w:rPr>
          <w:color w:val="000000" w:themeColor="text1"/>
        </w:rPr>
        <w:t>dvance online publication.</w:t>
      </w:r>
      <w:r w:rsidRPr="00B64ECE">
        <w:rPr>
          <w:rStyle w:val="apple-converted-space"/>
          <w:color w:val="000000" w:themeColor="text1"/>
        </w:rPr>
        <w:t> doi:10.1037/aca0000180</w:t>
      </w:r>
    </w:p>
    <w:p w14:paraId="490F92E6" w14:textId="77777777" w:rsidR="002B618E" w:rsidRPr="00B64ECE" w:rsidRDefault="002B618E" w:rsidP="00A84AC6">
      <w:pPr>
        <w:spacing w:line="480" w:lineRule="auto"/>
        <w:ind w:left="811" w:hanging="811"/>
      </w:pPr>
      <w:r w:rsidRPr="00B64ECE">
        <w:rPr>
          <w:lang w:val="de-DE"/>
        </w:rPr>
        <w:t xml:space="preserve">Xu, X., &amp; Peterson, J. B. (2017). </w:t>
      </w:r>
      <w:r w:rsidRPr="00B64ECE">
        <w:t xml:space="preserve">Differences in media preference mediate the link between personality and political orientation. </w:t>
      </w:r>
      <w:r w:rsidRPr="00B64ECE">
        <w:rPr>
          <w:i/>
        </w:rPr>
        <w:t>Political Psychology</w:t>
      </w:r>
      <w:r w:rsidRPr="00B64ECE">
        <w:t xml:space="preserve">, </w:t>
      </w:r>
      <w:r w:rsidRPr="00B64ECE">
        <w:rPr>
          <w:i/>
        </w:rPr>
        <w:t>38</w:t>
      </w:r>
      <w:r w:rsidRPr="00B64ECE">
        <w:t>, 55-72. doi:10.1111/pops.12307</w:t>
      </w:r>
    </w:p>
    <w:p w14:paraId="7E707ED2" w14:textId="49956DFF" w:rsidR="00EF60B9" w:rsidRPr="00B64ECE" w:rsidRDefault="00EF60B9" w:rsidP="00A84AC6">
      <w:pPr>
        <w:spacing w:line="480" w:lineRule="auto"/>
        <w:ind w:left="811" w:hanging="811"/>
        <w:rPr>
          <w:lang w:val="en-US"/>
        </w:rPr>
      </w:pPr>
      <w:proofErr w:type="spellStart"/>
      <w:r w:rsidRPr="00B64ECE">
        <w:rPr>
          <w:lang w:val="en-US"/>
        </w:rPr>
        <w:lastRenderedPageBreak/>
        <w:t>Zants</w:t>
      </w:r>
      <w:proofErr w:type="spellEnd"/>
      <w:r w:rsidRPr="00B64ECE">
        <w:rPr>
          <w:lang w:val="en-US"/>
        </w:rPr>
        <w:t xml:space="preserve">, E. (1968). </w:t>
      </w:r>
      <w:r w:rsidRPr="00B64ECE">
        <w:rPr>
          <w:i/>
          <w:lang w:val="en-US"/>
        </w:rPr>
        <w:t>The aesthetics of the New Novel in France.</w:t>
      </w:r>
      <w:r w:rsidRPr="00B64ECE">
        <w:rPr>
          <w:lang w:val="en-US"/>
        </w:rPr>
        <w:t xml:space="preserve"> Boulder, CO: University of Colorado Press.</w:t>
      </w:r>
    </w:p>
    <w:p w14:paraId="75836368" w14:textId="77777777" w:rsidR="00A84AC6" w:rsidRPr="00B64ECE" w:rsidRDefault="00A84AC6" w:rsidP="00A84AC6">
      <w:pPr>
        <w:spacing w:line="480" w:lineRule="auto"/>
        <w:ind w:left="811" w:hanging="811"/>
      </w:pPr>
      <w:r w:rsidRPr="00B64ECE">
        <w:t xml:space="preserve">Zuckerman, M. (1979). </w:t>
      </w:r>
      <w:r w:rsidRPr="00B64ECE">
        <w:rPr>
          <w:i/>
        </w:rPr>
        <w:t>Sensation seeking: Beyond the optimal level of arousal</w:t>
      </w:r>
      <w:r w:rsidRPr="00B64ECE">
        <w:t>. Hillsdale, NJ: Erlbaum.</w:t>
      </w:r>
    </w:p>
    <w:p w14:paraId="4C899586" w14:textId="55D0E284" w:rsidR="00A84AC6" w:rsidRPr="00B64ECE" w:rsidRDefault="00A84AC6" w:rsidP="00A84AC6">
      <w:pPr>
        <w:spacing w:line="480" w:lineRule="auto"/>
        <w:ind w:left="811" w:hanging="811"/>
      </w:pPr>
      <w:r w:rsidRPr="00B64ECE">
        <w:t xml:space="preserve">Zuckerman, M. (2006). Sensation seeking in entertainment. In J. Bryant &amp; P. </w:t>
      </w:r>
      <w:proofErr w:type="spellStart"/>
      <w:r w:rsidRPr="00B64ECE">
        <w:t>Vorderer</w:t>
      </w:r>
      <w:proofErr w:type="spellEnd"/>
      <w:r w:rsidRPr="00B64ECE">
        <w:t xml:space="preserve"> (Eds.), </w:t>
      </w:r>
      <w:r w:rsidRPr="00B64ECE">
        <w:rPr>
          <w:i/>
        </w:rPr>
        <w:t>Psychology of entertainment</w:t>
      </w:r>
      <w:r w:rsidRPr="00B64ECE">
        <w:t xml:space="preserve"> (pp. 367-388). London: Routledge.</w:t>
      </w:r>
    </w:p>
    <w:p w14:paraId="553A228D" w14:textId="77777777" w:rsidR="00A84AC6" w:rsidRPr="00B64ECE" w:rsidRDefault="00A84AC6" w:rsidP="007067DB">
      <w:pPr>
        <w:spacing w:line="480" w:lineRule="auto"/>
        <w:ind w:left="810" w:hanging="810"/>
      </w:pPr>
    </w:p>
    <w:p w14:paraId="324C5224" w14:textId="77777777" w:rsidR="007067DB" w:rsidRPr="00B64ECE" w:rsidRDefault="007067DB" w:rsidP="007067DB">
      <w:pPr>
        <w:spacing w:line="480" w:lineRule="auto"/>
        <w:jc w:val="center"/>
        <w:rPr>
          <w:b/>
        </w:rPr>
      </w:pPr>
    </w:p>
    <w:p w14:paraId="34F7FD87" w14:textId="77777777" w:rsidR="008B714C" w:rsidRPr="00B64ECE" w:rsidRDefault="008B714C" w:rsidP="00994293">
      <w:pPr>
        <w:spacing w:line="480" w:lineRule="auto"/>
      </w:pPr>
    </w:p>
    <w:p w14:paraId="28C604B4" w14:textId="77777777" w:rsidR="00600C08" w:rsidRPr="00B64ECE" w:rsidRDefault="00600C08" w:rsidP="00994293">
      <w:pPr>
        <w:spacing w:line="480" w:lineRule="auto"/>
        <w:sectPr w:rsidR="00600C08" w:rsidRPr="00B64ECE" w:rsidSect="000115F0">
          <w:pgSz w:w="11906" w:h="16838"/>
          <w:pgMar w:top="1417" w:right="1417" w:bottom="1134" w:left="1417" w:header="708" w:footer="708" w:gutter="0"/>
          <w:cols w:space="708"/>
          <w:docGrid w:linePitch="360"/>
        </w:sectPr>
      </w:pPr>
    </w:p>
    <w:p w14:paraId="4FAF2D01" w14:textId="77777777" w:rsidR="003D44D3" w:rsidRPr="00B64ECE" w:rsidRDefault="003D44D3" w:rsidP="006E5F4F">
      <w:pPr>
        <w:pStyle w:val="Heading1"/>
        <w:jc w:val="left"/>
      </w:pPr>
      <w:r w:rsidRPr="00B64ECE">
        <w:lastRenderedPageBreak/>
        <w:t>Table 1</w:t>
      </w:r>
    </w:p>
    <w:p w14:paraId="0E5E615F" w14:textId="77777777" w:rsidR="003D44D3" w:rsidRPr="00B64ECE" w:rsidRDefault="003D44D3" w:rsidP="00994293">
      <w:pPr>
        <w:spacing w:line="480" w:lineRule="auto"/>
        <w:rPr>
          <w:i/>
        </w:rPr>
      </w:pPr>
      <w:r w:rsidRPr="00B64ECE">
        <w:rPr>
          <w:i/>
        </w:rPr>
        <w:t xml:space="preserve">Sample </w:t>
      </w:r>
      <w:r w:rsidR="00194F3F" w:rsidRPr="00B64ECE">
        <w:rPr>
          <w:i/>
        </w:rPr>
        <w:t>C</w:t>
      </w:r>
      <w:r w:rsidRPr="00B64ECE">
        <w:rPr>
          <w:i/>
        </w:rPr>
        <w:t>haracteristics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1618"/>
        <w:gridCol w:w="1620"/>
        <w:gridCol w:w="1618"/>
        <w:gridCol w:w="1620"/>
      </w:tblGrid>
      <w:tr w:rsidR="00814A7C" w:rsidRPr="00B64ECE" w14:paraId="443AC15F" w14:textId="77777777" w:rsidTr="00814A7C">
        <w:tc>
          <w:tcPr>
            <w:tcW w:w="2660" w:type="dxa"/>
            <w:tcBorders>
              <w:bottom w:val="nil"/>
            </w:tcBorders>
          </w:tcPr>
          <w:p w14:paraId="55CA4377" w14:textId="77777777" w:rsidR="00814A7C" w:rsidRPr="00B64ECE" w:rsidRDefault="00814A7C" w:rsidP="00994293">
            <w:pPr>
              <w:spacing w:line="480" w:lineRule="auto"/>
            </w:pPr>
          </w:p>
        </w:tc>
        <w:tc>
          <w:tcPr>
            <w:tcW w:w="3314" w:type="dxa"/>
            <w:gridSpan w:val="2"/>
            <w:tcBorders>
              <w:top w:val="single" w:sz="4" w:space="0" w:color="auto"/>
              <w:bottom w:val="single" w:sz="4" w:space="0" w:color="auto"/>
            </w:tcBorders>
          </w:tcPr>
          <w:p w14:paraId="4B8B10C9" w14:textId="77777777" w:rsidR="00814A7C" w:rsidRPr="00B64ECE" w:rsidRDefault="00814A7C" w:rsidP="00994293">
            <w:pPr>
              <w:spacing w:line="480" w:lineRule="auto"/>
              <w:jc w:val="center"/>
            </w:pPr>
            <w:r w:rsidRPr="00B64ECE">
              <w:t>Nouveau Roman</w:t>
            </w:r>
          </w:p>
        </w:tc>
        <w:tc>
          <w:tcPr>
            <w:tcW w:w="3314" w:type="dxa"/>
            <w:gridSpan w:val="2"/>
            <w:tcBorders>
              <w:top w:val="single" w:sz="4" w:space="0" w:color="auto"/>
              <w:bottom w:val="single" w:sz="4" w:space="0" w:color="auto"/>
            </w:tcBorders>
          </w:tcPr>
          <w:p w14:paraId="310FBFB8" w14:textId="77777777" w:rsidR="00814A7C" w:rsidRPr="00B64ECE" w:rsidRDefault="00814A7C" w:rsidP="00994293">
            <w:pPr>
              <w:spacing w:line="480" w:lineRule="auto"/>
              <w:jc w:val="center"/>
            </w:pPr>
            <w:r w:rsidRPr="00B64ECE">
              <w:t>Existentialism</w:t>
            </w:r>
          </w:p>
        </w:tc>
      </w:tr>
      <w:tr w:rsidR="00230ACB" w:rsidRPr="00B64ECE" w14:paraId="12058CBA" w14:textId="77777777" w:rsidTr="00814A7C">
        <w:tc>
          <w:tcPr>
            <w:tcW w:w="2660" w:type="dxa"/>
            <w:tcBorders>
              <w:top w:val="nil"/>
              <w:bottom w:val="single" w:sz="4" w:space="0" w:color="auto"/>
            </w:tcBorders>
          </w:tcPr>
          <w:p w14:paraId="1D1936F3" w14:textId="77777777" w:rsidR="00230ACB" w:rsidRPr="00B64ECE" w:rsidRDefault="00230ACB" w:rsidP="00994293">
            <w:pPr>
              <w:spacing w:line="480" w:lineRule="auto"/>
            </w:pPr>
          </w:p>
        </w:tc>
        <w:tc>
          <w:tcPr>
            <w:tcW w:w="1657" w:type="dxa"/>
            <w:tcBorders>
              <w:top w:val="single" w:sz="4" w:space="0" w:color="auto"/>
              <w:bottom w:val="single" w:sz="4" w:space="0" w:color="auto"/>
            </w:tcBorders>
          </w:tcPr>
          <w:p w14:paraId="6B5DCF28" w14:textId="77777777" w:rsidR="00230ACB" w:rsidRPr="00B64ECE" w:rsidRDefault="00EA27FD" w:rsidP="00994293">
            <w:pPr>
              <w:spacing w:line="480" w:lineRule="auto"/>
              <w:jc w:val="right"/>
            </w:pPr>
            <w:r w:rsidRPr="00B64ECE">
              <w:t>Non-experts</w:t>
            </w:r>
          </w:p>
        </w:tc>
        <w:tc>
          <w:tcPr>
            <w:tcW w:w="1657" w:type="dxa"/>
            <w:tcBorders>
              <w:top w:val="single" w:sz="4" w:space="0" w:color="auto"/>
              <w:bottom w:val="single" w:sz="4" w:space="0" w:color="auto"/>
            </w:tcBorders>
          </w:tcPr>
          <w:p w14:paraId="08E12B4B" w14:textId="77777777" w:rsidR="00230ACB" w:rsidRPr="00B64ECE" w:rsidRDefault="00230ACB" w:rsidP="00994293">
            <w:pPr>
              <w:spacing w:line="480" w:lineRule="auto"/>
              <w:jc w:val="right"/>
            </w:pPr>
            <w:r w:rsidRPr="00B64ECE">
              <w:t>Experts</w:t>
            </w:r>
          </w:p>
        </w:tc>
        <w:tc>
          <w:tcPr>
            <w:tcW w:w="1657" w:type="dxa"/>
            <w:tcBorders>
              <w:top w:val="single" w:sz="4" w:space="0" w:color="auto"/>
              <w:bottom w:val="single" w:sz="4" w:space="0" w:color="auto"/>
            </w:tcBorders>
          </w:tcPr>
          <w:p w14:paraId="4146962A" w14:textId="77777777" w:rsidR="00230ACB" w:rsidRPr="00B64ECE" w:rsidRDefault="00EA27FD" w:rsidP="00994293">
            <w:pPr>
              <w:spacing w:line="480" w:lineRule="auto"/>
              <w:jc w:val="right"/>
            </w:pPr>
            <w:r w:rsidRPr="00B64ECE">
              <w:t>Non-experts</w:t>
            </w:r>
          </w:p>
        </w:tc>
        <w:tc>
          <w:tcPr>
            <w:tcW w:w="1657" w:type="dxa"/>
            <w:tcBorders>
              <w:top w:val="single" w:sz="4" w:space="0" w:color="auto"/>
              <w:bottom w:val="single" w:sz="4" w:space="0" w:color="auto"/>
            </w:tcBorders>
          </w:tcPr>
          <w:p w14:paraId="4BFBB2C2" w14:textId="77777777" w:rsidR="00230ACB" w:rsidRPr="00B64ECE" w:rsidRDefault="00230ACB" w:rsidP="00994293">
            <w:pPr>
              <w:spacing w:line="480" w:lineRule="auto"/>
              <w:jc w:val="right"/>
            </w:pPr>
            <w:r w:rsidRPr="00B64ECE">
              <w:t>Experts</w:t>
            </w:r>
          </w:p>
        </w:tc>
      </w:tr>
      <w:tr w:rsidR="00230ACB" w:rsidRPr="00B64ECE" w14:paraId="1581C297" w14:textId="77777777" w:rsidTr="00814A7C">
        <w:tc>
          <w:tcPr>
            <w:tcW w:w="2660" w:type="dxa"/>
            <w:tcBorders>
              <w:top w:val="single" w:sz="4" w:space="0" w:color="auto"/>
            </w:tcBorders>
          </w:tcPr>
          <w:p w14:paraId="79F483A6" w14:textId="77777777" w:rsidR="00230ACB" w:rsidRPr="00B64ECE" w:rsidRDefault="00230ACB" w:rsidP="00994293">
            <w:pPr>
              <w:spacing w:line="480" w:lineRule="auto"/>
              <w:rPr>
                <w:i/>
              </w:rPr>
            </w:pPr>
            <w:r w:rsidRPr="00B64ECE">
              <w:rPr>
                <w:i/>
              </w:rPr>
              <w:t>n</w:t>
            </w:r>
          </w:p>
        </w:tc>
        <w:tc>
          <w:tcPr>
            <w:tcW w:w="1657" w:type="dxa"/>
            <w:tcBorders>
              <w:top w:val="single" w:sz="4" w:space="0" w:color="auto"/>
            </w:tcBorders>
          </w:tcPr>
          <w:p w14:paraId="346B6D78" w14:textId="77777777" w:rsidR="00230ACB" w:rsidRPr="00B64ECE" w:rsidRDefault="00AE7B83" w:rsidP="00994293">
            <w:pPr>
              <w:spacing w:line="480" w:lineRule="auto"/>
              <w:jc w:val="right"/>
            </w:pPr>
            <w:r w:rsidRPr="00B64ECE">
              <w:t>386</w:t>
            </w:r>
          </w:p>
        </w:tc>
        <w:tc>
          <w:tcPr>
            <w:tcW w:w="1657" w:type="dxa"/>
            <w:tcBorders>
              <w:top w:val="single" w:sz="4" w:space="0" w:color="auto"/>
            </w:tcBorders>
          </w:tcPr>
          <w:p w14:paraId="1853594E" w14:textId="77777777" w:rsidR="00230ACB" w:rsidRPr="00B64ECE" w:rsidRDefault="00AE7B83" w:rsidP="00994293">
            <w:pPr>
              <w:spacing w:line="480" w:lineRule="auto"/>
              <w:jc w:val="right"/>
            </w:pPr>
            <w:r w:rsidRPr="00B64ECE">
              <w:t>55</w:t>
            </w:r>
          </w:p>
        </w:tc>
        <w:tc>
          <w:tcPr>
            <w:tcW w:w="1657" w:type="dxa"/>
            <w:tcBorders>
              <w:top w:val="single" w:sz="4" w:space="0" w:color="auto"/>
            </w:tcBorders>
          </w:tcPr>
          <w:p w14:paraId="5095CE77" w14:textId="77777777" w:rsidR="00230ACB" w:rsidRPr="00B64ECE" w:rsidRDefault="00230ACB" w:rsidP="00994293">
            <w:pPr>
              <w:spacing w:line="480" w:lineRule="auto"/>
              <w:jc w:val="right"/>
            </w:pPr>
            <w:r w:rsidRPr="00B64ECE">
              <w:t>162</w:t>
            </w:r>
          </w:p>
        </w:tc>
        <w:tc>
          <w:tcPr>
            <w:tcW w:w="1657" w:type="dxa"/>
            <w:tcBorders>
              <w:top w:val="single" w:sz="4" w:space="0" w:color="auto"/>
            </w:tcBorders>
          </w:tcPr>
          <w:p w14:paraId="1E1E8FDD" w14:textId="77777777" w:rsidR="00230ACB" w:rsidRPr="00B64ECE" w:rsidRDefault="00230ACB" w:rsidP="00994293">
            <w:pPr>
              <w:spacing w:line="480" w:lineRule="auto"/>
              <w:jc w:val="right"/>
            </w:pPr>
            <w:r w:rsidRPr="00B64ECE">
              <w:t>40</w:t>
            </w:r>
          </w:p>
        </w:tc>
      </w:tr>
      <w:tr w:rsidR="00230ACB" w:rsidRPr="00B64ECE" w14:paraId="6152EACF" w14:textId="77777777" w:rsidTr="00814A7C">
        <w:tc>
          <w:tcPr>
            <w:tcW w:w="2660" w:type="dxa"/>
          </w:tcPr>
          <w:p w14:paraId="2E12E243" w14:textId="77777777" w:rsidR="00230ACB" w:rsidRPr="00B64ECE" w:rsidRDefault="00230ACB" w:rsidP="00994293">
            <w:pPr>
              <w:spacing w:line="480" w:lineRule="auto"/>
            </w:pPr>
            <w:r w:rsidRPr="00B64ECE">
              <w:t>Women (</w:t>
            </w:r>
            <w:proofErr w:type="gramStart"/>
            <w:r w:rsidRPr="00B64ECE">
              <w:t>%)</w:t>
            </w:r>
            <w:r w:rsidR="00AE7B83" w:rsidRPr="00B64ECE">
              <w:rPr>
                <w:vertAlign w:val="superscript"/>
              </w:rPr>
              <w:t>a</w:t>
            </w:r>
            <w:proofErr w:type="gramEnd"/>
          </w:p>
        </w:tc>
        <w:tc>
          <w:tcPr>
            <w:tcW w:w="1657" w:type="dxa"/>
          </w:tcPr>
          <w:p w14:paraId="257F0227" w14:textId="77777777" w:rsidR="00230ACB" w:rsidRPr="00B64ECE" w:rsidRDefault="00AE7B83" w:rsidP="00994293">
            <w:pPr>
              <w:spacing w:line="480" w:lineRule="auto"/>
              <w:jc w:val="right"/>
            </w:pPr>
            <w:r w:rsidRPr="00B64ECE">
              <w:t>194 (51%)</w:t>
            </w:r>
          </w:p>
        </w:tc>
        <w:tc>
          <w:tcPr>
            <w:tcW w:w="1657" w:type="dxa"/>
          </w:tcPr>
          <w:p w14:paraId="14825588" w14:textId="77777777" w:rsidR="00230ACB" w:rsidRPr="00B64ECE" w:rsidRDefault="00AE7B83" w:rsidP="00994293">
            <w:pPr>
              <w:spacing w:line="480" w:lineRule="auto"/>
              <w:jc w:val="right"/>
            </w:pPr>
            <w:r w:rsidRPr="00B64ECE">
              <w:t>48 (87%)</w:t>
            </w:r>
          </w:p>
        </w:tc>
        <w:tc>
          <w:tcPr>
            <w:tcW w:w="1657" w:type="dxa"/>
          </w:tcPr>
          <w:p w14:paraId="67180132" w14:textId="77777777" w:rsidR="00230ACB" w:rsidRPr="00B64ECE" w:rsidRDefault="00230ACB" w:rsidP="00994293">
            <w:pPr>
              <w:spacing w:line="480" w:lineRule="auto"/>
              <w:jc w:val="right"/>
            </w:pPr>
            <w:r w:rsidRPr="00B64ECE">
              <w:t>86 (53%)</w:t>
            </w:r>
          </w:p>
        </w:tc>
        <w:tc>
          <w:tcPr>
            <w:tcW w:w="1657" w:type="dxa"/>
          </w:tcPr>
          <w:p w14:paraId="1EF2BD3F" w14:textId="77777777" w:rsidR="00230ACB" w:rsidRPr="00B64ECE" w:rsidRDefault="00230ACB" w:rsidP="00994293">
            <w:pPr>
              <w:spacing w:line="480" w:lineRule="auto"/>
              <w:jc w:val="right"/>
            </w:pPr>
            <w:r w:rsidRPr="00B64ECE">
              <w:t>17 (43%)</w:t>
            </w:r>
          </w:p>
        </w:tc>
      </w:tr>
      <w:tr w:rsidR="00230ACB" w:rsidRPr="00B64ECE" w14:paraId="33F0A308" w14:textId="77777777" w:rsidTr="00814A7C">
        <w:tc>
          <w:tcPr>
            <w:tcW w:w="2660" w:type="dxa"/>
          </w:tcPr>
          <w:p w14:paraId="4506E7A2" w14:textId="77777777" w:rsidR="00230ACB" w:rsidRPr="00B64ECE" w:rsidRDefault="00B702C7" w:rsidP="00994293">
            <w:pPr>
              <w:spacing w:line="480" w:lineRule="auto"/>
            </w:pPr>
            <w:r w:rsidRPr="00B64ECE">
              <w:t>Age</w:t>
            </w:r>
            <w:r w:rsidR="00FC601C" w:rsidRPr="00B64ECE">
              <w:t xml:space="preserve"> range</w:t>
            </w:r>
          </w:p>
        </w:tc>
        <w:tc>
          <w:tcPr>
            <w:tcW w:w="1657" w:type="dxa"/>
          </w:tcPr>
          <w:p w14:paraId="34F102ED" w14:textId="77777777" w:rsidR="00230ACB" w:rsidRPr="00B64ECE" w:rsidRDefault="00FC601C" w:rsidP="00994293">
            <w:pPr>
              <w:spacing w:line="480" w:lineRule="auto"/>
              <w:jc w:val="right"/>
            </w:pPr>
            <w:r w:rsidRPr="00B64ECE">
              <w:t xml:space="preserve">14–87 </w:t>
            </w:r>
          </w:p>
        </w:tc>
        <w:tc>
          <w:tcPr>
            <w:tcW w:w="1657" w:type="dxa"/>
          </w:tcPr>
          <w:p w14:paraId="1D0A061B" w14:textId="77777777" w:rsidR="00230ACB" w:rsidRPr="00B64ECE" w:rsidRDefault="00FC601C" w:rsidP="00994293">
            <w:pPr>
              <w:spacing w:line="480" w:lineRule="auto"/>
              <w:jc w:val="right"/>
            </w:pPr>
            <w:r w:rsidRPr="00B64ECE">
              <w:t xml:space="preserve">19–64 </w:t>
            </w:r>
          </w:p>
        </w:tc>
        <w:tc>
          <w:tcPr>
            <w:tcW w:w="1657" w:type="dxa"/>
          </w:tcPr>
          <w:p w14:paraId="249902A4" w14:textId="77777777" w:rsidR="00230ACB" w:rsidRPr="00B64ECE" w:rsidRDefault="00095C0A" w:rsidP="00994293">
            <w:pPr>
              <w:spacing w:line="480" w:lineRule="auto"/>
              <w:jc w:val="right"/>
            </w:pPr>
            <w:r w:rsidRPr="00B64ECE">
              <w:t xml:space="preserve">14–78 </w:t>
            </w:r>
          </w:p>
        </w:tc>
        <w:tc>
          <w:tcPr>
            <w:tcW w:w="1657" w:type="dxa"/>
          </w:tcPr>
          <w:p w14:paraId="1D071656" w14:textId="77777777" w:rsidR="00230ACB" w:rsidRPr="00B64ECE" w:rsidRDefault="00095C0A" w:rsidP="00994293">
            <w:pPr>
              <w:spacing w:line="480" w:lineRule="auto"/>
              <w:jc w:val="right"/>
            </w:pPr>
            <w:r w:rsidRPr="00B64ECE">
              <w:t xml:space="preserve">19–46 </w:t>
            </w:r>
          </w:p>
        </w:tc>
      </w:tr>
      <w:tr w:rsidR="00230ACB" w:rsidRPr="00B64ECE" w14:paraId="6F402B88" w14:textId="77777777" w:rsidTr="00814A7C">
        <w:tc>
          <w:tcPr>
            <w:tcW w:w="2660" w:type="dxa"/>
          </w:tcPr>
          <w:p w14:paraId="31AB2FD1" w14:textId="77777777" w:rsidR="00230ACB" w:rsidRPr="00B64ECE" w:rsidRDefault="00230ACB" w:rsidP="00994293">
            <w:pPr>
              <w:spacing w:line="480" w:lineRule="auto"/>
            </w:pPr>
            <w:r w:rsidRPr="00B64ECE">
              <w:t xml:space="preserve">   </w:t>
            </w:r>
            <w:proofErr w:type="spellStart"/>
            <w:r w:rsidR="00FC601C" w:rsidRPr="00B64ECE">
              <w:rPr>
                <w:i/>
              </w:rPr>
              <w:t>Md</w:t>
            </w:r>
            <w:r w:rsidR="00971AFE" w:rsidRPr="00B64ECE">
              <w:rPr>
                <w:i/>
              </w:rPr>
              <w:t>n</w:t>
            </w:r>
            <w:proofErr w:type="spellEnd"/>
            <w:r w:rsidR="00FC601C" w:rsidRPr="00B64ECE">
              <w:t xml:space="preserve"> </w:t>
            </w:r>
            <w:r w:rsidR="00331205" w:rsidRPr="00B64ECE">
              <w:t>(</w:t>
            </w:r>
            <w:r w:rsidR="00FC601C" w:rsidRPr="00B64ECE">
              <w:t>i</w:t>
            </w:r>
            <w:r w:rsidR="00B702C7" w:rsidRPr="00B64ECE">
              <w:t>nterquartile range</w:t>
            </w:r>
            <w:r w:rsidR="00331205" w:rsidRPr="00B64ECE">
              <w:t>)</w:t>
            </w:r>
          </w:p>
        </w:tc>
        <w:tc>
          <w:tcPr>
            <w:tcW w:w="1657" w:type="dxa"/>
          </w:tcPr>
          <w:p w14:paraId="0F562A76" w14:textId="77777777" w:rsidR="00230ACB" w:rsidRPr="00B64ECE" w:rsidRDefault="00FC601C" w:rsidP="00994293">
            <w:pPr>
              <w:spacing w:line="480" w:lineRule="auto"/>
              <w:jc w:val="right"/>
            </w:pPr>
            <w:r w:rsidRPr="00B64ECE">
              <w:t>29</w:t>
            </w:r>
            <w:r w:rsidR="00331205" w:rsidRPr="00B64ECE">
              <w:t xml:space="preserve"> (</w:t>
            </w:r>
            <w:r w:rsidR="0033260E" w:rsidRPr="00B64ECE">
              <w:t>23–48</w:t>
            </w:r>
            <w:r w:rsidR="00331205" w:rsidRPr="00B64ECE">
              <w:t>)</w:t>
            </w:r>
            <w:r w:rsidR="0033260E" w:rsidRPr="00B64ECE">
              <w:t xml:space="preserve"> </w:t>
            </w:r>
          </w:p>
        </w:tc>
        <w:tc>
          <w:tcPr>
            <w:tcW w:w="1657" w:type="dxa"/>
          </w:tcPr>
          <w:p w14:paraId="77A7B9EB" w14:textId="77777777" w:rsidR="00230ACB" w:rsidRPr="00B64ECE" w:rsidRDefault="00FC601C" w:rsidP="00994293">
            <w:pPr>
              <w:spacing w:line="480" w:lineRule="auto"/>
              <w:jc w:val="right"/>
            </w:pPr>
            <w:r w:rsidRPr="00B64ECE">
              <w:t xml:space="preserve">22 </w:t>
            </w:r>
            <w:r w:rsidR="00331205" w:rsidRPr="00B64ECE">
              <w:t>(</w:t>
            </w:r>
            <w:r w:rsidR="0033260E" w:rsidRPr="00B64ECE">
              <w:t>21–25</w:t>
            </w:r>
            <w:r w:rsidR="00331205" w:rsidRPr="00B64ECE">
              <w:t>)</w:t>
            </w:r>
          </w:p>
        </w:tc>
        <w:tc>
          <w:tcPr>
            <w:tcW w:w="1657" w:type="dxa"/>
          </w:tcPr>
          <w:p w14:paraId="78947064" w14:textId="77777777" w:rsidR="00230ACB" w:rsidRPr="00B64ECE" w:rsidRDefault="00FC601C" w:rsidP="00994293">
            <w:pPr>
              <w:spacing w:line="480" w:lineRule="auto"/>
              <w:jc w:val="right"/>
            </w:pPr>
            <w:r w:rsidRPr="00B64ECE">
              <w:t>23</w:t>
            </w:r>
            <w:r w:rsidR="00331205" w:rsidRPr="00B64ECE">
              <w:t xml:space="preserve"> (</w:t>
            </w:r>
            <w:r w:rsidR="00B702C7" w:rsidRPr="00B64ECE">
              <w:t>21–25</w:t>
            </w:r>
            <w:r w:rsidR="00331205" w:rsidRPr="00B64ECE">
              <w:t>)</w:t>
            </w:r>
          </w:p>
        </w:tc>
        <w:tc>
          <w:tcPr>
            <w:tcW w:w="1657" w:type="dxa"/>
          </w:tcPr>
          <w:p w14:paraId="71A8AEA0" w14:textId="77777777" w:rsidR="00230ACB" w:rsidRPr="00B64ECE" w:rsidRDefault="00FC601C" w:rsidP="00994293">
            <w:pPr>
              <w:spacing w:line="480" w:lineRule="auto"/>
              <w:jc w:val="right"/>
            </w:pPr>
            <w:r w:rsidRPr="00B64ECE">
              <w:t>24</w:t>
            </w:r>
            <w:r w:rsidR="00331205" w:rsidRPr="00B64ECE">
              <w:t xml:space="preserve"> (</w:t>
            </w:r>
            <w:r w:rsidR="00B702C7" w:rsidRPr="00B64ECE">
              <w:t>21–27</w:t>
            </w:r>
            <w:r w:rsidR="00331205" w:rsidRPr="00B64ECE">
              <w:t>)</w:t>
            </w:r>
          </w:p>
        </w:tc>
      </w:tr>
      <w:tr w:rsidR="00230ACB" w:rsidRPr="00B64ECE" w14:paraId="45D710D7" w14:textId="77777777" w:rsidTr="00814A7C">
        <w:tc>
          <w:tcPr>
            <w:tcW w:w="2660" w:type="dxa"/>
          </w:tcPr>
          <w:p w14:paraId="0BD2E08B" w14:textId="77777777" w:rsidR="00230ACB" w:rsidRPr="00B64ECE" w:rsidRDefault="00230ACB" w:rsidP="00994293">
            <w:pPr>
              <w:spacing w:line="480" w:lineRule="auto"/>
              <w:rPr>
                <w:vertAlign w:val="superscript"/>
              </w:rPr>
            </w:pPr>
            <w:r w:rsidRPr="00B64ECE">
              <w:t xml:space="preserve">Education, </w:t>
            </w:r>
            <w:r w:rsidRPr="00B64ECE">
              <w:rPr>
                <w:i/>
              </w:rPr>
              <w:t>n</w:t>
            </w:r>
            <w:r w:rsidRPr="00B64ECE">
              <w:t xml:space="preserve"> (</w:t>
            </w:r>
            <w:proofErr w:type="gramStart"/>
            <w:r w:rsidRPr="00B64ECE">
              <w:t>%)</w:t>
            </w:r>
            <w:r w:rsidRPr="00B64ECE">
              <w:rPr>
                <w:vertAlign w:val="superscript"/>
              </w:rPr>
              <w:t>a</w:t>
            </w:r>
            <w:proofErr w:type="gramEnd"/>
          </w:p>
        </w:tc>
        <w:tc>
          <w:tcPr>
            <w:tcW w:w="1657" w:type="dxa"/>
          </w:tcPr>
          <w:p w14:paraId="33FCE9C5" w14:textId="77777777" w:rsidR="00230ACB" w:rsidRPr="00B64ECE" w:rsidRDefault="00230ACB" w:rsidP="00994293">
            <w:pPr>
              <w:spacing w:line="480" w:lineRule="auto"/>
              <w:jc w:val="right"/>
            </w:pPr>
          </w:p>
        </w:tc>
        <w:tc>
          <w:tcPr>
            <w:tcW w:w="1657" w:type="dxa"/>
          </w:tcPr>
          <w:p w14:paraId="08A10A07" w14:textId="77777777" w:rsidR="00230ACB" w:rsidRPr="00B64ECE" w:rsidRDefault="00230ACB" w:rsidP="00994293">
            <w:pPr>
              <w:spacing w:line="480" w:lineRule="auto"/>
              <w:jc w:val="right"/>
            </w:pPr>
          </w:p>
        </w:tc>
        <w:tc>
          <w:tcPr>
            <w:tcW w:w="1657" w:type="dxa"/>
          </w:tcPr>
          <w:p w14:paraId="250A71C1" w14:textId="77777777" w:rsidR="00230ACB" w:rsidRPr="00B64ECE" w:rsidRDefault="00230ACB" w:rsidP="00994293">
            <w:pPr>
              <w:spacing w:line="480" w:lineRule="auto"/>
              <w:jc w:val="right"/>
            </w:pPr>
          </w:p>
        </w:tc>
        <w:tc>
          <w:tcPr>
            <w:tcW w:w="1657" w:type="dxa"/>
          </w:tcPr>
          <w:p w14:paraId="1CBAD055" w14:textId="77777777" w:rsidR="00230ACB" w:rsidRPr="00B64ECE" w:rsidRDefault="00230ACB" w:rsidP="00994293">
            <w:pPr>
              <w:spacing w:line="480" w:lineRule="auto"/>
              <w:jc w:val="right"/>
            </w:pPr>
          </w:p>
        </w:tc>
      </w:tr>
      <w:tr w:rsidR="00230ACB" w:rsidRPr="00B64ECE" w14:paraId="2738231D" w14:textId="77777777" w:rsidTr="00814A7C">
        <w:tc>
          <w:tcPr>
            <w:tcW w:w="2660" w:type="dxa"/>
          </w:tcPr>
          <w:p w14:paraId="66ADD847" w14:textId="77777777" w:rsidR="00230ACB" w:rsidRPr="00B64ECE" w:rsidRDefault="00230ACB" w:rsidP="00994293">
            <w:pPr>
              <w:spacing w:line="480" w:lineRule="auto"/>
            </w:pPr>
            <w:r w:rsidRPr="00B64ECE">
              <w:t xml:space="preserve">   Lower secondary</w:t>
            </w:r>
          </w:p>
        </w:tc>
        <w:tc>
          <w:tcPr>
            <w:tcW w:w="1657" w:type="dxa"/>
          </w:tcPr>
          <w:p w14:paraId="364F0345" w14:textId="77777777" w:rsidR="00230ACB" w:rsidRPr="00B64ECE" w:rsidRDefault="00AE7B83" w:rsidP="00994293">
            <w:pPr>
              <w:spacing w:line="480" w:lineRule="auto"/>
              <w:jc w:val="right"/>
            </w:pPr>
            <w:r w:rsidRPr="00B64ECE">
              <w:t>27 (7%)</w:t>
            </w:r>
          </w:p>
        </w:tc>
        <w:tc>
          <w:tcPr>
            <w:tcW w:w="1657" w:type="dxa"/>
          </w:tcPr>
          <w:p w14:paraId="103D41FD" w14:textId="77777777" w:rsidR="00230ACB" w:rsidRPr="00B64ECE" w:rsidRDefault="00AE7B83" w:rsidP="00994293">
            <w:pPr>
              <w:spacing w:line="480" w:lineRule="auto"/>
              <w:jc w:val="right"/>
            </w:pPr>
            <w:r w:rsidRPr="00B64ECE">
              <w:t>1 (2%)</w:t>
            </w:r>
          </w:p>
        </w:tc>
        <w:tc>
          <w:tcPr>
            <w:tcW w:w="1657" w:type="dxa"/>
          </w:tcPr>
          <w:p w14:paraId="19194B2C" w14:textId="77777777" w:rsidR="00230ACB" w:rsidRPr="00B64ECE" w:rsidRDefault="00230ACB" w:rsidP="00994293">
            <w:pPr>
              <w:spacing w:line="480" w:lineRule="auto"/>
              <w:jc w:val="right"/>
            </w:pPr>
            <w:r w:rsidRPr="00B64ECE">
              <w:t>15 (9%)</w:t>
            </w:r>
          </w:p>
        </w:tc>
        <w:tc>
          <w:tcPr>
            <w:tcW w:w="1657" w:type="dxa"/>
          </w:tcPr>
          <w:p w14:paraId="7A659CAA" w14:textId="77777777" w:rsidR="00230ACB" w:rsidRPr="00B64ECE" w:rsidRDefault="00230ACB" w:rsidP="00994293">
            <w:pPr>
              <w:spacing w:line="480" w:lineRule="auto"/>
              <w:jc w:val="right"/>
            </w:pPr>
            <w:r w:rsidRPr="00B64ECE">
              <w:t>1 (3%)</w:t>
            </w:r>
          </w:p>
        </w:tc>
      </w:tr>
      <w:tr w:rsidR="00230ACB" w:rsidRPr="00B64ECE" w14:paraId="63465A4E" w14:textId="77777777" w:rsidTr="00814A7C">
        <w:tc>
          <w:tcPr>
            <w:tcW w:w="2660" w:type="dxa"/>
          </w:tcPr>
          <w:p w14:paraId="2FA7E508" w14:textId="77777777" w:rsidR="00230ACB" w:rsidRPr="00B64ECE" w:rsidRDefault="00230ACB" w:rsidP="00994293">
            <w:pPr>
              <w:spacing w:line="480" w:lineRule="auto"/>
            </w:pPr>
            <w:r w:rsidRPr="00B64ECE">
              <w:t xml:space="preserve">   Upper secondary</w:t>
            </w:r>
          </w:p>
        </w:tc>
        <w:tc>
          <w:tcPr>
            <w:tcW w:w="1657" w:type="dxa"/>
          </w:tcPr>
          <w:p w14:paraId="570A210C" w14:textId="77777777" w:rsidR="00230ACB" w:rsidRPr="00B64ECE" w:rsidRDefault="00AE7B83" w:rsidP="00994293">
            <w:pPr>
              <w:spacing w:line="480" w:lineRule="auto"/>
              <w:jc w:val="right"/>
            </w:pPr>
            <w:r w:rsidRPr="00B64ECE">
              <w:t>286 (74%)</w:t>
            </w:r>
          </w:p>
        </w:tc>
        <w:tc>
          <w:tcPr>
            <w:tcW w:w="1657" w:type="dxa"/>
          </w:tcPr>
          <w:p w14:paraId="3AA2AB97" w14:textId="77777777" w:rsidR="00230ACB" w:rsidRPr="00B64ECE" w:rsidRDefault="00AE7B83" w:rsidP="00994293">
            <w:pPr>
              <w:spacing w:line="480" w:lineRule="auto"/>
              <w:jc w:val="right"/>
            </w:pPr>
            <w:r w:rsidRPr="00B64ECE">
              <w:t>43 (78%)</w:t>
            </w:r>
          </w:p>
        </w:tc>
        <w:tc>
          <w:tcPr>
            <w:tcW w:w="1657" w:type="dxa"/>
          </w:tcPr>
          <w:p w14:paraId="0D9D9EB8" w14:textId="77777777" w:rsidR="00230ACB" w:rsidRPr="00B64ECE" w:rsidRDefault="00230ACB" w:rsidP="00994293">
            <w:pPr>
              <w:spacing w:line="480" w:lineRule="auto"/>
              <w:jc w:val="right"/>
            </w:pPr>
            <w:r w:rsidRPr="00B64ECE">
              <w:t>96 (59%)</w:t>
            </w:r>
          </w:p>
        </w:tc>
        <w:tc>
          <w:tcPr>
            <w:tcW w:w="1657" w:type="dxa"/>
          </w:tcPr>
          <w:p w14:paraId="72DEAAAB" w14:textId="77777777" w:rsidR="00230ACB" w:rsidRPr="00B64ECE" w:rsidRDefault="00230ACB" w:rsidP="00994293">
            <w:pPr>
              <w:spacing w:line="480" w:lineRule="auto"/>
              <w:jc w:val="right"/>
            </w:pPr>
            <w:r w:rsidRPr="00B64ECE">
              <w:t>26 (65%)</w:t>
            </w:r>
          </w:p>
        </w:tc>
      </w:tr>
      <w:tr w:rsidR="00230ACB" w:rsidRPr="00B64ECE" w14:paraId="5508C1E6" w14:textId="77777777" w:rsidTr="00814A7C">
        <w:tc>
          <w:tcPr>
            <w:tcW w:w="2660" w:type="dxa"/>
          </w:tcPr>
          <w:p w14:paraId="1D0349AA" w14:textId="77777777" w:rsidR="00230ACB" w:rsidRPr="00B64ECE" w:rsidRDefault="00230ACB" w:rsidP="00994293">
            <w:pPr>
              <w:spacing w:line="480" w:lineRule="auto"/>
            </w:pPr>
            <w:r w:rsidRPr="00B64ECE">
              <w:t xml:space="preserve">   Tertiary</w:t>
            </w:r>
          </w:p>
        </w:tc>
        <w:tc>
          <w:tcPr>
            <w:tcW w:w="1657" w:type="dxa"/>
          </w:tcPr>
          <w:p w14:paraId="222DC4BE" w14:textId="77777777" w:rsidR="00230ACB" w:rsidRPr="00B64ECE" w:rsidRDefault="00AE7B83" w:rsidP="00994293">
            <w:pPr>
              <w:spacing w:line="480" w:lineRule="auto"/>
              <w:jc w:val="right"/>
            </w:pPr>
            <w:r w:rsidRPr="00B64ECE">
              <w:t>71 (18%)</w:t>
            </w:r>
          </w:p>
        </w:tc>
        <w:tc>
          <w:tcPr>
            <w:tcW w:w="1657" w:type="dxa"/>
          </w:tcPr>
          <w:p w14:paraId="50E17986" w14:textId="77777777" w:rsidR="00230ACB" w:rsidRPr="00B64ECE" w:rsidRDefault="00AE7B83" w:rsidP="00994293">
            <w:pPr>
              <w:spacing w:line="480" w:lineRule="auto"/>
              <w:jc w:val="right"/>
            </w:pPr>
            <w:r w:rsidRPr="00B64ECE">
              <w:t>11 (20%)</w:t>
            </w:r>
          </w:p>
        </w:tc>
        <w:tc>
          <w:tcPr>
            <w:tcW w:w="1657" w:type="dxa"/>
          </w:tcPr>
          <w:p w14:paraId="74FFF4F9" w14:textId="77777777" w:rsidR="00230ACB" w:rsidRPr="00B64ECE" w:rsidRDefault="00230ACB" w:rsidP="00994293">
            <w:pPr>
              <w:spacing w:line="480" w:lineRule="auto"/>
              <w:jc w:val="right"/>
            </w:pPr>
            <w:r w:rsidRPr="00B64ECE">
              <w:t>50 (31%)</w:t>
            </w:r>
          </w:p>
        </w:tc>
        <w:tc>
          <w:tcPr>
            <w:tcW w:w="1657" w:type="dxa"/>
          </w:tcPr>
          <w:p w14:paraId="1A65F8DC" w14:textId="77777777" w:rsidR="00230ACB" w:rsidRPr="00B64ECE" w:rsidRDefault="00230ACB" w:rsidP="00994293">
            <w:pPr>
              <w:spacing w:line="480" w:lineRule="auto"/>
              <w:jc w:val="right"/>
            </w:pPr>
            <w:r w:rsidRPr="00B64ECE">
              <w:t>12 (30%)</w:t>
            </w:r>
          </w:p>
        </w:tc>
      </w:tr>
      <w:tr w:rsidR="00230ACB" w:rsidRPr="00B64ECE" w14:paraId="46D2D9FD" w14:textId="77777777" w:rsidTr="00814A7C">
        <w:tc>
          <w:tcPr>
            <w:tcW w:w="2660" w:type="dxa"/>
          </w:tcPr>
          <w:p w14:paraId="4C037450" w14:textId="77777777" w:rsidR="00230ACB" w:rsidRPr="00B64ECE" w:rsidRDefault="00230ACB" w:rsidP="00994293">
            <w:pPr>
              <w:spacing w:line="480" w:lineRule="auto"/>
            </w:pPr>
            <w:r w:rsidRPr="00B64ECE">
              <w:t>Semester</w:t>
            </w:r>
            <w:r w:rsidR="001B1377" w:rsidRPr="00B64ECE">
              <w:t xml:space="preserve"> of </w:t>
            </w:r>
            <w:proofErr w:type="spellStart"/>
            <w:r w:rsidR="001B1377" w:rsidRPr="00B64ECE">
              <w:t>study</w:t>
            </w:r>
            <w:r w:rsidR="00A40C8F" w:rsidRPr="00B64ECE">
              <w:rPr>
                <w:vertAlign w:val="superscript"/>
              </w:rPr>
              <w:t>b</w:t>
            </w:r>
            <w:proofErr w:type="spellEnd"/>
          </w:p>
        </w:tc>
        <w:tc>
          <w:tcPr>
            <w:tcW w:w="1657" w:type="dxa"/>
          </w:tcPr>
          <w:p w14:paraId="3B920026" w14:textId="77777777" w:rsidR="00230ACB" w:rsidRPr="00B64ECE" w:rsidRDefault="00230ACB" w:rsidP="00994293">
            <w:pPr>
              <w:spacing w:line="480" w:lineRule="auto"/>
              <w:jc w:val="right"/>
            </w:pPr>
          </w:p>
        </w:tc>
        <w:tc>
          <w:tcPr>
            <w:tcW w:w="1657" w:type="dxa"/>
          </w:tcPr>
          <w:p w14:paraId="6B1C7889" w14:textId="77777777" w:rsidR="00230ACB" w:rsidRPr="00B64ECE" w:rsidRDefault="00230ACB" w:rsidP="00994293">
            <w:pPr>
              <w:spacing w:line="480" w:lineRule="auto"/>
              <w:jc w:val="right"/>
            </w:pPr>
          </w:p>
        </w:tc>
        <w:tc>
          <w:tcPr>
            <w:tcW w:w="1657" w:type="dxa"/>
          </w:tcPr>
          <w:p w14:paraId="3E490B97" w14:textId="77777777" w:rsidR="00230ACB" w:rsidRPr="00B64ECE" w:rsidRDefault="00230ACB" w:rsidP="00994293">
            <w:pPr>
              <w:spacing w:line="480" w:lineRule="auto"/>
              <w:jc w:val="right"/>
            </w:pPr>
          </w:p>
        </w:tc>
        <w:tc>
          <w:tcPr>
            <w:tcW w:w="1657" w:type="dxa"/>
          </w:tcPr>
          <w:p w14:paraId="134E8862" w14:textId="77777777" w:rsidR="00230ACB" w:rsidRPr="00B64ECE" w:rsidRDefault="00230ACB" w:rsidP="00994293">
            <w:pPr>
              <w:spacing w:line="480" w:lineRule="auto"/>
              <w:jc w:val="right"/>
            </w:pPr>
          </w:p>
        </w:tc>
      </w:tr>
      <w:tr w:rsidR="00230ACB" w:rsidRPr="00B64ECE" w14:paraId="79EE7BEF" w14:textId="77777777" w:rsidTr="00814A7C">
        <w:tc>
          <w:tcPr>
            <w:tcW w:w="2660" w:type="dxa"/>
          </w:tcPr>
          <w:p w14:paraId="22019634" w14:textId="77777777" w:rsidR="00230ACB" w:rsidRPr="00B64ECE" w:rsidRDefault="00230ACB" w:rsidP="00994293">
            <w:pPr>
              <w:spacing w:line="480" w:lineRule="auto"/>
            </w:pPr>
            <w:r w:rsidRPr="00B64ECE">
              <w:t xml:space="preserve">   </w:t>
            </w:r>
            <w:proofErr w:type="spellStart"/>
            <w:r w:rsidR="001B1377" w:rsidRPr="00B64ECE">
              <w:rPr>
                <w:i/>
              </w:rPr>
              <w:t>Md</w:t>
            </w:r>
            <w:r w:rsidR="00971AFE" w:rsidRPr="00B64ECE">
              <w:rPr>
                <w:i/>
              </w:rPr>
              <w:t>n</w:t>
            </w:r>
            <w:proofErr w:type="spellEnd"/>
            <w:r w:rsidR="001B1377" w:rsidRPr="00B64ECE">
              <w:t xml:space="preserve"> </w:t>
            </w:r>
            <w:r w:rsidR="00331205" w:rsidRPr="00B64ECE">
              <w:t>(</w:t>
            </w:r>
            <w:r w:rsidR="001B1377" w:rsidRPr="00B64ECE">
              <w:t>i</w:t>
            </w:r>
            <w:r w:rsidRPr="00B64ECE">
              <w:t>nterquartile range</w:t>
            </w:r>
            <w:r w:rsidR="00331205" w:rsidRPr="00B64ECE">
              <w:t>)</w:t>
            </w:r>
          </w:p>
        </w:tc>
        <w:tc>
          <w:tcPr>
            <w:tcW w:w="1657" w:type="dxa"/>
          </w:tcPr>
          <w:p w14:paraId="31EC13D2" w14:textId="77777777" w:rsidR="00230ACB" w:rsidRPr="00B64ECE" w:rsidRDefault="000E44A5" w:rsidP="00994293">
            <w:pPr>
              <w:spacing w:line="480" w:lineRule="auto"/>
              <w:jc w:val="right"/>
            </w:pPr>
            <w:r w:rsidRPr="00B64ECE">
              <w:t>NA</w:t>
            </w:r>
          </w:p>
        </w:tc>
        <w:tc>
          <w:tcPr>
            <w:tcW w:w="1657" w:type="dxa"/>
          </w:tcPr>
          <w:p w14:paraId="48C12B57" w14:textId="77777777" w:rsidR="00230ACB" w:rsidRPr="00B64ECE" w:rsidRDefault="001B1377" w:rsidP="00994293">
            <w:pPr>
              <w:spacing w:line="480" w:lineRule="auto"/>
              <w:jc w:val="right"/>
            </w:pPr>
            <w:r w:rsidRPr="00B64ECE">
              <w:t xml:space="preserve">6 </w:t>
            </w:r>
            <w:r w:rsidR="00331205" w:rsidRPr="00B64ECE">
              <w:t>(</w:t>
            </w:r>
            <w:r w:rsidR="00AE7B83" w:rsidRPr="00B64ECE">
              <w:t>4–6</w:t>
            </w:r>
            <w:r w:rsidR="00331205" w:rsidRPr="00B64ECE">
              <w:t>)</w:t>
            </w:r>
            <w:r w:rsidR="00AE7B83" w:rsidRPr="00B64ECE">
              <w:t xml:space="preserve"> </w:t>
            </w:r>
          </w:p>
        </w:tc>
        <w:tc>
          <w:tcPr>
            <w:tcW w:w="1657" w:type="dxa"/>
          </w:tcPr>
          <w:p w14:paraId="35A89075" w14:textId="77777777" w:rsidR="00230ACB" w:rsidRPr="00B64ECE" w:rsidRDefault="00814A7C" w:rsidP="00994293">
            <w:pPr>
              <w:spacing w:line="480" w:lineRule="auto"/>
              <w:jc w:val="right"/>
            </w:pPr>
            <w:r w:rsidRPr="00B64ECE">
              <w:t>NA</w:t>
            </w:r>
          </w:p>
        </w:tc>
        <w:tc>
          <w:tcPr>
            <w:tcW w:w="1657" w:type="dxa"/>
          </w:tcPr>
          <w:p w14:paraId="1EBAA8E8" w14:textId="77777777" w:rsidR="00230ACB" w:rsidRPr="00B64ECE" w:rsidRDefault="001B1377" w:rsidP="00994293">
            <w:pPr>
              <w:spacing w:line="480" w:lineRule="auto"/>
              <w:jc w:val="right"/>
            </w:pPr>
            <w:r w:rsidRPr="00B64ECE">
              <w:t xml:space="preserve">4 </w:t>
            </w:r>
            <w:r w:rsidR="00331205" w:rsidRPr="00B64ECE">
              <w:t>(</w:t>
            </w:r>
            <w:r w:rsidR="00814A7C" w:rsidRPr="00B64ECE">
              <w:t>2–</w:t>
            </w:r>
            <w:r w:rsidR="00331205" w:rsidRPr="00B64ECE">
              <w:t>9)</w:t>
            </w:r>
          </w:p>
        </w:tc>
      </w:tr>
    </w:tbl>
    <w:p w14:paraId="4D156DBE" w14:textId="1A05C8CF" w:rsidR="003D44D3" w:rsidRPr="00B64ECE" w:rsidRDefault="00230ACB" w:rsidP="00994293">
      <w:pPr>
        <w:spacing w:line="480" w:lineRule="auto"/>
      </w:pPr>
      <w:r w:rsidRPr="00B64ECE">
        <w:rPr>
          <w:i/>
        </w:rPr>
        <w:t>Note</w:t>
      </w:r>
      <w:r w:rsidRPr="00B64ECE">
        <w:t xml:space="preserve">. </w:t>
      </w:r>
      <w:r w:rsidRPr="00B64ECE">
        <w:rPr>
          <w:vertAlign w:val="superscript"/>
        </w:rPr>
        <w:t>a</w:t>
      </w:r>
      <w:r w:rsidRPr="00B64ECE">
        <w:t xml:space="preserve"> Based on </w:t>
      </w:r>
      <w:r w:rsidR="00814A7C" w:rsidRPr="00B64ECE">
        <w:t xml:space="preserve">the </w:t>
      </w:r>
      <w:r w:rsidRPr="00B64ECE">
        <w:t>available data.</w:t>
      </w:r>
      <w:r w:rsidR="00A40C8F" w:rsidRPr="00B64ECE">
        <w:t xml:space="preserve"> </w:t>
      </w:r>
      <w:r w:rsidR="00A40C8F" w:rsidRPr="00B64ECE">
        <w:rPr>
          <w:vertAlign w:val="superscript"/>
        </w:rPr>
        <w:t>b</w:t>
      </w:r>
      <w:r w:rsidR="00A40C8F" w:rsidRPr="00B64ECE">
        <w:t xml:space="preserve"> </w:t>
      </w:r>
      <w:r w:rsidR="00347816" w:rsidRPr="00B64ECE">
        <w:t xml:space="preserve">French </w:t>
      </w:r>
      <w:r w:rsidR="00A40C8F" w:rsidRPr="00B64ECE">
        <w:t xml:space="preserve">studies for </w:t>
      </w:r>
      <w:r w:rsidR="00D16D27" w:rsidRPr="00B64ECE">
        <w:t>n</w:t>
      </w:r>
      <w:r w:rsidR="00A40C8F" w:rsidRPr="00B64ECE">
        <w:t xml:space="preserve">ouveau </w:t>
      </w:r>
      <w:r w:rsidR="00D16D27" w:rsidRPr="00B64ECE">
        <w:t>r</w:t>
      </w:r>
      <w:r w:rsidR="00A40C8F" w:rsidRPr="00B64ECE">
        <w:t>oman and philosophy for existentialism.</w:t>
      </w:r>
      <w:r w:rsidR="0072493C" w:rsidRPr="00B64ECE">
        <w:t xml:space="preserve"> The skewed sex ratio </w:t>
      </w:r>
      <w:r w:rsidR="00476454" w:rsidRPr="00B64ECE">
        <w:t xml:space="preserve">in the </w:t>
      </w:r>
      <w:r w:rsidR="00D16D27" w:rsidRPr="00B64ECE">
        <w:t>n</w:t>
      </w:r>
      <w:r w:rsidR="0072493C" w:rsidRPr="00B64ECE">
        <w:t xml:space="preserve">ouveau </w:t>
      </w:r>
      <w:r w:rsidR="00D16D27" w:rsidRPr="00B64ECE">
        <w:t>r</w:t>
      </w:r>
      <w:r w:rsidR="0072493C" w:rsidRPr="00B64ECE">
        <w:t>oman expert</w:t>
      </w:r>
      <w:r w:rsidR="00347816" w:rsidRPr="00B64ECE">
        <w:t xml:space="preserve"> sample </w:t>
      </w:r>
      <w:r w:rsidR="00394042" w:rsidRPr="00B64ECE">
        <w:t>reproduce</w:t>
      </w:r>
      <w:r w:rsidR="00D16D27" w:rsidRPr="00B64ECE">
        <w:t xml:space="preserve">s </w:t>
      </w:r>
      <w:r w:rsidR="003048F8" w:rsidRPr="00B64ECE">
        <w:t xml:space="preserve">the </w:t>
      </w:r>
      <w:r w:rsidR="00394042" w:rsidRPr="00B64ECE">
        <w:t xml:space="preserve">skewed </w:t>
      </w:r>
      <w:r w:rsidR="003048F8" w:rsidRPr="00B64ECE">
        <w:t xml:space="preserve">sex ratio </w:t>
      </w:r>
      <w:r w:rsidR="007C1D60" w:rsidRPr="00B64ECE">
        <w:t>(&gt;</w:t>
      </w:r>
      <w:r w:rsidR="00D16D27" w:rsidRPr="00B64ECE">
        <w:t xml:space="preserve"> </w:t>
      </w:r>
      <w:r w:rsidR="007C1D60" w:rsidRPr="00B64ECE">
        <w:t xml:space="preserve">90% women) </w:t>
      </w:r>
      <w:r w:rsidR="00BC1D49" w:rsidRPr="00B64ECE">
        <w:t xml:space="preserve">among </w:t>
      </w:r>
      <w:r w:rsidR="00347816" w:rsidRPr="00B64ECE">
        <w:t xml:space="preserve">French </w:t>
      </w:r>
      <w:r w:rsidR="0072493C" w:rsidRPr="00B64ECE">
        <w:t>studies</w:t>
      </w:r>
      <w:r w:rsidR="007C1D60" w:rsidRPr="00B64ECE">
        <w:t xml:space="preserve"> </w:t>
      </w:r>
      <w:r w:rsidR="00BC1D49" w:rsidRPr="00B64ECE">
        <w:t xml:space="preserve">undergraduates </w:t>
      </w:r>
      <w:r w:rsidR="007C1D60" w:rsidRPr="00B64ECE">
        <w:t>at the site of data collection.</w:t>
      </w:r>
    </w:p>
    <w:p w14:paraId="4A1FFDD8" w14:textId="77777777" w:rsidR="003D44D3" w:rsidRPr="00B64ECE" w:rsidRDefault="003D44D3" w:rsidP="00994293">
      <w:pPr>
        <w:spacing w:line="480" w:lineRule="auto"/>
      </w:pPr>
    </w:p>
    <w:p w14:paraId="485A2FEB" w14:textId="77777777" w:rsidR="003D44D3" w:rsidRPr="00B64ECE" w:rsidRDefault="003D44D3" w:rsidP="00994293">
      <w:pPr>
        <w:spacing w:line="480" w:lineRule="auto"/>
        <w:sectPr w:rsidR="003D44D3" w:rsidRPr="00B64ECE" w:rsidSect="000115F0">
          <w:pgSz w:w="11906" w:h="16838"/>
          <w:pgMar w:top="1417" w:right="1417" w:bottom="1134" w:left="1417" w:header="708" w:footer="708" w:gutter="0"/>
          <w:cols w:space="708"/>
          <w:docGrid w:linePitch="360"/>
        </w:sectPr>
      </w:pPr>
    </w:p>
    <w:p w14:paraId="46ED2C27" w14:textId="77777777" w:rsidR="003D44D3" w:rsidRPr="00B64ECE" w:rsidRDefault="003D44D3" w:rsidP="006E5F4F">
      <w:pPr>
        <w:pStyle w:val="Heading1"/>
        <w:jc w:val="left"/>
      </w:pPr>
      <w:r w:rsidRPr="00B64ECE">
        <w:lastRenderedPageBreak/>
        <w:t>Table 2</w:t>
      </w:r>
    </w:p>
    <w:p w14:paraId="13C3AF95" w14:textId="1FD0FA4E" w:rsidR="003D44D3" w:rsidRPr="00B64ECE" w:rsidRDefault="003D44D3" w:rsidP="00994293">
      <w:pPr>
        <w:spacing w:line="480" w:lineRule="auto"/>
        <w:rPr>
          <w:i/>
        </w:rPr>
      </w:pPr>
      <w:r w:rsidRPr="00B64ECE">
        <w:rPr>
          <w:i/>
        </w:rPr>
        <w:t xml:space="preserve">Means and </w:t>
      </w:r>
      <w:r w:rsidR="00047310" w:rsidRPr="00B64ECE">
        <w:rPr>
          <w:i/>
        </w:rPr>
        <w:t>S</w:t>
      </w:r>
      <w:r w:rsidRPr="00B64ECE">
        <w:rPr>
          <w:i/>
        </w:rPr>
        <w:t xml:space="preserve">tandard </w:t>
      </w:r>
      <w:r w:rsidR="00047310" w:rsidRPr="00B64ECE">
        <w:rPr>
          <w:i/>
        </w:rPr>
        <w:t>D</w:t>
      </w:r>
      <w:r w:rsidRPr="00B64ECE">
        <w:rPr>
          <w:i/>
        </w:rPr>
        <w:t xml:space="preserve">eviations of </w:t>
      </w:r>
      <w:r w:rsidR="00A50AFF" w:rsidRPr="00B64ECE">
        <w:rPr>
          <w:i/>
        </w:rPr>
        <w:t>Film and Text Likin</w:t>
      </w:r>
      <w:r w:rsidR="00B55B97" w:rsidRPr="00B64ECE">
        <w:rPr>
          <w:i/>
        </w:rPr>
        <w:t xml:space="preserve">g, </w:t>
      </w:r>
      <w:r w:rsidR="000817CD" w:rsidRPr="00B64ECE">
        <w:rPr>
          <w:i/>
        </w:rPr>
        <w:t xml:space="preserve">and </w:t>
      </w:r>
      <w:r w:rsidR="003742D1" w:rsidRPr="00B64ECE">
        <w:rPr>
          <w:i/>
        </w:rPr>
        <w:t xml:space="preserve">of the </w:t>
      </w:r>
      <w:r w:rsidR="004E62A5" w:rsidRPr="00B64ECE">
        <w:rPr>
          <w:i/>
        </w:rPr>
        <w:t xml:space="preserve">Study </w:t>
      </w:r>
      <w:r w:rsidR="00B55B97" w:rsidRPr="00B64ECE">
        <w:rPr>
          <w:i/>
        </w:rPr>
        <w:t>Variables C</w:t>
      </w:r>
      <w:r w:rsidR="00A50AFF" w:rsidRPr="00B64ECE">
        <w:rPr>
          <w:i/>
        </w:rPr>
        <w:t xml:space="preserve">ommon </w:t>
      </w:r>
      <w:r w:rsidR="00B55B97" w:rsidRPr="00B64ECE">
        <w:rPr>
          <w:i/>
        </w:rPr>
        <w:t xml:space="preserve">to </w:t>
      </w:r>
      <w:r w:rsidRPr="00B64ECE">
        <w:rPr>
          <w:i/>
        </w:rPr>
        <w:t>the</w:t>
      </w:r>
      <w:r w:rsidR="00141505" w:rsidRPr="00B64ECE">
        <w:rPr>
          <w:i/>
        </w:rPr>
        <w:t xml:space="preserve"> </w:t>
      </w:r>
      <w:r w:rsidR="00B55B97" w:rsidRPr="00B64ECE">
        <w:rPr>
          <w:i/>
        </w:rPr>
        <w:t xml:space="preserve">Investigation of the Two Genres, </w:t>
      </w:r>
      <w:r w:rsidR="0001072D" w:rsidRPr="00B64ECE">
        <w:rPr>
          <w:i/>
        </w:rPr>
        <w:t>A</w:t>
      </w:r>
      <w:r w:rsidRPr="00B64ECE">
        <w:rPr>
          <w:i/>
        </w:rPr>
        <w:t xml:space="preserve">longside </w:t>
      </w:r>
      <w:r w:rsidR="00047310" w:rsidRPr="00B64ECE">
        <w:rPr>
          <w:i/>
        </w:rPr>
        <w:t>S</w:t>
      </w:r>
      <w:r w:rsidRPr="00B64ECE">
        <w:rPr>
          <w:i/>
        </w:rPr>
        <w:t xml:space="preserve">tandardized </w:t>
      </w:r>
      <w:r w:rsidR="00047310" w:rsidRPr="00B64ECE">
        <w:rPr>
          <w:i/>
        </w:rPr>
        <w:t>M</w:t>
      </w:r>
      <w:r w:rsidRPr="00B64ECE">
        <w:rPr>
          <w:i/>
        </w:rPr>
        <w:t xml:space="preserve">ean </w:t>
      </w:r>
      <w:r w:rsidR="00047310" w:rsidRPr="00B64ECE">
        <w:rPr>
          <w:i/>
        </w:rPr>
        <w:t>D</w:t>
      </w:r>
      <w:r w:rsidRPr="00B64ECE">
        <w:rPr>
          <w:i/>
        </w:rPr>
        <w:t xml:space="preserve">ifferences (Cohen d) </w:t>
      </w:r>
      <w:r w:rsidR="0001072D" w:rsidRPr="00B64ECE">
        <w:rPr>
          <w:i/>
        </w:rPr>
        <w:t>B</w:t>
      </w:r>
      <w:r w:rsidRPr="00B64ECE">
        <w:rPr>
          <w:i/>
        </w:rPr>
        <w:t xml:space="preserve">etween </w:t>
      </w:r>
      <w:r w:rsidR="00EA27FD" w:rsidRPr="00B64ECE">
        <w:rPr>
          <w:i/>
        </w:rPr>
        <w:t>Non-experts</w:t>
      </w:r>
      <w:r w:rsidRPr="00B64ECE">
        <w:rPr>
          <w:i/>
        </w:rPr>
        <w:t xml:space="preserve"> and </w:t>
      </w:r>
      <w:r w:rsidR="00047310" w:rsidRPr="00B64ECE">
        <w:rPr>
          <w:i/>
        </w:rPr>
        <w:t>E</w:t>
      </w:r>
      <w:r w:rsidRPr="00B64ECE">
        <w:rPr>
          <w:i/>
        </w:rPr>
        <w:t>xperts</w:t>
      </w:r>
      <w:r w:rsidR="00084FFA" w:rsidRPr="00B64ECE">
        <w:rPr>
          <w:i/>
        </w:rPr>
        <w:t>, and Measures of Internal Consistency (Cronbach α)</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4"/>
        <w:gridCol w:w="1372"/>
        <w:gridCol w:w="1584"/>
        <w:gridCol w:w="1405"/>
        <w:gridCol w:w="1434"/>
        <w:gridCol w:w="1585"/>
        <w:gridCol w:w="1405"/>
        <w:gridCol w:w="1434"/>
      </w:tblGrid>
      <w:tr w:rsidR="00084FFA" w:rsidRPr="00B64ECE" w14:paraId="150D01E5" w14:textId="77777777" w:rsidTr="00CC0975">
        <w:tc>
          <w:tcPr>
            <w:tcW w:w="3294" w:type="dxa"/>
          </w:tcPr>
          <w:p w14:paraId="5533B1AE" w14:textId="77777777" w:rsidR="00084FFA" w:rsidRPr="00B64ECE" w:rsidRDefault="00084FFA" w:rsidP="00994293">
            <w:pPr>
              <w:spacing w:line="480" w:lineRule="auto"/>
            </w:pPr>
          </w:p>
        </w:tc>
        <w:tc>
          <w:tcPr>
            <w:tcW w:w="1372" w:type="dxa"/>
          </w:tcPr>
          <w:p w14:paraId="3B345626" w14:textId="77777777" w:rsidR="00084FFA" w:rsidRPr="00B64ECE" w:rsidRDefault="00084FFA" w:rsidP="00994293">
            <w:pPr>
              <w:spacing w:line="480" w:lineRule="auto"/>
              <w:jc w:val="center"/>
            </w:pPr>
          </w:p>
        </w:tc>
        <w:tc>
          <w:tcPr>
            <w:tcW w:w="4423" w:type="dxa"/>
            <w:gridSpan w:val="3"/>
            <w:tcBorders>
              <w:top w:val="single" w:sz="4" w:space="0" w:color="auto"/>
              <w:bottom w:val="single" w:sz="4" w:space="0" w:color="auto"/>
            </w:tcBorders>
          </w:tcPr>
          <w:p w14:paraId="61D9C5E5" w14:textId="77777777" w:rsidR="00084FFA" w:rsidRPr="00B64ECE" w:rsidRDefault="00084FFA" w:rsidP="00994293">
            <w:pPr>
              <w:spacing w:line="480" w:lineRule="auto"/>
              <w:jc w:val="center"/>
            </w:pPr>
            <w:r w:rsidRPr="00B64ECE">
              <w:t>Nouveau Roman</w:t>
            </w:r>
          </w:p>
        </w:tc>
        <w:tc>
          <w:tcPr>
            <w:tcW w:w="4424" w:type="dxa"/>
            <w:gridSpan w:val="3"/>
            <w:tcBorders>
              <w:top w:val="single" w:sz="4" w:space="0" w:color="auto"/>
              <w:bottom w:val="single" w:sz="4" w:space="0" w:color="auto"/>
            </w:tcBorders>
          </w:tcPr>
          <w:p w14:paraId="7A89D714" w14:textId="77777777" w:rsidR="00084FFA" w:rsidRPr="00B64ECE" w:rsidRDefault="00084FFA" w:rsidP="00994293">
            <w:pPr>
              <w:spacing w:line="480" w:lineRule="auto"/>
              <w:jc w:val="center"/>
            </w:pPr>
            <w:r w:rsidRPr="00B64ECE">
              <w:t>Existentialism</w:t>
            </w:r>
          </w:p>
        </w:tc>
      </w:tr>
      <w:tr w:rsidR="00084FFA" w:rsidRPr="00B64ECE" w14:paraId="19226B23" w14:textId="77777777" w:rsidTr="00CC0975">
        <w:tc>
          <w:tcPr>
            <w:tcW w:w="3294" w:type="dxa"/>
            <w:tcBorders>
              <w:bottom w:val="single" w:sz="4" w:space="0" w:color="auto"/>
            </w:tcBorders>
          </w:tcPr>
          <w:p w14:paraId="2F0E69C3" w14:textId="77777777" w:rsidR="00084FFA" w:rsidRPr="00B64ECE" w:rsidRDefault="00084FFA" w:rsidP="00994293">
            <w:pPr>
              <w:spacing w:line="480" w:lineRule="auto"/>
            </w:pPr>
            <w:r w:rsidRPr="00B64ECE">
              <w:t>Scale or facet</w:t>
            </w:r>
          </w:p>
        </w:tc>
        <w:tc>
          <w:tcPr>
            <w:tcW w:w="1372" w:type="dxa"/>
            <w:tcBorders>
              <w:bottom w:val="single" w:sz="4" w:space="0" w:color="auto"/>
            </w:tcBorders>
          </w:tcPr>
          <w:p w14:paraId="56FC20D3" w14:textId="77777777" w:rsidR="00084FFA" w:rsidRPr="00B64ECE" w:rsidRDefault="00084FFA" w:rsidP="00994293">
            <w:pPr>
              <w:spacing w:line="480" w:lineRule="auto"/>
              <w:jc w:val="right"/>
            </w:pPr>
            <w:r w:rsidRPr="00B64ECE">
              <w:t>Cronbach α</w:t>
            </w:r>
          </w:p>
        </w:tc>
        <w:tc>
          <w:tcPr>
            <w:tcW w:w="1584" w:type="dxa"/>
            <w:tcBorders>
              <w:top w:val="single" w:sz="4" w:space="0" w:color="auto"/>
              <w:bottom w:val="single" w:sz="4" w:space="0" w:color="auto"/>
            </w:tcBorders>
          </w:tcPr>
          <w:p w14:paraId="21842754" w14:textId="77777777" w:rsidR="00084FFA" w:rsidRPr="00B64ECE" w:rsidRDefault="00EA27FD" w:rsidP="00994293">
            <w:pPr>
              <w:spacing w:line="480" w:lineRule="auto"/>
              <w:jc w:val="right"/>
            </w:pPr>
            <w:r w:rsidRPr="00B64ECE">
              <w:t>Non-experts</w:t>
            </w:r>
          </w:p>
        </w:tc>
        <w:tc>
          <w:tcPr>
            <w:tcW w:w="1405" w:type="dxa"/>
            <w:tcBorders>
              <w:top w:val="single" w:sz="4" w:space="0" w:color="auto"/>
              <w:bottom w:val="single" w:sz="4" w:space="0" w:color="auto"/>
            </w:tcBorders>
          </w:tcPr>
          <w:p w14:paraId="65E591D6" w14:textId="77777777" w:rsidR="00084FFA" w:rsidRPr="00B64ECE" w:rsidRDefault="00084FFA" w:rsidP="00994293">
            <w:pPr>
              <w:spacing w:line="480" w:lineRule="auto"/>
              <w:jc w:val="right"/>
            </w:pPr>
            <w:r w:rsidRPr="00B64ECE">
              <w:t>Experts</w:t>
            </w:r>
          </w:p>
        </w:tc>
        <w:tc>
          <w:tcPr>
            <w:tcW w:w="1434" w:type="dxa"/>
            <w:tcBorders>
              <w:top w:val="single" w:sz="4" w:space="0" w:color="auto"/>
              <w:bottom w:val="single" w:sz="4" w:space="0" w:color="auto"/>
            </w:tcBorders>
          </w:tcPr>
          <w:p w14:paraId="3318B428" w14:textId="77777777" w:rsidR="00084FFA" w:rsidRPr="00B64ECE" w:rsidRDefault="00084FFA" w:rsidP="00994293">
            <w:pPr>
              <w:spacing w:line="480" w:lineRule="auto"/>
              <w:jc w:val="right"/>
            </w:pPr>
            <w:r w:rsidRPr="00B64ECE">
              <w:t xml:space="preserve">Cohen </w:t>
            </w:r>
            <w:r w:rsidRPr="00B64ECE">
              <w:rPr>
                <w:i/>
              </w:rPr>
              <w:t>d</w:t>
            </w:r>
          </w:p>
        </w:tc>
        <w:tc>
          <w:tcPr>
            <w:tcW w:w="1585" w:type="dxa"/>
            <w:tcBorders>
              <w:top w:val="single" w:sz="4" w:space="0" w:color="auto"/>
              <w:bottom w:val="single" w:sz="4" w:space="0" w:color="auto"/>
            </w:tcBorders>
          </w:tcPr>
          <w:p w14:paraId="55C42E35" w14:textId="77777777" w:rsidR="00084FFA" w:rsidRPr="00B64ECE" w:rsidRDefault="00EA27FD" w:rsidP="00994293">
            <w:pPr>
              <w:spacing w:line="480" w:lineRule="auto"/>
              <w:jc w:val="right"/>
            </w:pPr>
            <w:r w:rsidRPr="00B64ECE">
              <w:t>Non-experts</w:t>
            </w:r>
          </w:p>
        </w:tc>
        <w:tc>
          <w:tcPr>
            <w:tcW w:w="1405" w:type="dxa"/>
            <w:tcBorders>
              <w:top w:val="single" w:sz="4" w:space="0" w:color="auto"/>
              <w:bottom w:val="single" w:sz="4" w:space="0" w:color="auto"/>
            </w:tcBorders>
          </w:tcPr>
          <w:p w14:paraId="622D92A0" w14:textId="77777777" w:rsidR="00084FFA" w:rsidRPr="00B64ECE" w:rsidRDefault="00084FFA" w:rsidP="00994293">
            <w:pPr>
              <w:spacing w:line="480" w:lineRule="auto"/>
              <w:jc w:val="right"/>
            </w:pPr>
            <w:r w:rsidRPr="00B64ECE">
              <w:t>Experts</w:t>
            </w:r>
          </w:p>
        </w:tc>
        <w:tc>
          <w:tcPr>
            <w:tcW w:w="1434" w:type="dxa"/>
            <w:tcBorders>
              <w:top w:val="single" w:sz="4" w:space="0" w:color="auto"/>
              <w:bottom w:val="single" w:sz="4" w:space="0" w:color="auto"/>
            </w:tcBorders>
          </w:tcPr>
          <w:p w14:paraId="095EE922" w14:textId="77777777" w:rsidR="00084FFA" w:rsidRPr="00B64ECE" w:rsidRDefault="00084FFA" w:rsidP="00994293">
            <w:pPr>
              <w:spacing w:line="480" w:lineRule="auto"/>
              <w:jc w:val="right"/>
            </w:pPr>
            <w:r w:rsidRPr="00B64ECE">
              <w:t xml:space="preserve">Cohen </w:t>
            </w:r>
            <w:r w:rsidRPr="00B64ECE">
              <w:rPr>
                <w:i/>
              </w:rPr>
              <w:t>d</w:t>
            </w:r>
          </w:p>
        </w:tc>
      </w:tr>
      <w:tr w:rsidR="00084FFA" w:rsidRPr="00B64ECE" w14:paraId="62A7A25B" w14:textId="77777777" w:rsidTr="00CC0975">
        <w:tc>
          <w:tcPr>
            <w:tcW w:w="3294" w:type="dxa"/>
            <w:tcBorders>
              <w:top w:val="single" w:sz="4" w:space="0" w:color="auto"/>
            </w:tcBorders>
          </w:tcPr>
          <w:p w14:paraId="5874D084" w14:textId="77777777" w:rsidR="00084FFA" w:rsidRPr="00B64ECE" w:rsidRDefault="00084FFA" w:rsidP="00994293">
            <w:pPr>
              <w:spacing w:line="480" w:lineRule="auto"/>
            </w:pPr>
            <w:r w:rsidRPr="00B64ECE">
              <w:t>Film liking</w:t>
            </w:r>
          </w:p>
        </w:tc>
        <w:tc>
          <w:tcPr>
            <w:tcW w:w="1372" w:type="dxa"/>
            <w:tcBorders>
              <w:top w:val="single" w:sz="4" w:space="0" w:color="auto"/>
            </w:tcBorders>
          </w:tcPr>
          <w:p w14:paraId="147037A4" w14:textId="77777777" w:rsidR="00084FFA" w:rsidRPr="00B64ECE" w:rsidRDefault="004A08F9" w:rsidP="00994293">
            <w:pPr>
              <w:spacing w:line="480" w:lineRule="auto"/>
              <w:jc w:val="right"/>
            </w:pPr>
            <w:r w:rsidRPr="00B64ECE">
              <w:t>.82/.82</w:t>
            </w:r>
          </w:p>
        </w:tc>
        <w:tc>
          <w:tcPr>
            <w:tcW w:w="1584" w:type="dxa"/>
            <w:tcBorders>
              <w:top w:val="single" w:sz="4" w:space="0" w:color="auto"/>
            </w:tcBorders>
          </w:tcPr>
          <w:p w14:paraId="30134055" w14:textId="77777777" w:rsidR="00084FFA" w:rsidRPr="00B64ECE" w:rsidRDefault="00084FFA" w:rsidP="00994293">
            <w:pPr>
              <w:spacing w:line="480" w:lineRule="auto"/>
              <w:jc w:val="right"/>
            </w:pPr>
            <w:r w:rsidRPr="00B64ECE">
              <w:t>3.24 (1.18)</w:t>
            </w:r>
          </w:p>
        </w:tc>
        <w:tc>
          <w:tcPr>
            <w:tcW w:w="1405" w:type="dxa"/>
            <w:tcBorders>
              <w:top w:val="single" w:sz="4" w:space="0" w:color="auto"/>
            </w:tcBorders>
          </w:tcPr>
          <w:p w14:paraId="6D97C7BB" w14:textId="77777777" w:rsidR="00084FFA" w:rsidRPr="00B64ECE" w:rsidRDefault="00084FFA" w:rsidP="00994293">
            <w:pPr>
              <w:spacing w:line="480" w:lineRule="auto"/>
              <w:jc w:val="right"/>
            </w:pPr>
            <w:r w:rsidRPr="00B64ECE">
              <w:t>4.02 (0.88)</w:t>
            </w:r>
          </w:p>
        </w:tc>
        <w:tc>
          <w:tcPr>
            <w:tcW w:w="1434" w:type="dxa"/>
            <w:tcBorders>
              <w:top w:val="single" w:sz="4" w:space="0" w:color="auto"/>
            </w:tcBorders>
          </w:tcPr>
          <w:p w14:paraId="72D63C61" w14:textId="77777777" w:rsidR="00084FFA" w:rsidRPr="00B64ECE" w:rsidRDefault="00084FFA" w:rsidP="00994293">
            <w:pPr>
              <w:spacing w:line="480" w:lineRule="auto"/>
              <w:jc w:val="right"/>
            </w:pPr>
            <w:r w:rsidRPr="00B64ECE">
              <w:t>0.68***</w:t>
            </w:r>
          </w:p>
        </w:tc>
        <w:tc>
          <w:tcPr>
            <w:tcW w:w="1585" w:type="dxa"/>
            <w:tcBorders>
              <w:top w:val="single" w:sz="4" w:space="0" w:color="auto"/>
            </w:tcBorders>
          </w:tcPr>
          <w:p w14:paraId="1FD7415D" w14:textId="77777777" w:rsidR="00084FFA" w:rsidRPr="00B64ECE" w:rsidRDefault="00084FFA" w:rsidP="00994293">
            <w:pPr>
              <w:spacing w:line="480" w:lineRule="auto"/>
              <w:jc w:val="right"/>
            </w:pPr>
            <w:r w:rsidRPr="00B64ECE">
              <w:t>4.64 (0.90)</w:t>
            </w:r>
          </w:p>
        </w:tc>
        <w:tc>
          <w:tcPr>
            <w:tcW w:w="1405" w:type="dxa"/>
            <w:tcBorders>
              <w:top w:val="single" w:sz="4" w:space="0" w:color="auto"/>
            </w:tcBorders>
          </w:tcPr>
          <w:p w14:paraId="1FF34476" w14:textId="77777777" w:rsidR="00084FFA" w:rsidRPr="00B64ECE" w:rsidRDefault="00084FFA" w:rsidP="00994293">
            <w:pPr>
              <w:spacing w:line="480" w:lineRule="auto"/>
              <w:jc w:val="right"/>
            </w:pPr>
            <w:r w:rsidRPr="00B64ECE">
              <w:t>5.07 (0.90)</w:t>
            </w:r>
          </w:p>
        </w:tc>
        <w:tc>
          <w:tcPr>
            <w:tcW w:w="1434" w:type="dxa"/>
            <w:tcBorders>
              <w:top w:val="single" w:sz="4" w:space="0" w:color="auto"/>
            </w:tcBorders>
          </w:tcPr>
          <w:p w14:paraId="529614C5" w14:textId="77777777" w:rsidR="00084FFA" w:rsidRPr="00B64ECE" w:rsidRDefault="00084FFA" w:rsidP="00994293">
            <w:pPr>
              <w:spacing w:line="480" w:lineRule="auto"/>
              <w:jc w:val="right"/>
            </w:pPr>
            <w:r w:rsidRPr="00B64ECE">
              <w:t>0.48**</w:t>
            </w:r>
          </w:p>
        </w:tc>
      </w:tr>
      <w:tr w:rsidR="00084FFA" w:rsidRPr="00B64ECE" w14:paraId="393E35B1" w14:textId="77777777" w:rsidTr="00CC0975">
        <w:tc>
          <w:tcPr>
            <w:tcW w:w="3294" w:type="dxa"/>
          </w:tcPr>
          <w:p w14:paraId="540C6043" w14:textId="77777777" w:rsidR="00084FFA" w:rsidRPr="00B64ECE" w:rsidRDefault="00084FFA" w:rsidP="00994293">
            <w:pPr>
              <w:spacing w:line="480" w:lineRule="auto"/>
            </w:pPr>
            <w:r w:rsidRPr="00B64ECE">
              <w:t>Text liking</w:t>
            </w:r>
          </w:p>
        </w:tc>
        <w:tc>
          <w:tcPr>
            <w:tcW w:w="1372" w:type="dxa"/>
          </w:tcPr>
          <w:p w14:paraId="79D5D70F" w14:textId="77777777" w:rsidR="00084FFA" w:rsidRPr="00B64ECE" w:rsidRDefault="004A08F9" w:rsidP="00994293">
            <w:pPr>
              <w:spacing w:line="480" w:lineRule="auto"/>
              <w:jc w:val="right"/>
            </w:pPr>
            <w:r w:rsidRPr="00B64ECE">
              <w:t>.79/.82</w:t>
            </w:r>
          </w:p>
        </w:tc>
        <w:tc>
          <w:tcPr>
            <w:tcW w:w="1584" w:type="dxa"/>
          </w:tcPr>
          <w:p w14:paraId="1BA849CC" w14:textId="77777777" w:rsidR="00084FFA" w:rsidRPr="00B64ECE" w:rsidRDefault="00084FFA" w:rsidP="00994293">
            <w:pPr>
              <w:spacing w:line="480" w:lineRule="auto"/>
              <w:jc w:val="right"/>
            </w:pPr>
            <w:r w:rsidRPr="00B64ECE">
              <w:t>3.51 (1.15)</w:t>
            </w:r>
          </w:p>
        </w:tc>
        <w:tc>
          <w:tcPr>
            <w:tcW w:w="1405" w:type="dxa"/>
          </w:tcPr>
          <w:p w14:paraId="2223C797" w14:textId="77777777" w:rsidR="00084FFA" w:rsidRPr="00B64ECE" w:rsidRDefault="00084FFA" w:rsidP="00994293">
            <w:pPr>
              <w:spacing w:line="480" w:lineRule="auto"/>
              <w:jc w:val="right"/>
            </w:pPr>
            <w:r w:rsidRPr="00B64ECE">
              <w:t>4.27 (0.80)</w:t>
            </w:r>
          </w:p>
        </w:tc>
        <w:tc>
          <w:tcPr>
            <w:tcW w:w="1434" w:type="dxa"/>
          </w:tcPr>
          <w:p w14:paraId="51ACB356" w14:textId="77777777" w:rsidR="00084FFA" w:rsidRPr="00B64ECE" w:rsidRDefault="00084FFA" w:rsidP="00994293">
            <w:pPr>
              <w:spacing w:line="480" w:lineRule="auto"/>
              <w:jc w:val="right"/>
            </w:pPr>
            <w:r w:rsidRPr="00B64ECE">
              <w:t>0.68***</w:t>
            </w:r>
          </w:p>
        </w:tc>
        <w:tc>
          <w:tcPr>
            <w:tcW w:w="1585" w:type="dxa"/>
          </w:tcPr>
          <w:p w14:paraId="6968CF05" w14:textId="77777777" w:rsidR="00084FFA" w:rsidRPr="00B64ECE" w:rsidRDefault="00084FFA" w:rsidP="00994293">
            <w:pPr>
              <w:spacing w:line="480" w:lineRule="auto"/>
              <w:jc w:val="right"/>
            </w:pPr>
            <w:r w:rsidRPr="00B64ECE">
              <w:t>4.34 (0.72)</w:t>
            </w:r>
          </w:p>
        </w:tc>
        <w:tc>
          <w:tcPr>
            <w:tcW w:w="1405" w:type="dxa"/>
          </w:tcPr>
          <w:p w14:paraId="74DAD86B" w14:textId="77777777" w:rsidR="00084FFA" w:rsidRPr="00B64ECE" w:rsidRDefault="00084FFA" w:rsidP="00994293">
            <w:pPr>
              <w:spacing w:line="480" w:lineRule="auto"/>
              <w:jc w:val="right"/>
            </w:pPr>
            <w:r w:rsidRPr="00B64ECE">
              <w:t>5.01 (0.81)</w:t>
            </w:r>
          </w:p>
        </w:tc>
        <w:tc>
          <w:tcPr>
            <w:tcW w:w="1434" w:type="dxa"/>
          </w:tcPr>
          <w:p w14:paraId="0AAD6667" w14:textId="77777777" w:rsidR="00084FFA" w:rsidRPr="00B64ECE" w:rsidRDefault="00084FFA" w:rsidP="00994293">
            <w:pPr>
              <w:spacing w:line="480" w:lineRule="auto"/>
              <w:jc w:val="right"/>
            </w:pPr>
            <w:r w:rsidRPr="00B64ECE">
              <w:t>0.90***</w:t>
            </w:r>
          </w:p>
        </w:tc>
      </w:tr>
      <w:tr w:rsidR="00084FFA" w:rsidRPr="00B64ECE" w14:paraId="4B83A316" w14:textId="77777777" w:rsidTr="00CC0975">
        <w:tc>
          <w:tcPr>
            <w:tcW w:w="3294" w:type="dxa"/>
          </w:tcPr>
          <w:p w14:paraId="229E8A97" w14:textId="77777777" w:rsidR="00084FFA" w:rsidRPr="00B64ECE" w:rsidRDefault="00084FFA" w:rsidP="00994293">
            <w:pPr>
              <w:spacing w:line="480" w:lineRule="auto"/>
            </w:pPr>
            <w:r w:rsidRPr="00B64ECE">
              <w:t>Agreeableness</w:t>
            </w:r>
          </w:p>
        </w:tc>
        <w:tc>
          <w:tcPr>
            <w:tcW w:w="1372" w:type="dxa"/>
          </w:tcPr>
          <w:p w14:paraId="37377AAE" w14:textId="77777777" w:rsidR="00084FFA" w:rsidRPr="00B64ECE" w:rsidRDefault="004A08F9" w:rsidP="00994293">
            <w:pPr>
              <w:spacing w:line="480" w:lineRule="auto"/>
              <w:jc w:val="right"/>
            </w:pPr>
            <w:r w:rsidRPr="00B64ECE">
              <w:t>.78</w:t>
            </w:r>
          </w:p>
        </w:tc>
        <w:tc>
          <w:tcPr>
            <w:tcW w:w="1584" w:type="dxa"/>
          </w:tcPr>
          <w:p w14:paraId="666A250C" w14:textId="77777777" w:rsidR="00084FFA" w:rsidRPr="00B64ECE" w:rsidRDefault="00084FFA" w:rsidP="00994293">
            <w:pPr>
              <w:spacing w:line="480" w:lineRule="auto"/>
              <w:jc w:val="right"/>
            </w:pPr>
            <w:r w:rsidRPr="00B64ECE">
              <w:t>2.01 (0.77)</w:t>
            </w:r>
          </w:p>
        </w:tc>
        <w:tc>
          <w:tcPr>
            <w:tcW w:w="1405" w:type="dxa"/>
          </w:tcPr>
          <w:p w14:paraId="111C3446" w14:textId="77777777" w:rsidR="00084FFA" w:rsidRPr="00B64ECE" w:rsidRDefault="00084FFA" w:rsidP="00994293">
            <w:pPr>
              <w:spacing w:line="480" w:lineRule="auto"/>
              <w:jc w:val="right"/>
            </w:pPr>
            <w:r w:rsidRPr="00B64ECE">
              <w:t>1.72 (0.75)</w:t>
            </w:r>
          </w:p>
        </w:tc>
        <w:tc>
          <w:tcPr>
            <w:tcW w:w="1434" w:type="dxa"/>
          </w:tcPr>
          <w:p w14:paraId="020E1F06" w14:textId="77777777" w:rsidR="00084FFA" w:rsidRPr="00B64ECE" w:rsidRDefault="00084FFA" w:rsidP="00994293">
            <w:pPr>
              <w:spacing w:line="480" w:lineRule="auto"/>
              <w:jc w:val="right"/>
            </w:pPr>
            <w:r w:rsidRPr="00B64ECE">
              <w:t>-0.37*</w:t>
            </w:r>
          </w:p>
        </w:tc>
        <w:tc>
          <w:tcPr>
            <w:tcW w:w="1585" w:type="dxa"/>
          </w:tcPr>
          <w:p w14:paraId="72C8E87E" w14:textId="77777777" w:rsidR="00084FFA" w:rsidRPr="00B64ECE" w:rsidRDefault="00084FFA" w:rsidP="00994293">
            <w:pPr>
              <w:spacing w:line="480" w:lineRule="auto"/>
              <w:jc w:val="right"/>
            </w:pPr>
            <w:r w:rsidRPr="00B64ECE">
              <w:t>1.80 (0.73)</w:t>
            </w:r>
          </w:p>
        </w:tc>
        <w:tc>
          <w:tcPr>
            <w:tcW w:w="1405" w:type="dxa"/>
          </w:tcPr>
          <w:p w14:paraId="208C1646" w14:textId="77777777" w:rsidR="00084FFA" w:rsidRPr="00B64ECE" w:rsidRDefault="00084FFA" w:rsidP="00994293">
            <w:pPr>
              <w:spacing w:line="480" w:lineRule="auto"/>
              <w:jc w:val="right"/>
            </w:pPr>
            <w:r w:rsidRPr="00B64ECE">
              <w:t>1.96 (0.91)</w:t>
            </w:r>
          </w:p>
        </w:tc>
        <w:tc>
          <w:tcPr>
            <w:tcW w:w="1434" w:type="dxa"/>
          </w:tcPr>
          <w:p w14:paraId="393F4695" w14:textId="77777777" w:rsidR="00084FFA" w:rsidRPr="00B64ECE" w:rsidRDefault="00084FFA" w:rsidP="00994293">
            <w:pPr>
              <w:spacing w:line="480" w:lineRule="auto"/>
              <w:jc w:val="right"/>
            </w:pPr>
            <w:r w:rsidRPr="00B64ECE">
              <w:t>0.22</w:t>
            </w:r>
          </w:p>
        </w:tc>
      </w:tr>
      <w:tr w:rsidR="00084FFA" w:rsidRPr="00B64ECE" w14:paraId="3534813F" w14:textId="77777777" w:rsidTr="00CC0975">
        <w:tc>
          <w:tcPr>
            <w:tcW w:w="3294" w:type="dxa"/>
          </w:tcPr>
          <w:p w14:paraId="14145E7C" w14:textId="77777777" w:rsidR="00084FFA" w:rsidRPr="00B64ECE" w:rsidRDefault="00084FFA" w:rsidP="00994293">
            <w:pPr>
              <w:spacing w:line="480" w:lineRule="auto"/>
            </w:pPr>
            <w:r w:rsidRPr="00B64ECE">
              <w:t>Conscientiousness</w:t>
            </w:r>
          </w:p>
        </w:tc>
        <w:tc>
          <w:tcPr>
            <w:tcW w:w="1372" w:type="dxa"/>
          </w:tcPr>
          <w:p w14:paraId="6C796634" w14:textId="77777777" w:rsidR="00084FFA" w:rsidRPr="00B64ECE" w:rsidRDefault="004A08F9" w:rsidP="00994293">
            <w:pPr>
              <w:spacing w:line="480" w:lineRule="auto"/>
              <w:jc w:val="right"/>
            </w:pPr>
            <w:r w:rsidRPr="00B64ECE">
              <w:t>.63</w:t>
            </w:r>
          </w:p>
        </w:tc>
        <w:tc>
          <w:tcPr>
            <w:tcW w:w="1584" w:type="dxa"/>
          </w:tcPr>
          <w:p w14:paraId="0852CAB6" w14:textId="77777777" w:rsidR="00084FFA" w:rsidRPr="00B64ECE" w:rsidRDefault="00084FFA" w:rsidP="00994293">
            <w:pPr>
              <w:spacing w:line="480" w:lineRule="auto"/>
              <w:jc w:val="right"/>
            </w:pPr>
            <w:r w:rsidRPr="00B64ECE">
              <w:t>3.58 (0.78)</w:t>
            </w:r>
          </w:p>
        </w:tc>
        <w:tc>
          <w:tcPr>
            <w:tcW w:w="1405" w:type="dxa"/>
          </w:tcPr>
          <w:p w14:paraId="6B37584B" w14:textId="77777777" w:rsidR="00084FFA" w:rsidRPr="00B64ECE" w:rsidRDefault="00084FFA" w:rsidP="00994293">
            <w:pPr>
              <w:spacing w:line="480" w:lineRule="auto"/>
              <w:jc w:val="right"/>
            </w:pPr>
            <w:r w:rsidRPr="00B64ECE">
              <w:t>3.52 (0.85)</w:t>
            </w:r>
          </w:p>
        </w:tc>
        <w:tc>
          <w:tcPr>
            <w:tcW w:w="1434" w:type="dxa"/>
          </w:tcPr>
          <w:p w14:paraId="45432D95" w14:textId="77777777" w:rsidR="00084FFA" w:rsidRPr="00B64ECE" w:rsidRDefault="00084FFA" w:rsidP="00994293">
            <w:pPr>
              <w:spacing w:line="480" w:lineRule="auto"/>
              <w:jc w:val="right"/>
            </w:pPr>
            <w:r w:rsidRPr="00B64ECE">
              <w:t>-0.08</w:t>
            </w:r>
          </w:p>
        </w:tc>
        <w:tc>
          <w:tcPr>
            <w:tcW w:w="1585" w:type="dxa"/>
          </w:tcPr>
          <w:p w14:paraId="3D387C2E" w14:textId="77777777" w:rsidR="00084FFA" w:rsidRPr="00B64ECE" w:rsidRDefault="00084FFA" w:rsidP="00994293">
            <w:pPr>
              <w:spacing w:line="480" w:lineRule="auto"/>
              <w:jc w:val="right"/>
            </w:pPr>
            <w:r w:rsidRPr="00B64ECE">
              <w:t>3.34 (0.89)</w:t>
            </w:r>
          </w:p>
        </w:tc>
        <w:tc>
          <w:tcPr>
            <w:tcW w:w="1405" w:type="dxa"/>
          </w:tcPr>
          <w:p w14:paraId="3B00BC64" w14:textId="77777777" w:rsidR="00084FFA" w:rsidRPr="00B64ECE" w:rsidRDefault="00084FFA" w:rsidP="00994293">
            <w:pPr>
              <w:spacing w:line="480" w:lineRule="auto"/>
              <w:jc w:val="right"/>
            </w:pPr>
            <w:r w:rsidRPr="00B64ECE">
              <w:t>3.14 (0.75)</w:t>
            </w:r>
          </w:p>
        </w:tc>
        <w:tc>
          <w:tcPr>
            <w:tcW w:w="1434" w:type="dxa"/>
          </w:tcPr>
          <w:p w14:paraId="26480D57" w14:textId="77777777" w:rsidR="00084FFA" w:rsidRPr="00B64ECE" w:rsidRDefault="00084FFA" w:rsidP="00994293">
            <w:pPr>
              <w:spacing w:line="480" w:lineRule="auto"/>
              <w:jc w:val="right"/>
            </w:pPr>
            <w:r w:rsidRPr="00B64ECE">
              <w:t>-0.23</w:t>
            </w:r>
          </w:p>
        </w:tc>
      </w:tr>
      <w:tr w:rsidR="00084FFA" w:rsidRPr="00B64ECE" w14:paraId="7D6D77C3" w14:textId="77777777" w:rsidTr="00CC0975">
        <w:tc>
          <w:tcPr>
            <w:tcW w:w="3294" w:type="dxa"/>
          </w:tcPr>
          <w:p w14:paraId="3A4F2208" w14:textId="77777777" w:rsidR="00084FFA" w:rsidRPr="00B64ECE" w:rsidRDefault="00084FFA" w:rsidP="00994293">
            <w:pPr>
              <w:spacing w:line="480" w:lineRule="auto"/>
            </w:pPr>
            <w:r w:rsidRPr="00B64ECE">
              <w:t>Extraversion</w:t>
            </w:r>
          </w:p>
        </w:tc>
        <w:tc>
          <w:tcPr>
            <w:tcW w:w="1372" w:type="dxa"/>
          </w:tcPr>
          <w:p w14:paraId="08D96613" w14:textId="77777777" w:rsidR="00084FFA" w:rsidRPr="00B64ECE" w:rsidRDefault="004A08F9" w:rsidP="00994293">
            <w:pPr>
              <w:spacing w:line="480" w:lineRule="auto"/>
              <w:jc w:val="right"/>
            </w:pPr>
            <w:r w:rsidRPr="00B64ECE">
              <w:t>.71</w:t>
            </w:r>
          </w:p>
        </w:tc>
        <w:tc>
          <w:tcPr>
            <w:tcW w:w="1584" w:type="dxa"/>
          </w:tcPr>
          <w:p w14:paraId="172DA03A" w14:textId="77777777" w:rsidR="00084FFA" w:rsidRPr="00B64ECE" w:rsidRDefault="00084FFA" w:rsidP="00994293">
            <w:pPr>
              <w:spacing w:line="480" w:lineRule="auto"/>
              <w:jc w:val="right"/>
            </w:pPr>
            <w:r w:rsidRPr="00B64ECE">
              <w:t>3.28 (0.81)</w:t>
            </w:r>
          </w:p>
        </w:tc>
        <w:tc>
          <w:tcPr>
            <w:tcW w:w="1405" w:type="dxa"/>
          </w:tcPr>
          <w:p w14:paraId="4C6882D3" w14:textId="77777777" w:rsidR="00084FFA" w:rsidRPr="00B64ECE" w:rsidRDefault="00084FFA" w:rsidP="00994293">
            <w:pPr>
              <w:spacing w:line="480" w:lineRule="auto"/>
              <w:jc w:val="right"/>
            </w:pPr>
            <w:r w:rsidRPr="00B64ECE">
              <w:t>3.77 (0.73)</w:t>
            </w:r>
          </w:p>
        </w:tc>
        <w:tc>
          <w:tcPr>
            <w:tcW w:w="1434" w:type="dxa"/>
          </w:tcPr>
          <w:p w14:paraId="606FA381" w14:textId="77777777" w:rsidR="00084FFA" w:rsidRPr="00B64ECE" w:rsidRDefault="00084FFA" w:rsidP="00994293">
            <w:pPr>
              <w:spacing w:line="480" w:lineRule="auto"/>
              <w:jc w:val="right"/>
            </w:pPr>
            <w:r w:rsidRPr="00B64ECE">
              <w:t>0.61***</w:t>
            </w:r>
          </w:p>
        </w:tc>
        <w:tc>
          <w:tcPr>
            <w:tcW w:w="1585" w:type="dxa"/>
          </w:tcPr>
          <w:p w14:paraId="35E07750" w14:textId="77777777" w:rsidR="00084FFA" w:rsidRPr="00B64ECE" w:rsidRDefault="00084FFA" w:rsidP="00994293">
            <w:pPr>
              <w:spacing w:line="480" w:lineRule="auto"/>
              <w:jc w:val="right"/>
            </w:pPr>
            <w:r w:rsidRPr="00B64ECE">
              <w:t>3.43 (0.77)</w:t>
            </w:r>
          </w:p>
        </w:tc>
        <w:tc>
          <w:tcPr>
            <w:tcW w:w="1405" w:type="dxa"/>
          </w:tcPr>
          <w:p w14:paraId="7F4DFDAB" w14:textId="77777777" w:rsidR="00084FFA" w:rsidRPr="00B64ECE" w:rsidRDefault="00084FFA" w:rsidP="00994293">
            <w:pPr>
              <w:spacing w:line="480" w:lineRule="auto"/>
              <w:jc w:val="right"/>
            </w:pPr>
            <w:r w:rsidRPr="00B64ECE">
              <w:t>3.14 (0.87)</w:t>
            </w:r>
          </w:p>
        </w:tc>
        <w:tc>
          <w:tcPr>
            <w:tcW w:w="1434" w:type="dxa"/>
          </w:tcPr>
          <w:p w14:paraId="6E097F81" w14:textId="77777777" w:rsidR="00084FFA" w:rsidRPr="00B64ECE" w:rsidRDefault="00084FFA" w:rsidP="00994293">
            <w:pPr>
              <w:spacing w:line="480" w:lineRule="auto"/>
              <w:jc w:val="right"/>
            </w:pPr>
            <w:r w:rsidRPr="00B64ECE">
              <w:t>-0.37*</w:t>
            </w:r>
          </w:p>
        </w:tc>
      </w:tr>
      <w:tr w:rsidR="00084FFA" w:rsidRPr="00B64ECE" w14:paraId="46AADCB0" w14:textId="77777777" w:rsidTr="00CC0975">
        <w:tc>
          <w:tcPr>
            <w:tcW w:w="3294" w:type="dxa"/>
          </w:tcPr>
          <w:p w14:paraId="6B987670" w14:textId="77777777" w:rsidR="00084FFA" w:rsidRPr="00B64ECE" w:rsidRDefault="00084FFA" w:rsidP="00994293">
            <w:pPr>
              <w:spacing w:line="480" w:lineRule="auto"/>
            </w:pPr>
            <w:r w:rsidRPr="00B64ECE">
              <w:t>Neuroticism</w:t>
            </w:r>
          </w:p>
        </w:tc>
        <w:tc>
          <w:tcPr>
            <w:tcW w:w="1372" w:type="dxa"/>
          </w:tcPr>
          <w:p w14:paraId="5304979B" w14:textId="77777777" w:rsidR="00084FFA" w:rsidRPr="00B64ECE" w:rsidRDefault="004A08F9" w:rsidP="00994293">
            <w:pPr>
              <w:spacing w:line="480" w:lineRule="auto"/>
              <w:jc w:val="right"/>
            </w:pPr>
            <w:r w:rsidRPr="00B64ECE">
              <w:t>.68</w:t>
            </w:r>
          </w:p>
        </w:tc>
        <w:tc>
          <w:tcPr>
            <w:tcW w:w="1584" w:type="dxa"/>
          </w:tcPr>
          <w:p w14:paraId="7238E4F4" w14:textId="77777777" w:rsidR="00084FFA" w:rsidRPr="00B64ECE" w:rsidRDefault="00084FFA" w:rsidP="00994293">
            <w:pPr>
              <w:spacing w:line="480" w:lineRule="auto"/>
              <w:jc w:val="right"/>
            </w:pPr>
            <w:r w:rsidRPr="00B64ECE">
              <w:t>2.72 (0.79)</w:t>
            </w:r>
          </w:p>
        </w:tc>
        <w:tc>
          <w:tcPr>
            <w:tcW w:w="1405" w:type="dxa"/>
          </w:tcPr>
          <w:p w14:paraId="0BB46812" w14:textId="77777777" w:rsidR="00084FFA" w:rsidRPr="00B64ECE" w:rsidRDefault="00084FFA" w:rsidP="00994293">
            <w:pPr>
              <w:spacing w:line="480" w:lineRule="auto"/>
              <w:jc w:val="right"/>
            </w:pPr>
            <w:r w:rsidRPr="00B64ECE">
              <w:t>2.79 (0.92)</w:t>
            </w:r>
          </w:p>
        </w:tc>
        <w:tc>
          <w:tcPr>
            <w:tcW w:w="1434" w:type="dxa"/>
          </w:tcPr>
          <w:p w14:paraId="23091EBB" w14:textId="77777777" w:rsidR="00084FFA" w:rsidRPr="00B64ECE" w:rsidRDefault="00084FFA" w:rsidP="00994293">
            <w:pPr>
              <w:spacing w:line="480" w:lineRule="auto"/>
              <w:jc w:val="right"/>
            </w:pPr>
            <w:r w:rsidRPr="00B64ECE">
              <w:t>0.09</w:t>
            </w:r>
          </w:p>
        </w:tc>
        <w:tc>
          <w:tcPr>
            <w:tcW w:w="1585" w:type="dxa"/>
          </w:tcPr>
          <w:p w14:paraId="2FECBB82" w14:textId="77777777" w:rsidR="00084FFA" w:rsidRPr="00B64ECE" w:rsidRDefault="00084FFA" w:rsidP="00994293">
            <w:pPr>
              <w:spacing w:line="480" w:lineRule="auto"/>
              <w:jc w:val="right"/>
            </w:pPr>
            <w:r w:rsidRPr="00B64ECE">
              <w:t>2.81 (0.87)</w:t>
            </w:r>
          </w:p>
        </w:tc>
        <w:tc>
          <w:tcPr>
            <w:tcW w:w="1405" w:type="dxa"/>
          </w:tcPr>
          <w:p w14:paraId="27E24052" w14:textId="77777777" w:rsidR="00084FFA" w:rsidRPr="00B64ECE" w:rsidRDefault="00084FFA" w:rsidP="00994293">
            <w:pPr>
              <w:spacing w:line="480" w:lineRule="auto"/>
              <w:jc w:val="right"/>
            </w:pPr>
            <w:r w:rsidRPr="00B64ECE">
              <w:t>3.11 (0.78)</w:t>
            </w:r>
          </w:p>
        </w:tc>
        <w:tc>
          <w:tcPr>
            <w:tcW w:w="1434" w:type="dxa"/>
          </w:tcPr>
          <w:p w14:paraId="2DCA5851" w14:textId="77777777" w:rsidR="00084FFA" w:rsidRPr="00B64ECE" w:rsidRDefault="00084FFA" w:rsidP="00994293">
            <w:pPr>
              <w:spacing w:line="480" w:lineRule="auto"/>
              <w:jc w:val="right"/>
            </w:pPr>
            <w:r w:rsidRPr="00B64ECE">
              <w:t>0.35*</w:t>
            </w:r>
          </w:p>
        </w:tc>
      </w:tr>
      <w:tr w:rsidR="00084FFA" w:rsidRPr="00B64ECE" w14:paraId="60867AF1" w14:textId="77777777" w:rsidTr="00CC0975">
        <w:tc>
          <w:tcPr>
            <w:tcW w:w="3294" w:type="dxa"/>
          </w:tcPr>
          <w:p w14:paraId="23E12DCC" w14:textId="77777777" w:rsidR="00084FFA" w:rsidRPr="00B64ECE" w:rsidRDefault="00084FFA" w:rsidP="00994293">
            <w:pPr>
              <w:spacing w:line="480" w:lineRule="auto"/>
            </w:pPr>
            <w:r w:rsidRPr="00B64ECE">
              <w:t>Openness</w:t>
            </w:r>
          </w:p>
        </w:tc>
        <w:tc>
          <w:tcPr>
            <w:tcW w:w="1372" w:type="dxa"/>
          </w:tcPr>
          <w:p w14:paraId="10A6A721" w14:textId="77777777" w:rsidR="00084FFA" w:rsidRPr="00B64ECE" w:rsidRDefault="004A08F9" w:rsidP="00994293">
            <w:pPr>
              <w:spacing w:line="480" w:lineRule="auto"/>
              <w:jc w:val="right"/>
            </w:pPr>
            <w:r w:rsidRPr="00B64ECE">
              <w:t>.87</w:t>
            </w:r>
          </w:p>
        </w:tc>
        <w:tc>
          <w:tcPr>
            <w:tcW w:w="1584" w:type="dxa"/>
          </w:tcPr>
          <w:p w14:paraId="6466636B" w14:textId="77777777" w:rsidR="00084FFA" w:rsidRPr="00B64ECE" w:rsidRDefault="00084FFA" w:rsidP="00994293">
            <w:pPr>
              <w:spacing w:line="480" w:lineRule="auto"/>
              <w:jc w:val="right"/>
            </w:pPr>
            <w:r w:rsidRPr="00B64ECE">
              <w:t>3.61 (0.83)</w:t>
            </w:r>
          </w:p>
        </w:tc>
        <w:tc>
          <w:tcPr>
            <w:tcW w:w="1405" w:type="dxa"/>
          </w:tcPr>
          <w:p w14:paraId="4700F62F" w14:textId="77777777" w:rsidR="00084FFA" w:rsidRPr="00B64ECE" w:rsidRDefault="00084FFA" w:rsidP="00994293">
            <w:pPr>
              <w:spacing w:line="480" w:lineRule="auto"/>
              <w:jc w:val="right"/>
            </w:pPr>
            <w:r w:rsidRPr="00B64ECE">
              <w:t>3.83 (0.80)</w:t>
            </w:r>
          </w:p>
        </w:tc>
        <w:tc>
          <w:tcPr>
            <w:tcW w:w="1434" w:type="dxa"/>
          </w:tcPr>
          <w:p w14:paraId="0AF13BA6" w14:textId="77777777" w:rsidR="00084FFA" w:rsidRPr="00B64ECE" w:rsidRDefault="00084FFA" w:rsidP="00994293">
            <w:pPr>
              <w:spacing w:line="480" w:lineRule="auto"/>
              <w:jc w:val="right"/>
            </w:pPr>
            <w:r w:rsidRPr="00B64ECE">
              <w:t>0.27</w:t>
            </w:r>
          </w:p>
        </w:tc>
        <w:tc>
          <w:tcPr>
            <w:tcW w:w="1585" w:type="dxa"/>
          </w:tcPr>
          <w:p w14:paraId="638A0939" w14:textId="77777777" w:rsidR="00084FFA" w:rsidRPr="00B64ECE" w:rsidRDefault="00084FFA" w:rsidP="00994293">
            <w:pPr>
              <w:spacing w:line="480" w:lineRule="auto"/>
              <w:jc w:val="right"/>
            </w:pPr>
            <w:r w:rsidRPr="00B64ECE">
              <w:t>4.12 (0.69)</w:t>
            </w:r>
          </w:p>
        </w:tc>
        <w:tc>
          <w:tcPr>
            <w:tcW w:w="1405" w:type="dxa"/>
          </w:tcPr>
          <w:p w14:paraId="4190B935" w14:textId="77777777" w:rsidR="00084FFA" w:rsidRPr="00B64ECE" w:rsidRDefault="00084FFA" w:rsidP="00994293">
            <w:pPr>
              <w:spacing w:line="480" w:lineRule="auto"/>
              <w:jc w:val="right"/>
            </w:pPr>
            <w:r w:rsidRPr="00B64ECE">
              <w:t>4.58 (0.46)</w:t>
            </w:r>
          </w:p>
        </w:tc>
        <w:tc>
          <w:tcPr>
            <w:tcW w:w="1434" w:type="dxa"/>
          </w:tcPr>
          <w:p w14:paraId="681DF680" w14:textId="77777777" w:rsidR="00084FFA" w:rsidRPr="00B64ECE" w:rsidRDefault="00084FFA" w:rsidP="00994293">
            <w:pPr>
              <w:spacing w:line="480" w:lineRule="auto"/>
              <w:jc w:val="right"/>
            </w:pPr>
            <w:r w:rsidRPr="00B64ECE">
              <w:t>0.70***</w:t>
            </w:r>
          </w:p>
        </w:tc>
      </w:tr>
      <w:tr w:rsidR="00CC0975" w:rsidRPr="00B64ECE" w14:paraId="279BB2F9" w14:textId="77777777" w:rsidTr="00CC0975">
        <w:tc>
          <w:tcPr>
            <w:tcW w:w="3294" w:type="dxa"/>
          </w:tcPr>
          <w:p w14:paraId="222765B7" w14:textId="77777777" w:rsidR="004A08F9" w:rsidRPr="00B64ECE" w:rsidRDefault="004A08F9" w:rsidP="00994293">
            <w:pPr>
              <w:spacing w:line="480" w:lineRule="auto"/>
            </w:pPr>
            <w:r w:rsidRPr="00B64ECE">
              <w:t>Motive for sensory pleasure</w:t>
            </w:r>
          </w:p>
        </w:tc>
        <w:tc>
          <w:tcPr>
            <w:tcW w:w="1372" w:type="dxa"/>
          </w:tcPr>
          <w:p w14:paraId="5C75E21D" w14:textId="77777777" w:rsidR="004A08F9" w:rsidRPr="00B64ECE" w:rsidRDefault="004A08F9" w:rsidP="00994293">
            <w:pPr>
              <w:spacing w:line="480" w:lineRule="auto"/>
              <w:jc w:val="right"/>
            </w:pPr>
            <w:r w:rsidRPr="00B64ECE">
              <w:t>.85</w:t>
            </w:r>
          </w:p>
        </w:tc>
        <w:tc>
          <w:tcPr>
            <w:tcW w:w="1584" w:type="dxa"/>
          </w:tcPr>
          <w:p w14:paraId="31705B10" w14:textId="77777777" w:rsidR="004A08F9" w:rsidRPr="00B64ECE" w:rsidRDefault="004A08F9" w:rsidP="00994293">
            <w:pPr>
              <w:spacing w:line="480" w:lineRule="auto"/>
              <w:jc w:val="right"/>
            </w:pPr>
            <w:r w:rsidRPr="00B64ECE">
              <w:t>5.66 (0.86)</w:t>
            </w:r>
          </w:p>
        </w:tc>
        <w:tc>
          <w:tcPr>
            <w:tcW w:w="1405" w:type="dxa"/>
          </w:tcPr>
          <w:p w14:paraId="3E623733" w14:textId="77777777" w:rsidR="004A08F9" w:rsidRPr="00B64ECE" w:rsidRDefault="004A08F9" w:rsidP="00994293">
            <w:pPr>
              <w:spacing w:line="480" w:lineRule="auto"/>
              <w:jc w:val="right"/>
            </w:pPr>
            <w:r w:rsidRPr="00B64ECE">
              <w:t>5.72 (0.75)</w:t>
            </w:r>
          </w:p>
        </w:tc>
        <w:tc>
          <w:tcPr>
            <w:tcW w:w="1434" w:type="dxa"/>
          </w:tcPr>
          <w:p w14:paraId="58EC76D1" w14:textId="77777777" w:rsidR="004A08F9" w:rsidRPr="00B64ECE" w:rsidRDefault="004A08F9" w:rsidP="00994293">
            <w:pPr>
              <w:spacing w:line="480" w:lineRule="auto"/>
              <w:jc w:val="right"/>
            </w:pPr>
            <w:r w:rsidRPr="00B64ECE">
              <w:t>0.05</w:t>
            </w:r>
          </w:p>
        </w:tc>
        <w:tc>
          <w:tcPr>
            <w:tcW w:w="1585" w:type="dxa"/>
          </w:tcPr>
          <w:p w14:paraId="02972139" w14:textId="77777777" w:rsidR="004A08F9" w:rsidRPr="00B64ECE" w:rsidRDefault="004A08F9" w:rsidP="00994293">
            <w:pPr>
              <w:spacing w:line="480" w:lineRule="auto"/>
              <w:jc w:val="right"/>
            </w:pPr>
            <w:r w:rsidRPr="00B64ECE">
              <w:t>5.57 (0.82)</w:t>
            </w:r>
          </w:p>
        </w:tc>
        <w:tc>
          <w:tcPr>
            <w:tcW w:w="1405" w:type="dxa"/>
          </w:tcPr>
          <w:p w14:paraId="7AE22D65" w14:textId="77777777" w:rsidR="004A08F9" w:rsidRPr="00B64ECE" w:rsidRDefault="004A08F9" w:rsidP="00994293">
            <w:pPr>
              <w:spacing w:line="480" w:lineRule="auto"/>
              <w:jc w:val="right"/>
            </w:pPr>
            <w:r w:rsidRPr="00B64ECE">
              <w:t>5.78 (1.00)</w:t>
            </w:r>
          </w:p>
        </w:tc>
        <w:tc>
          <w:tcPr>
            <w:tcW w:w="1434" w:type="dxa"/>
          </w:tcPr>
          <w:p w14:paraId="51F4638B" w14:textId="77777777" w:rsidR="004A08F9" w:rsidRPr="00B64ECE" w:rsidRDefault="004A08F9" w:rsidP="00994293">
            <w:pPr>
              <w:spacing w:line="480" w:lineRule="auto"/>
              <w:jc w:val="right"/>
            </w:pPr>
            <w:r w:rsidRPr="00B64ECE">
              <w:t>0.24</w:t>
            </w:r>
          </w:p>
        </w:tc>
      </w:tr>
      <w:tr w:rsidR="00084FFA" w:rsidRPr="00B64ECE" w14:paraId="2EC43E03" w14:textId="77777777" w:rsidTr="003C4ED5">
        <w:tc>
          <w:tcPr>
            <w:tcW w:w="3294" w:type="dxa"/>
            <w:tcBorders>
              <w:bottom w:val="nil"/>
            </w:tcBorders>
          </w:tcPr>
          <w:p w14:paraId="1B2DCE61" w14:textId="77777777" w:rsidR="00084FFA" w:rsidRPr="00B64ECE" w:rsidRDefault="00084FFA" w:rsidP="00994293">
            <w:pPr>
              <w:spacing w:line="480" w:lineRule="auto"/>
            </w:pPr>
            <w:r w:rsidRPr="00B64ECE">
              <w:t>Social status</w:t>
            </w:r>
          </w:p>
        </w:tc>
        <w:tc>
          <w:tcPr>
            <w:tcW w:w="1372" w:type="dxa"/>
            <w:tcBorders>
              <w:bottom w:val="nil"/>
            </w:tcBorders>
          </w:tcPr>
          <w:p w14:paraId="4753237F" w14:textId="77777777" w:rsidR="00084FFA" w:rsidRPr="00B64ECE" w:rsidRDefault="004A08F9" w:rsidP="00994293">
            <w:pPr>
              <w:spacing w:line="480" w:lineRule="auto"/>
              <w:jc w:val="right"/>
            </w:pPr>
            <w:r w:rsidRPr="00B64ECE">
              <w:t>NA</w:t>
            </w:r>
          </w:p>
        </w:tc>
        <w:tc>
          <w:tcPr>
            <w:tcW w:w="1584" w:type="dxa"/>
            <w:tcBorders>
              <w:bottom w:val="nil"/>
            </w:tcBorders>
          </w:tcPr>
          <w:p w14:paraId="5B85AB2F" w14:textId="77777777" w:rsidR="00084FFA" w:rsidRPr="00B64ECE" w:rsidRDefault="00084FFA" w:rsidP="00994293">
            <w:pPr>
              <w:spacing w:line="480" w:lineRule="auto"/>
              <w:jc w:val="right"/>
            </w:pPr>
            <w:r w:rsidRPr="00B64ECE">
              <w:t>5.90 (1.70)</w:t>
            </w:r>
          </w:p>
        </w:tc>
        <w:tc>
          <w:tcPr>
            <w:tcW w:w="1405" w:type="dxa"/>
            <w:tcBorders>
              <w:bottom w:val="nil"/>
            </w:tcBorders>
          </w:tcPr>
          <w:p w14:paraId="32050111" w14:textId="77777777" w:rsidR="00084FFA" w:rsidRPr="00B64ECE" w:rsidRDefault="00084FFA" w:rsidP="00994293">
            <w:pPr>
              <w:spacing w:line="480" w:lineRule="auto"/>
              <w:jc w:val="right"/>
            </w:pPr>
            <w:r w:rsidRPr="00B64ECE">
              <w:t>6.67 (1.07)</w:t>
            </w:r>
          </w:p>
        </w:tc>
        <w:tc>
          <w:tcPr>
            <w:tcW w:w="1434" w:type="dxa"/>
            <w:tcBorders>
              <w:bottom w:val="nil"/>
            </w:tcBorders>
          </w:tcPr>
          <w:p w14:paraId="0506BE99" w14:textId="77777777" w:rsidR="00084FFA" w:rsidRPr="00B64ECE" w:rsidRDefault="00084FFA" w:rsidP="00994293">
            <w:pPr>
              <w:spacing w:line="480" w:lineRule="auto"/>
              <w:jc w:val="right"/>
            </w:pPr>
            <w:r w:rsidRPr="00B64ECE">
              <w:t>0.47**</w:t>
            </w:r>
          </w:p>
        </w:tc>
        <w:tc>
          <w:tcPr>
            <w:tcW w:w="1585" w:type="dxa"/>
            <w:tcBorders>
              <w:bottom w:val="nil"/>
            </w:tcBorders>
          </w:tcPr>
          <w:p w14:paraId="6ECAA9C1" w14:textId="77777777" w:rsidR="00084FFA" w:rsidRPr="00B64ECE" w:rsidRDefault="00084FFA" w:rsidP="00994293">
            <w:pPr>
              <w:spacing w:line="480" w:lineRule="auto"/>
              <w:jc w:val="right"/>
            </w:pPr>
            <w:r w:rsidRPr="00B64ECE">
              <w:t>6.07 (1.76)</w:t>
            </w:r>
          </w:p>
        </w:tc>
        <w:tc>
          <w:tcPr>
            <w:tcW w:w="1405" w:type="dxa"/>
            <w:tcBorders>
              <w:bottom w:val="nil"/>
            </w:tcBorders>
          </w:tcPr>
          <w:p w14:paraId="6FDF3776" w14:textId="77777777" w:rsidR="00084FFA" w:rsidRPr="00B64ECE" w:rsidRDefault="00084FFA" w:rsidP="00994293">
            <w:pPr>
              <w:spacing w:line="480" w:lineRule="auto"/>
              <w:jc w:val="right"/>
            </w:pPr>
            <w:r w:rsidRPr="00B64ECE">
              <w:t>6.29 (1.90)</w:t>
            </w:r>
          </w:p>
        </w:tc>
        <w:tc>
          <w:tcPr>
            <w:tcW w:w="1434" w:type="dxa"/>
            <w:tcBorders>
              <w:bottom w:val="nil"/>
            </w:tcBorders>
          </w:tcPr>
          <w:p w14:paraId="615FAEDD" w14:textId="77777777" w:rsidR="00084FFA" w:rsidRPr="00B64ECE" w:rsidRDefault="00084FFA" w:rsidP="00994293">
            <w:pPr>
              <w:spacing w:line="480" w:lineRule="auto"/>
              <w:jc w:val="right"/>
            </w:pPr>
            <w:r w:rsidRPr="00B64ECE">
              <w:t>0.12</w:t>
            </w:r>
          </w:p>
        </w:tc>
      </w:tr>
      <w:tr w:rsidR="00084FFA" w:rsidRPr="00B64ECE" w14:paraId="64B12F16" w14:textId="77777777" w:rsidTr="003C4ED5">
        <w:tc>
          <w:tcPr>
            <w:tcW w:w="3294" w:type="dxa"/>
            <w:tcBorders>
              <w:top w:val="nil"/>
              <w:bottom w:val="single" w:sz="4" w:space="0" w:color="auto"/>
            </w:tcBorders>
          </w:tcPr>
          <w:p w14:paraId="398BB7E1" w14:textId="0D940DE7" w:rsidR="00084FFA" w:rsidRPr="00B64ECE" w:rsidRDefault="003C5936" w:rsidP="00994293">
            <w:pPr>
              <w:spacing w:line="480" w:lineRule="auto"/>
            </w:pPr>
            <w:r w:rsidRPr="00B64ECE">
              <w:t>Aesthetic expertise and behaviours</w:t>
            </w:r>
          </w:p>
        </w:tc>
        <w:tc>
          <w:tcPr>
            <w:tcW w:w="1372" w:type="dxa"/>
            <w:tcBorders>
              <w:top w:val="nil"/>
              <w:bottom w:val="single" w:sz="4" w:space="0" w:color="auto"/>
            </w:tcBorders>
          </w:tcPr>
          <w:p w14:paraId="401A14D2" w14:textId="77777777" w:rsidR="00084FFA" w:rsidRPr="00B64ECE" w:rsidRDefault="004A08F9" w:rsidP="00994293">
            <w:pPr>
              <w:spacing w:line="480" w:lineRule="auto"/>
              <w:jc w:val="right"/>
            </w:pPr>
            <w:r w:rsidRPr="00B64ECE">
              <w:t>.</w:t>
            </w:r>
            <w:r w:rsidR="00A851C5" w:rsidRPr="00B64ECE">
              <w:t>92</w:t>
            </w:r>
          </w:p>
        </w:tc>
        <w:tc>
          <w:tcPr>
            <w:tcW w:w="1584" w:type="dxa"/>
            <w:tcBorders>
              <w:top w:val="nil"/>
              <w:bottom w:val="single" w:sz="4" w:space="0" w:color="auto"/>
            </w:tcBorders>
          </w:tcPr>
          <w:p w14:paraId="439D8D36" w14:textId="77777777" w:rsidR="00084FFA" w:rsidRPr="00B64ECE" w:rsidRDefault="00084FFA" w:rsidP="00994293">
            <w:pPr>
              <w:spacing w:line="480" w:lineRule="auto"/>
              <w:jc w:val="right"/>
            </w:pPr>
            <w:r w:rsidRPr="00B64ECE">
              <w:t>4.11 (1.09)</w:t>
            </w:r>
          </w:p>
        </w:tc>
        <w:tc>
          <w:tcPr>
            <w:tcW w:w="1405" w:type="dxa"/>
            <w:tcBorders>
              <w:top w:val="nil"/>
              <w:bottom w:val="single" w:sz="4" w:space="0" w:color="auto"/>
            </w:tcBorders>
          </w:tcPr>
          <w:p w14:paraId="0E3F310E" w14:textId="77777777" w:rsidR="00084FFA" w:rsidRPr="00B64ECE" w:rsidRDefault="00084FFA" w:rsidP="00994293">
            <w:pPr>
              <w:spacing w:line="480" w:lineRule="auto"/>
              <w:jc w:val="right"/>
            </w:pPr>
            <w:r w:rsidRPr="00B64ECE">
              <w:t>4.71 (0.91)</w:t>
            </w:r>
          </w:p>
        </w:tc>
        <w:tc>
          <w:tcPr>
            <w:tcW w:w="1434" w:type="dxa"/>
            <w:tcBorders>
              <w:top w:val="nil"/>
              <w:bottom w:val="single" w:sz="4" w:space="0" w:color="auto"/>
            </w:tcBorders>
          </w:tcPr>
          <w:p w14:paraId="294990CC" w14:textId="77777777" w:rsidR="00084FFA" w:rsidRPr="00B64ECE" w:rsidRDefault="00084FFA" w:rsidP="00994293">
            <w:pPr>
              <w:spacing w:line="480" w:lineRule="auto"/>
              <w:jc w:val="right"/>
            </w:pPr>
            <w:r w:rsidRPr="00B64ECE">
              <w:t>0.56***</w:t>
            </w:r>
          </w:p>
        </w:tc>
        <w:tc>
          <w:tcPr>
            <w:tcW w:w="1585" w:type="dxa"/>
            <w:tcBorders>
              <w:top w:val="nil"/>
              <w:bottom w:val="single" w:sz="4" w:space="0" w:color="auto"/>
            </w:tcBorders>
          </w:tcPr>
          <w:p w14:paraId="0644AA1F" w14:textId="77777777" w:rsidR="00084FFA" w:rsidRPr="00B64ECE" w:rsidRDefault="00084FFA" w:rsidP="00994293">
            <w:pPr>
              <w:spacing w:line="480" w:lineRule="auto"/>
              <w:jc w:val="right"/>
            </w:pPr>
            <w:r w:rsidRPr="00B64ECE">
              <w:t>4.39 (1.03)</w:t>
            </w:r>
          </w:p>
        </w:tc>
        <w:tc>
          <w:tcPr>
            <w:tcW w:w="1405" w:type="dxa"/>
            <w:tcBorders>
              <w:top w:val="nil"/>
              <w:bottom w:val="single" w:sz="4" w:space="0" w:color="auto"/>
            </w:tcBorders>
          </w:tcPr>
          <w:p w14:paraId="133F09BB" w14:textId="77777777" w:rsidR="00084FFA" w:rsidRPr="00B64ECE" w:rsidRDefault="00084FFA" w:rsidP="00994293">
            <w:pPr>
              <w:spacing w:line="480" w:lineRule="auto"/>
              <w:jc w:val="right"/>
            </w:pPr>
            <w:r w:rsidRPr="00B64ECE">
              <w:t>4.92 (0.97)</w:t>
            </w:r>
          </w:p>
        </w:tc>
        <w:tc>
          <w:tcPr>
            <w:tcW w:w="1434" w:type="dxa"/>
            <w:tcBorders>
              <w:top w:val="nil"/>
              <w:bottom w:val="single" w:sz="4" w:space="0" w:color="auto"/>
            </w:tcBorders>
          </w:tcPr>
          <w:p w14:paraId="746513B0" w14:textId="77777777" w:rsidR="00084FFA" w:rsidRPr="00B64ECE" w:rsidRDefault="00084FFA" w:rsidP="00994293">
            <w:pPr>
              <w:spacing w:line="480" w:lineRule="auto"/>
              <w:jc w:val="right"/>
            </w:pPr>
            <w:r w:rsidRPr="00B64ECE">
              <w:t>0.52**</w:t>
            </w:r>
          </w:p>
        </w:tc>
      </w:tr>
    </w:tbl>
    <w:p w14:paraId="17CE6F12" w14:textId="673AB1BC" w:rsidR="003D44D3" w:rsidRPr="00B64ECE" w:rsidRDefault="00084FFA" w:rsidP="00994293">
      <w:pPr>
        <w:spacing w:line="480" w:lineRule="auto"/>
      </w:pPr>
      <w:r w:rsidRPr="00B64ECE">
        <w:rPr>
          <w:i/>
        </w:rPr>
        <w:lastRenderedPageBreak/>
        <w:t>Note</w:t>
      </w:r>
      <w:r w:rsidRPr="00B64ECE">
        <w:t xml:space="preserve">. Cronbach αs </w:t>
      </w:r>
      <w:r w:rsidR="004A08F9" w:rsidRPr="00B64ECE">
        <w:t xml:space="preserve">of film and text likings </w:t>
      </w:r>
      <w:r w:rsidRPr="00B64ECE">
        <w:t xml:space="preserve">are provided </w:t>
      </w:r>
      <w:r w:rsidR="004A08F9" w:rsidRPr="00B64ECE">
        <w:t xml:space="preserve">separately </w:t>
      </w:r>
      <w:r w:rsidRPr="00B64ECE">
        <w:t xml:space="preserve">for </w:t>
      </w:r>
      <w:r w:rsidR="00CC42B4" w:rsidRPr="00B64ECE">
        <w:t xml:space="preserve">the </w:t>
      </w:r>
      <w:r w:rsidR="00D16D27" w:rsidRPr="00B64ECE">
        <w:t>n</w:t>
      </w:r>
      <w:r w:rsidRPr="00B64ECE">
        <w:t xml:space="preserve">ouveau </w:t>
      </w:r>
      <w:r w:rsidR="00D16D27" w:rsidRPr="00B64ECE">
        <w:t>r</w:t>
      </w:r>
      <w:r w:rsidRPr="00B64ECE">
        <w:t>oman</w:t>
      </w:r>
      <w:r w:rsidR="004A08F9" w:rsidRPr="00B64ECE">
        <w:t xml:space="preserve"> </w:t>
      </w:r>
      <w:r w:rsidR="00F1746D" w:rsidRPr="00B64ECE">
        <w:t xml:space="preserve">(left) </w:t>
      </w:r>
      <w:r w:rsidR="004A08F9" w:rsidRPr="00B64ECE">
        <w:t xml:space="preserve">and </w:t>
      </w:r>
      <w:r w:rsidRPr="00B64ECE">
        <w:t>existentialism</w:t>
      </w:r>
      <w:r w:rsidR="004A08F9" w:rsidRPr="00B64ECE">
        <w:t xml:space="preserve"> (</w:t>
      </w:r>
      <w:r w:rsidR="00F1746D" w:rsidRPr="00B64ECE">
        <w:t>rig</w:t>
      </w:r>
      <w:r w:rsidR="004A08F9" w:rsidRPr="00B64ECE">
        <w:t>ht)</w:t>
      </w:r>
      <w:r w:rsidR="00137BF7" w:rsidRPr="00B64ECE">
        <w:t xml:space="preserve"> genre samples</w:t>
      </w:r>
      <w:r w:rsidR="004A08F9" w:rsidRPr="00B64ECE">
        <w:t>; all other coefficients apply to the merged samples.</w:t>
      </w:r>
      <w:r w:rsidR="00CC0975" w:rsidRPr="00B64ECE">
        <w:t xml:space="preserve"> *</w:t>
      </w:r>
      <w:r w:rsidR="00CC0975" w:rsidRPr="00B64ECE">
        <w:rPr>
          <w:i/>
        </w:rPr>
        <w:t>p</w:t>
      </w:r>
      <w:r w:rsidR="00CC0975" w:rsidRPr="00B64ECE">
        <w:t xml:space="preserve"> &lt; .05, **</w:t>
      </w:r>
      <w:r w:rsidR="00CC0975" w:rsidRPr="00B64ECE">
        <w:rPr>
          <w:i/>
        </w:rPr>
        <w:t>p</w:t>
      </w:r>
      <w:r w:rsidR="00CC0975" w:rsidRPr="00B64ECE">
        <w:t xml:space="preserve"> &lt; .01, ***</w:t>
      </w:r>
      <w:r w:rsidR="00CC0975" w:rsidRPr="00B64ECE">
        <w:rPr>
          <w:i/>
        </w:rPr>
        <w:t>p</w:t>
      </w:r>
      <w:r w:rsidR="00CC0975" w:rsidRPr="00B64ECE">
        <w:t xml:space="preserve"> &lt; .001 in independent </w:t>
      </w:r>
      <w:r w:rsidR="00CC0975" w:rsidRPr="00B64ECE">
        <w:rPr>
          <w:i/>
        </w:rPr>
        <w:t>t</w:t>
      </w:r>
      <w:r w:rsidR="00CC0975" w:rsidRPr="00B64ECE">
        <w:t xml:space="preserve"> tests.</w:t>
      </w:r>
    </w:p>
    <w:p w14:paraId="49016B52" w14:textId="77777777" w:rsidR="00811295" w:rsidRPr="00B64ECE" w:rsidRDefault="00811295" w:rsidP="00994293">
      <w:pPr>
        <w:spacing w:line="480" w:lineRule="auto"/>
        <w:sectPr w:rsidR="00811295" w:rsidRPr="00B64ECE" w:rsidSect="00F239B0">
          <w:pgSz w:w="16838" w:h="11906" w:orient="landscape"/>
          <w:pgMar w:top="1417" w:right="1417" w:bottom="1417" w:left="1134" w:header="708" w:footer="708" w:gutter="0"/>
          <w:cols w:space="708"/>
          <w:docGrid w:linePitch="360"/>
        </w:sectPr>
      </w:pPr>
    </w:p>
    <w:p w14:paraId="51C17288" w14:textId="38F4A625" w:rsidR="00811295" w:rsidRPr="00B64ECE" w:rsidRDefault="00811295" w:rsidP="006E5F4F">
      <w:pPr>
        <w:pStyle w:val="Heading1"/>
        <w:jc w:val="left"/>
      </w:pPr>
      <w:r w:rsidRPr="00B64ECE">
        <w:lastRenderedPageBreak/>
        <w:t>Table 3</w:t>
      </w:r>
    </w:p>
    <w:p w14:paraId="1DA61062" w14:textId="3C364E74" w:rsidR="00811295" w:rsidRPr="00B64ECE" w:rsidRDefault="00811295" w:rsidP="00811295">
      <w:pPr>
        <w:spacing w:line="480" w:lineRule="auto"/>
        <w:rPr>
          <w:i/>
        </w:rPr>
      </w:pPr>
      <w:r w:rsidRPr="00B64ECE">
        <w:rPr>
          <w:i/>
        </w:rPr>
        <w:t xml:space="preserve">Standardized Path Coefficients in the </w:t>
      </w:r>
      <w:r w:rsidR="009E3BFD" w:rsidRPr="00B64ECE">
        <w:rPr>
          <w:i/>
        </w:rPr>
        <w:t xml:space="preserve">Two </w:t>
      </w:r>
      <w:r w:rsidRPr="00B64ECE">
        <w:rPr>
          <w:i/>
        </w:rPr>
        <w:t xml:space="preserve">Multi-Group Path Models of Nouveau Roman and </w:t>
      </w:r>
      <w:r w:rsidR="00A301FF" w:rsidRPr="00B64ECE">
        <w:rPr>
          <w:i/>
        </w:rPr>
        <w:t>E</w:t>
      </w:r>
      <w:r w:rsidRPr="00B64ECE">
        <w:rPr>
          <w:i/>
        </w:rPr>
        <w:t>xistentialism Film and Text Liking</w:t>
      </w:r>
    </w:p>
    <w:tbl>
      <w:tblPr>
        <w:tblStyle w:val="Tabellenraster1"/>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1549"/>
        <w:gridCol w:w="1532"/>
        <w:gridCol w:w="1533"/>
        <w:gridCol w:w="1532"/>
        <w:gridCol w:w="1451"/>
        <w:gridCol w:w="1451"/>
        <w:gridCol w:w="1451"/>
        <w:gridCol w:w="1451"/>
      </w:tblGrid>
      <w:tr w:rsidR="00811295" w:rsidRPr="00B64ECE" w14:paraId="162F1111" w14:textId="77777777" w:rsidTr="008F30B1">
        <w:tc>
          <w:tcPr>
            <w:tcW w:w="2337" w:type="dxa"/>
            <w:tcBorders>
              <w:bottom w:val="single" w:sz="4" w:space="0" w:color="auto"/>
            </w:tcBorders>
          </w:tcPr>
          <w:p w14:paraId="27541116" w14:textId="77777777" w:rsidR="00811295" w:rsidRPr="00B64ECE" w:rsidRDefault="00811295" w:rsidP="008F30B1">
            <w:pPr>
              <w:spacing w:line="480" w:lineRule="auto"/>
            </w:pPr>
          </w:p>
        </w:tc>
        <w:tc>
          <w:tcPr>
            <w:tcW w:w="6146" w:type="dxa"/>
            <w:gridSpan w:val="4"/>
            <w:tcBorders>
              <w:top w:val="single" w:sz="4" w:space="0" w:color="auto"/>
              <w:bottom w:val="single" w:sz="4" w:space="0" w:color="auto"/>
            </w:tcBorders>
          </w:tcPr>
          <w:p w14:paraId="46C8EBE6" w14:textId="0B5B6F44" w:rsidR="00811295" w:rsidRPr="00B64ECE" w:rsidRDefault="00A301FF" w:rsidP="008F30B1">
            <w:pPr>
              <w:spacing w:line="480" w:lineRule="auto"/>
              <w:jc w:val="center"/>
            </w:pPr>
            <w:r w:rsidRPr="00B64ECE">
              <w:t>Nouveau r</w:t>
            </w:r>
            <w:r w:rsidR="00811295" w:rsidRPr="00B64ECE">
              <w:t>oman</w:t>
            </w:r>
          </w:p>
        </w:tc>
        <w:tc>
          <w:tcPr>
            <w:tcW w:w="5804" w:type="dxa"/>
            <w:gridSpan w:val="4"/>
            <w:tcBorders>
              <w:top w:val="single" w:sz="4" w:space="0" w:color="auto"/>
              <w:bottom w:val="single" w:sz="4" w:space="0" w:color="auto"/>
            </w:tcBorders>
          </w:tcPr>
          <w:p w14:paraId="30FDDDB4" w14:textId="08BCF253" w:rsidR="00811295" w:rsidRPr="00B64ECE" w:rsidRDefault="00811295" w:rsidP="008F30B1">
            <w:pPr>
              <w:spacing w:line="480" w:lineRule="auto"/>
              <w:jc w:val="center"/>
            </w:pPr>
            <w:r w:rsidRPr="00B64ECE">
              <w:t>Existentialism</w:t>
            </w:r>
          </w:p>
        </w:tc>
      </w:tr>
      <w:tr w:rsidR="00811295" w:rsidRPr="00B64ECE" w14:paraId="791F42DF" w14:textId="77777777" w:rsidTr="008F30B1">
        <w:tc>
          <w:tcPr>
            <w:tcW w:w="2337" w:type="dxa"/>
            <w:tcBorders>
              <w:bottom w:val="single" w:sz="4" w:space="0" w:color="auto"/>
            </w:tcBorders>
          </w:tcPr>
          <w:p w14:paraId="21164D74" w14:textId="77777777" w:rsidR="00811295" w:rsidRPr="00B64ECE" w:rsidRDefault="00811295" w:rsidP="008F30B1">
            <w:pPr>
              <w:spacing w:line="480" w:lineRule="auto"/>
            </w:pPr>
          </w:p>
        </w:tc>
        <w:tc>
          <w:tcPr>
            <w:tcW w:w="3081" w:type="dxa"/>
            <w:gridSpan w:val="2"/>
            <w:tcBorders>
              <w:top w:val="single" w:sz="4" w:space="0" w:color="auto"/>
              <w:bottom w:val="single" w:sz="4" w:space="0" w:color="auto"/>
            </w:tcBorders>
          </w:tcPr>
          <w:p w14:paraId="526E7F58" w14:textId="584C66E6" w:rsidR="00811295" w:rsidRPr="00B64ECE" w:rsidRDefault="00811295" w:rsidP="008F30B1">
            <w:pPr>
              <w:spacing w:line="480" w:lineRule="auto"/>
              <w:jc w:val="center"/>
            </w:pPr>
            <w:r w:rsidRPr="00B64ECE">
              <w:t>Non-experts</w:t>
            </w:r>
          </w:p>
        </w:tc>
        <w:tc>
          <w:tcPr>
            <w:tcW w:w="3065" w:type="dxa"/>
            <w:gridSpan w:val="2"/>
            <w:tcBorders>
              <w:top w:val="single" w:sz="4" w:space="0" w:color="auto"/>
              <w:bottom w:val="single" w:sz="4" w:space="0" w:color="auto"/>
            </w:tcBorders>
          </w:tcPr>
          <w:p w14:paraId="5E2B567E" w14:textId="514AC769" w:rsidR="00811295" w:rsidRPr="00B64ECE" w:rsidRDefault="00811295" w:rsidP="008F30B1">
            <w:pPr>
              <w:spacing w:line="480" w:lineRule="auto"/>
              <w:jc w:val="center"/>
            </w:pPr>
            <w:r w:rsidRPr="00B64ECE">
              <w:t>Experts</w:t>
            </w:r>
          </w:p>
        </w:tc>
        <w:tc>
          <w:tcPr>
            <w:tcW w:w="2902" w:type="dxa"/>
            <w:gridSpan w:val="2"/>
            <w:tcBorders>
              <w:top w:val="single" w:sz="4" w:space="0" w:color="auto"/>
              <w:bottom w:val="single" w:sz="4" w:space="0" w:color="auto"/>
            </w:tcBorders>
          </w:tcPr>
          <w:p w14:paraId="43F1CDB5" w14:textId="4ECEDFAF" w:rsidR="00811295" w:rsidRPr="00B64ECE" w:rsidRDefault="00811295" w:rsidP="008F30B1">
            <w:pPr>
              <w:spacing w:line="480" w:lineRule="auto"/>
              <w:jc w:val="center"/>
            </w:pPr>
            <w:r w:rsidRPr="00B64ECE">
              <w:t>Non-experts</w:t>
            </w:r>
          </w:p>
        </w:tc>
        <w:tc>
          <w:tcPr>
            <w:tcW w:w="2902" w:type="dxa"/>
            <w:gridSpan w:val="2"/>
            <w:tcBorders>
              <w:top w:val="single" w:sz="4" w:space="0" w:color="auto"/>
              <w:bottom w:val="single" w:sz="4" w:space="0" w:color="auto"/>
            </w:tcBorders>
          </w:tcPr>
          <w:p w14:paraId="37C0C3AB" w14:textId="00F8859B" w:rsidR="00811295" w:rsidRPr="00B64ECE" w:rsidRDefault="00811295" w:rsidP="008F30B1">
            <w:pPr>
              <w:spacing w:line="480" w:lineRule="auto"/>
              <w:jc w:val="center"/>
            </w:pPr>
            <w:r w:rsidRPr="00B64ECE">
              <w:t>Experts</w:t>
            </w:r>
          </w:p>
        </w:tc>
      </w:tr>
      <w:tr w:rsidR="00811295" w:rsidRPr="00B64ECE" w14:paraId="73C89BA8" w14:textId="2A62F4E8" w:rsidTr="002E1134">
        <w:tc>
          <w:tcPr>
            <w:tcW w:w="2337" w:type="dxa"/>
            <w:tcBorders>
              <w:bottom w:val="single" w:sz="4" w:space="0" w:color="auto"/>
            </w:tcBorders>
          </w:tcPr>
          <w:p w14:paraId="7A9D0907" w14:textId="77777777" w:rsidR="00811295" w:rsidRPr="00B64ECE" w:rsidRDefault="00811295" w:rsidP="008F30B1">
            <w:pPr>
              <w:spacing w:line="480" w:lineRule="auto"/>
            </w:pPr>
            <w:r w:rsidRPr="00B64ECE">
              <w:t>Predictor</w:t>
            </w:r>
          </w:p>
        </w:tc>
        <w:tc>
          <w:tcPr>
            <w:tcW w:w="1549" w:type="dxa"/>
            <w:tcBorders>
              <w:top w:val="single" w:sz="4" w:space="0" w:color="auto"/>
              <w:bottom w:val="single" w:sz="4" w:space="0" w:color="auto"/>
            </w:tcBorders>
          </w:tcPr>
          <w:p w14:paraId="7570580E" w14:textId="77777777" w:rsidR="00811295" w:rsidRPr="00B64ECE" w:rsidRDefault="00811295" w:rsidP="008F30B1">
            <w:pPr>
              <w:spacing w:line="480" w:lineRule="auto"/>
              <w:jc w:val="center"/>
            </w:pPr>
            <w:r w:rsidRPr="00B64ECE">
              <w:t>Films</w:t>
            </w:r>
          </w:p>
        </w:tc>
        <w:tc>
          <w:tcPr>
            <w:tcW w:w="1532" w:type="dxa"/>
            <w:tcBorders>
              <w:top w:val="single" w:sz="4" w:space="0" w:color="auto"/>
              <w:bottom w:val="single" w:sz="4" w:space="0" w:color="auto"/>
            </w:tcBorders>
          </w:tcPr>
          <w:p w14:paraId="71EF0B4B" w14:textId="77777777" w:rsidR="00811295" w:rsidRPr="00B64ECE" w:rsidRDefault="00811295" w:rsidP="008F30B1">
            <w:pPr>
              <w:spacing w:line="480" w:lineRule="auto"/>
              <w:jc w:val="center"/>
            </w:pPr>
            <w:r w:rsidRPr="00B64ECE">
              <w:t>Texts</w:t>
            </w:r>
          </w:p>
        </w:tc>
        <w:tc>
          <w:tcPr>
            <w:tcW w:w="1533" w:type="dxa"/>
            <w:tcBorders>
              <w:top w:val="single" w:sz="4" w:space="0" w:color="auto"/>
              <w:bottom w:val="single" w:sz="4" w:space="0" w:color="auto"/>
            </w:tcBorders>
          </w:tcPr>
          <w:p w14:paraId="7A911FF9" w14:textId="77777777" w:rsidR="00811295" w:rsidRPr="00B64ECE" w:rsidRDefault="00811295" w:rsidP="008F30B1">
            <w:pPr>
              <w:spacing w:line="480" w:lineRule="auto"/>
              <w:jc w:val="center"/>
            </w:pPr>
            <w:r w:rsidRPr="00B64ECE">
              <w:t>Films</w:t>
            </w:r>
          </w:p>
        </w:tc>
        <w:tc>
          <w:tcPr>
            <w:tcW w:w="1532" w:type="dxa"/>
            <w:tcBorders>
              <w:top w:val="single" w:sz="4" w:space="0" w:color="auto"/>
              <w:bottom w:val="single" w:sz="4" w:space="0" w:color="auto"/>
            </w:tcBorders>
          </w:tcPr>
          <w:p w14:paraId="2C848AAB" w14:textId="77777777" w:rsidR="00811295" w:rsidRPr="00B64ECE" w:rsidRDefault="00811295" w:rsidP="008F30B1">
            <w:pPr>
              <w:spacing w:line="480" w:lineRule="auto"/>
              <w:jc w:val="center"/>
            </w:pPr>
            <w:r w:rsidRPr="00B64ECE">
              <w:t>Texts</w:t>
            </w:r>
          </w:p>
        </w:tc>
        <w:tc>
          <w:tcPr>
            <w:tcW w:w="1451" w:type="dxa"/>
            <w:tcBorders>
              <w:top w:val="single" w:sz="4" w:space="0" w:color="auto"/>
              <w:bottom w:val="single" w:sz="4" w:space="0" w:color="auto"/>
            </w:tcBorders>
          </w:tcPr>
          <w:p w14:paraId="4707CCD6" w14:textId="726A30A9" w:rsidR="00811295" w:rsidRPr="00B64ECE" w:rsidRDefault="00811295" w:rsidP="008F30B1">
            <w:pPr>
              <w:spacing w:line="480" w:lineRule="auto"/>
              <w:jc w:val="center"/>
            </w:pPr>
            <w:r w:rsidRPr="00B64ECE">
              <w:t>Films</w:t>
            </w:r>
          </w:p>
        </w:tc>
        <w:tc>
          <w:tcPr>
            <w:tcW w:w="1451" w:type="dxa"/>
            <w:tcBorders>
              <w:top w:val="single" w:sz="4" w:space="0" w:color="auto"/>
              <w:bottom w:val="single" w:sz="4" w:space="0" w:color="auto"/>
            </w:tcBorders>
          </w:tcPr>
          <w:p w14:paraId="5D845457" w14:textId="7F469CB8" w:rsidR="00811295" w:rsidRPr="00B64ECE" w:rsidRDefault="00811295" w:rsidP="008F30B1">
            <w:pPr>
              <w:spacing w:line="480" w:lineRule="auto"/>
              <w:jc w:val="center"/>
            </w:pPr>
            <w:r w:rsidRPr="00B64ECE">
              <w:t>Texts</w:t>
            </w:r>
          </w:p>
        </w:tc>
        <w:tc>
          <w:tcPr>
            <w:tcW w:w="1451" w:type="dxa"/>
            <w:tcBorders>
              <w:top w:val="single" w:sz="4" w:space="0" w:color="auto"/>
              <w:bottom w:val="single" w:sz="4" w:space="0" w:color="auto"/>
            </w:tcBorders>
          </w:tcPr>
          <w:p w14:paraId="52BCABE9" w14:textId="1448AEB8" w:rsidR="00811295" w:rsidRPr="00B64ECE" w:rsidRDefault="00811295" w:rsidP="008F30B1">
            <w:pPr>
              <w:spacing w:line="480" w:lineRule="auto"/>
              <w:jc w:val="center"/>
            </w:pPr>
            <w:r w:rsidRPr="00B64ECE">
              <w:t>Films</w:t>
            </w:r>
          </w:p>
        </w:tc>
        <w:tc>
          <w:tcPr>
            <w:tcW w:w="1451" w:type="dxa"/>
            <w:tcBorders>
              <w:top w:val="single" w:sz="4" w:space="0" w:color="auto"/>
              <w:bottom w:val="single" w:sz="4" w:space="0" w:color="auto"/>
            </w:tcBorders>
          </w:tcPr>
          <w:p w14:paraId="315A36A8" w14:textId="4A1D812B" w:rsidR="00811295" w:rsidRPr="00B64ECE" w:rsidRDefault="00811295" w:rsidP="008F30B1">
            <w:pPr>
              <w:spacing w:line="480" w:lineRule="auto"/>
              <w:jc w:val="center"/>
            </w:pPr>
            <w:r w:rsidRPr="00B64ECE">
              <w:t>Texts</w:t>
            </w:r>
          </w:p>
        </w:tc>
      </w:tr>
      <w:tr w:rsidR="00811295" w:rsidRPr="00B64ECE" w14:paraId="0EF89359" w14:textId="6CEFA4B8" w:rsidTr="002E1134">
        <w:tc>
          <w:tcPr>
            <w:tcW w:w="2337" w:type="dxa"/>
            <w:tcBorders>
              <w:top w:val="nil"/>
            </w:tcBorders>
          </w:tcPr>
          <w:p w14:paraId="0DB48C14" w14:textId="77777777" w:rsidR="00811295" w:rsidRPr="00B64ECE" w:rsidRDefault="00811295" w:rsidP="008F30B1">
            <w:pPr>
              <w:spacing w:line="480" w:lineRule="auto"/>
            </w:pPr>
            <w:r w:rsidRPr="00B64ECE">
              <w:t>Conscientiousness</w:t>
            </w:r>
          </w:p>
        </w:tc>
        <w:tc>
          <w:tcPr>
            <w:tcW w:w="1549" w:type="dxa"/>
            <w:tcBorders>
              <w:top w:val="nil"/>
            </w:tcBorders>
          </w:tcPr>
          <w:p w14:paraId="626E9628" w14:textId="62202F20" w:rsidR="00811295" w:rsidRPr="00B64ECE" w:rsidRDefault="00811295" w:rsidP="005444DF">
            <w:pPr>
              <w:spacing w:line="480" w:lineRule="auto"/>
              <w:jc w:val="center"/>
              <w:rPr>
                <w:vertAlign w:val="superscript"/>
              </w:rPr>
            </w:pPr>
            <w:r w:rsidRPr="00B64ECE">
              <w:t>-.13</w:t>
            </w:r>
            <w:r w:rsidRPr="00B64ECE">
              <w:rPr>
                <w:vertAlign w:val="superscript"/>
              </w:rPr>
              <w:t>a</w:t>
            </w:r>
            <w:r w:rsidRPr="00B64ECE">
              <w:t xml:space="preserve"> (.0</w:t>
            </w:r>
            <w:r w:rsidR="005444DF" w:rsidRPr="00B64ECE">
              <w:t>34</w:t>
            </w:r>
            <w:r w:rsidRPr="00B64ECE">
              <w:t>)</w:t>
            </w:r>
          </w:p>
        </w:tc>
        <w:tc>
          <w:tcPr>
            <w:tcW w:w="1532" w:type="dxa"/>
            <w:tcBorders>
              <w:top w:val="nil"/>
            </w:tcBorders>
          </w:tcPr>
          <w:p w14:paraId="478373E4" w14:textId="7BA213E1" w:rsidR="00811295" w:rsidRPr="00B64ECE" w:rsidRDefault="00811295" w:rsidP="005444DF">
            <w:pPr>
              <w:spacing w:line="480" w:lineRule="auto"/>
              <w:jc w:val="center"/>
            </w:pPr>
            <w:r w:rsidRPr="00B64ECE">
              <w:t>-.1</w:t>
            </w:r>
            <w:r w:rsidR="008F30B1" w:rsidRPr="00B64ECE">
              <w:t>4</w:t>
            </w:r>
            <w:r w:rsidR="008F30B1" w:rsidRPr="00B64ECE">
              <w:rPr>
                <w:vertAlign w:val="superscript"/>
              </w:rPr>
              <w:t>a</w:t>
            </w:r>
            <w:r w:rsidRPr="00B64ECE">
              <w:t xml:space="preserve"> (</w:t>
            </w:r>
            <w:r w:rsidR="00A301FF" w:rsidRPr="00B64ECE">
              <w:t>.0</w:t>
            </w:r>
            <w:r w:rsidR="005444DF" w:rsidRPr="00B64ECE">
              <w:t>37</w:t>
            </w:r>
            <w:r w:rsidRPr="00B64ECE">
              <w:t>)</w:t>
            </w:r>
          </w:p>
        </w:tc>
        <w:tc>
          <w:tcPr>
            <w:tcW w:w="1533" w:type="dxa"/>
            <w:tcBorders>
              <w:top w:val="nil"/>
            </w:tcBorders>
          </w:tcPr>
          <w:p w14:paraId="1901D93B" w14:textId="6CABB1E0" w:rsidR="00811295" w:rsidRPr="00B64ECE" w:rsidRDefault="00811295" w:rsidP="005444DF">
            <w:pPr>
              <w:spacing w:line="480" w:lineRule="auto"/>
              <w:jc w:val="center"/>
            </w:pPr>
            <w:r w:rsidRPr="00B64ECE">
              <w:t>-.19</w:t>
            </w:r>
            <w:r w:rsidRPr="00B64ECE">
              <w:rPr>
                <w:vertAlign w:val="superscript"/>
              </w:rPr>
              <w:t>a</w:t>
            </w:r>
            <w:r w:rsidRPr="00B64ECE">
              <w:t xml:space="preserve"> (.0</w:t>
            </w:r>
            <w:r w:rsidR="005444DF" w:rsidRPr="00B64ECE">
              <w:t>53</w:t>
            </w:r>
            <w:r w:rsidRPr="00B64ECE">
              <w:t>)</w:t>
            </w:r>
          </w:p>
        </w:tc>
        <w:tc>
          <w:tcPr>
            <w:tcW w:w="1532" w:type="dxa"/>
            <w:tcBorders>
              <w:top w:val="nil"/>
            </w:tcBorders>
          </w:tcPr>
          <w:p w14:paraId="76F77962" w14:textId="6AB26307" w:rsidR="00811295" w:rsidRPr="00B64ECE" w:rsidRDefault="00811295" w:rsidP="005444DF">
            <w:pPr>
              <w:spacing w:line="480" w:lineRule="auto"/>
              <w:jc w:val="center"/>
            </w:pPr>
            <w:r w:rsidRPr="00B64ECE">
              <w:t>-.</w:t>
            </w:r>
            <w:r w:rsidR="008F30B1" w:rsidRPr="00B64ECE">
              <w:t>2</w:t>
            </w:r>
            <w:r w:rsidRPr="00B64ECE">
              <w:t>1</w:t>
            </w:r>
            <w:r w:rsidR="008F30B1" w:rsidRPr="00B64ECE">
              <w:rPr>
                <w:vertAlign w:val="superscript"/>
              </w:rPr>
              <w:t>a</w:t>
            </w:r>
            <w:r w:rsidRPr="00B64ECE">
              <w:t xml:space="preserve"> (.0</w:t>
            </w:r>
            <w:r w:rsidR="005444DF" w:rsidRPr="00B64ECE">
              <w:t>57</w:t>
            </w:r>
            <w:r w:rsidRPr="00B64ECE">
              <w:t>)</w:t>
            </w:r>
          </w:p>
        </w:tc>
        <w:tc>
          <w:tcPr>
            <w:tcW w:w="1451" w:type="dxa"/>
            <w:tcBorders>
              <w:top w:val="nil"/>
            </w:tcBorders>
          </w:tcPr>
          <w:p w14:paraId="5F4E3998" w14:textId="7E7066C1" w:rsidR="00811295" w:rsidRPr="00B64ECE" w:rsidRDefault="008F30B1" w:rsidP="001132DE">
            <w:pPr>
              <w:spacing w:line="480" w:lineRule="auto"/>
              <w:jc w:val="center"/>
            </w:pPr>
            <w:r w:rsidRPr="00B64ECE">
              <w:t>-.18</w:t>
            </w:r>
            <w:r w:rsidRPr="00B64ECE">
              <w:rPr>
                <w:vertAlign w:val="superscript"/>
              </w:rPr>
              <w:t>d</w:t>
            </w:r>
            <w:r w:rsidRPr="00B64ECE">
              <w:t xml:space="preserve"> (.0</w:t>
            </w:r>
            <w:r w:rsidR="001132DE" w:rsidRPr="00B64ECE">
              <w:t>51</w:t>
            </w:r>
            <w:r w:rsidRPr="00B64ECE">
              <w:t>)</w:t>
            </w:r>
          </w:p>
        </w:tc>
        <w:tc>
          <w:tcPr>
            <w:tcW w:w="1451" w:type="dxa"/>
            <w:tcBorders>
              <w:top w:val="nil"/>
            </w:tcBorders>
          </w:tcPr>
          <w:p w14:paraId="156F1A1B" w14:textId="61FE20D5" w:rsidR="00811295" w:rsidRPr="00B64ECE" w:rsidRDefault="008F30B1" w:rsidP="001132DE">
            <w:pPr>
              <w:spacing w:line="480" w:lineRule="auto"/>
              <w:jc w:val="center"/>
            </w:pPr>
            <w:r w:rsidRPr="00B64ECE">
              <w:t>-.22</w:t>
            </w:r>
            <w:r w:rsidRPr="00B64ECE">
              <w:rPr>
                <w:vertAlign w:val="superscript"/>
              </w:rPr>
              <w:t>d</w:t>
            </w:r>
            <w:r w:rsidRPr="00B64ECE">
              <w:t xml:space="preserve"> (.0</w:t>
            </w:r>
            <w:r w:rsidR="001132DE" w:rsidRPr="00B64ECE">
              <w:t>63</w:t>
            </w:r>
            <w:r w:rsidRPr="00B64ECE">
              <w:t>)</w:t>
            </w:r>
          </w:p>
        </w:tc>
        <w:tc>
          <w:tcPr>
            <w:tcW w:w="1451" w:type="dxa"/>
            <w:tcBorders>
              <w:top w:val="nil"/>
            </w:tcBorders>
          </w:tcPr>
          <w:p w14:paraId="680F9C6C" w14:textId="32BFD640" w:rsidR="00811295" w:rsidRPr="00B64ECE" w:rsidRDefault="008F30B1" w:rsidP="001132DE">
            <w:pPr>
              <w:spacing w:line="480" w:lineRule="auto"/>
              <w:jc w:val="center"/>
            </w:pPr>
            <w:r w:rsidRPr="00B64ECE">
              <w:t>-.15</w:t>
            </w:r>
            <w:r w:rsidRPr="00B64ECE">
              <w:rPr>
                <w:vertAlign w:val="superscript"/>
              </w:rPr>
              <w:t>d</w:t>
            </w:r>
            <w:r w:rsidRPr="00B64ECE">
              <w:t xml:space="preserve"> (.0</w:t>
            </w:r>
            <w:r w:rsidR="001132DE" w:rsidRPr="00B64ECE">
              <w:t>45</w:t>
            </w:r>
            <w:r w:rsidRPr="00B64ECE">
              <w:t>)</w:t>
            </w:r>
          </w:p>
        </w:tc>
        <w:tc>
          <w:tcPr>
            <w:tcW w:w="1451" w:type="dxa"/>
            <w:tcBorders>
              <w:top w:val="nil"/>
            </w:tcBorders>
          </w:tcPr>
          <w:p w14:paraId="408F10F1" w14:textId="3645E408" w:rsidR="00811295" w:rsidRPr="00B64ECE" w:rsidRDefault="008F30B1" w:rsidP="008F30B1">
            <w:pPr>
              <w:spacing w:line="480" w:lineRule="auto"/>
              <w:jc w:val="center"/>
            </w:pPr>
            <w:r w:rsidRPr="00B64ECE">
              <w:t>0</w:t>
            </w:r>
          </w:p>
        </w:tc>
      </w:tr>
      <w:tr w:rsidR="00811295" w:rsidRPr="00B64ECE" w14:paraId="008AC299" w14:textId="4B89CF2F" w:rsidTr="002E1134">
        <w:tc>
          <w:tcPr>
            <w:tcW w:w="2337" w:type="dxa"/>
          </w:tcPr>
          <w:p w14:paraId="713982CA" w14:textId="37BC0E10" w:rsidR="00811295" w:rsidRPr="00B64ECE" w:rsidRDefault="00811295" w:rsidP="00811295">
            <w:pPr>
              <w:spacing w:line="480" w:lineRule="auto"/>
            </w:pPr>
            <w:r w:rsidRPr="00B64ECE">
              <w:t>Openness</w:t>
            </w:r>
          </w:p>
        </w:tc>
        <w:tc>
          <w:tcPr>
            <w:tcW w:w="1549" w:type="dxa"/>
          </w:tcPr>
          <w:p w14:paraId="465B67D5" w14:textId="356022B8" w:rsidR="00811295" w:rsidRPr="00B64ECE" w:rsidRDefault="008F30B1" w:rsidP="005444DF">
            <w:pPr>
              <w:spacing w:line="480" w:lineRule="auto"/>
              <w:jc w:val="center"/>
            </w:pPr>
            <w:r w:rsidRPr="00B64ECE">
              <w:t>.26</w:t>
            </w:r>
            <w:r w:rsidRPr="00B64ECE">
              <w:rPr>
                <w:vertAlign w:val="superscript"/>
              </w:rPr>
              <w:t>b</w:t>
            </w:r>
            <w:r w:rsidRPr="00B64ECE">
              <w:t xml:space="preserve"> (.0</w:t>
            </w:r>
            <w:r w:rsidR="005444DF" w:rsidRPr="00B64ECE">
              <w:t>35</w:t>
            </w:r>
            <w:r w:rsidRPr="00B64ECE">
              <w:t>)</w:t>
            </w:r>
          </w:p>
        </w:tc>
        <w:tc>
          <w:tcPr>
            <w:tcW w:w="1532" w:type="dxa"/>
          </w:tcPr>
          <w:p w14:paraId="3BAB3850" w14:textId="46A541B8" w:rsidR="00811295" w:rsidRPr="00B64ECE" w:rsidRDefault="008F30B1" w:rsidP="005444DF">
            <w:pPr>
              <w:spacing w:line="480" w:lineRule="auto"/>
              <w:jc w:val="center"/>
            </w:pPr>
            <w:r w:rsidRPr="00B64ECE">
              <w:t>.28</w:t>
            </w:r>
            <w:r w:rsidRPr="00B64ECE">
              <w:rPr>
                <w:vertAlign w:val="superscript"/>
              </w:rPr>
              <w:t>b</w:t>
            </w:r>
            <w:r w:rsidRPr="00B64ECE">
              <w:t xml:space="preserve"> (.0</w:t>
            </w:r>
            <w:r w:rsidR="005444DF" w:rsidRPr="00B64ECE">
              <w:t>37</w:t>
            </w:r>
            <w:r w:rsidRPr="00B64ECE">
              <w:t>)</w:t>
            </w:r>
          </w:p>
        </w:tc>
        <w:tc>
          <w:tcPr>
            <w:tcW w:w="1533" w:type="dxa"/>
          </w:tcPr>
          <w:p w14:paraId="329C180D" w14:textId="76D842D0" w:rsidR="00811295" w:rsidRPr="00B64ECE" w:rsidRDefault="008F30B1" w:rsidP="005444DF">
            <w:pPr>
              <w:spacing w:line="480" w:lineRule="auto"/>
              <w:jc w:val="center"/>
            </w:pPr>
            <w:r w:rsidRPr="00B64ECE">
              <w:t>.33</w:t>
            </w:r>
            <w:r w:rsidRPr="00B64ECE">
              <w:rPr>
                <w:vertAlign w:val="superscript"/>
              </w:rPr>
              <w:t>b</w:t>
            </w:r>
            <w:r w:rsidRPr="00B64ECE">
              <w:t xml:space="preserve"> (.0</w:t>
            </w:r>
            <w:r w:rsidR="005444DF" w:rsidRPr="00B64ECE">
              <w:t>50</w:t>
            </w:r>
            <w:r w:rsidRPr="00B64ECE">
              <w:t>)</w:t>
            </w:r>
          </w:p>
        </w:tc>
        <w:tc>
          <w:tcPr>
            <w:tcW w:w="1532" w:type="dxa"/>
          </w:tcPr>
          <w:p w14:paraId="29536D09" w14:textId="421343EA" w:rsidR="00811295" w:rsidRPr="00B64ECE" w:rsidRDefault="008F30B1" w:rsidP="005444DF">
            <w:pPr>
              <w:spacing w:line="480" w:lineRule="auto"/>
              <w:jc w:val="center"/>
            </w:pPr>
            <w:r w:rsidRPr="00B64ECE">
              <w:t>.36</w:t>
            </w:r>
            <w:r w:rsidRPr="00B64ECE">
              <w:rPr>
                <w:vertAlign w:val="superscript"/>
              </w:rPr>
              <w:t>b</w:t>
            </w:r>
            <w:r w:rsidRPr="00B64ECE">
              <w:t xml:space="preserve"> (.0</w:t>
            </w:r>
            <w:r w:rsidR="005444DF" w:rsidRPr="00B64ECE">
              <w:t>55</w:t>
            </w:r>
            <w:r w:rsidRPr="00B64ECE">
              <w:t>)</w:t>
            </w:r>
          </w:p>
        </w:tc>
        <w:tc>
          <w:tcPr>
            <w:tcW w:w="1451" w:type="dxa"/>
          </w:tcPr>
          <w:p w14:paraId="5E157BB8" w14:textId="0F00C880" w:rsidR="00811295" w:rsidRPr="00B64ECE" w:rsidRDefault="008F30B1" w:rsidP="001132DE">
            <w:pPr>
              <w:spacing w:line="480" w:lineRule="auto"/>
              <w:jc w:val="center"/>
            </w:pPr>
            <w:r w:rsidRPr="00B64ECE">
              <w:t>.13</w:t>
            </w:r>
            <w:r w:rsidRPr="00B64ECE">
              <w:rPr>
                <w:vertAlign w:val="superscript"/>
              </w:rPr>
              <w:t>e</w:t>
            </w:r>
            <w:r w:rsidRPr="00B64ECE">
              <w:t xml:space="preserve"> (.0</w:t>
            </w:r>
            <w:r w:rsidR="001132DE" w:rsidRPr="00B64ECE">
              <w:t>56</w:t>
            </w:r>
            <w:r w:rsidRPr="00B64ECE">
              <w:t>)</w:t>
            </w:r>
          </w:p>
        </w:tc>
        <w:tc>
          <w:tcPr>
            <w:tcW w:w="1451" w:type="dxa"/>
          </w:tcPr>
          <w:p w14:paraId="30AEE442" w14:textId="59DB0360" w:rsidR="00811295" w:rsidRPr="00B64ECE" w:rsidRDefault="008F30B1" w:rsidP="001132DE">
            <w:pPr>
              <w:spacing w:line="480" w:lineRule="auto"/>
              <w:jc w:val="center"/>
            </w:pPr>
            <w:r w:rsidRPr="00B64ECE">
              <w:t>.</w:t>
            </w:r>
            <w:r w:rsidR="001132DE" w:rsidRPr="00B64ECE">
              <w:t>16</w:t>
            </w:r>
            <w:r w:rsidR="001132DE" w:rsidRPr="00B64ECE">
              <w:rPr>
                <w:vertAlign w:val="superscript"/>
              </w:rPr>
              <w:t>e</w:t>
            </w:r>
            <w:r w:rsidRPr="00B64ECE">
              <w:t xml:space="preserve"> (.0</w:t>
            </w:r>
            <w:r w:rsidR="001132DE" w:rsidRPr="00B64ECE">
              <w:t>68</w:t>
            </w:r>
            <w:r w:rsidRPr="00B64ECE">
              <w:t>)</w:t>
            </w:r>
          </w:p>
        </w:tc>
        <w:tc>
          <w:tcPr>
            <w:tcW w:w="1451" w:type="dxa"/>
          </w:tcPr>
          <w:p w14:paraId="67A0AF0C" w14:textId="5482134F" w:rsidR="00811295" w:rsidRPr="00B64ECE" w:rsidRDefault="008F30B1" w:rsidP="001132DE">
            <w:pPr>
              <w:spacing w:line="480" w:lineRule="auto"/>
              <w:jc w:val="center"/>
            </w:pPr>
            <w:r w:rsidRPr="00B64ECE">
              <w:t>.</w:t>
            </w:r>
            <w:r w:rsidR="001132DE" w:rsidRPr="00B64ECE">
              <w:t>30</w:t>
            </w:r>
            <w:r w:rsidRPr="00B64ECE">
              <w:t xml:space="preserve"> (.</w:t>
            </w:r>
            <w:r w:rsidR="001132DE" w:rsidRPr="00B64ECE">
              <w:t>112</w:t>
            </w:r>
            <w:r w:rsidRPr="00B64ECE">
              <w:t>)</w:t>
            </w:r>
          </w:p>
        </w:tc>
        <w:tc>
          <w:tcPr>
            <w:tcW w:w="1451" w:type="dxa"/>
          </w:tcPr>
          <w:p w14:paraId="00DE0B8E" w14:textId="092AE84F" w:rsidR="00811295" w:rsidRPr="00B64ECE" w:rsidRDefault="008F30B1" w:rsidP="001132DE">
            <w:pPr>
              <w:spacing w:line="480" w:lineRule="auto"/>
              <w:jc w:val="center"/>
            </w:pPr>
            <w:r w:rsidRPr="00B64ECE">
              <w:t>.10</w:t>
            </w:r>
            <w:r w:rsidRPr="00B64ECE">
              <w:rPr>
                <w:vertAlign w:val="superscript"/>
              </w:rPr>
              <w:t>e</w:t>
            </w:r>
            <w:r w:rsidRPr="00B64ECE">
              <w:t xml:space="preserve"> (.0</w:t>
            </w:r>
            <w:r w:rsidR="001132DE" w:rsidRPr="00B64ECE">
              <w:t>45</w:t>
            </w:r>
            <w:r w:rsidRPr="00B64ECE">
              <w:t>)</w:t>
            </w:r>
          </w:p>
        </w:tc>
      </w:tr>
      <w:tr w:rsidR="00811295" w:rsidRPr="00B64ECE" w14:paraId="43145263" w14:textId="616DF304" w:rsidTr="002E1134">
        <w:tc>
          <w:tcPr>
            <w:tcW w:w="2337" w:type="dxa"/>
          </w:tcPr>
          <w:p w14:paraId="66581044" w14:textId="703A95FB" w:rsidR="00811295" w:rsidRPr="00B64ECE" w:rsidRDefault="00811295" w:rsidP="008F30B1">
            <w:pPr>
              <w:spacing w:line="480" w:lineRule="auto"/>
            </w:pPr>
            <w:r w:rsidRPr="00B64ECE">
              <w:t>Social status</w:t>
            </w:r>
          </w:p>
        </w:tc>
        <w:tc>
          <w:tcPr>
            <w:tcW w:w="1549" w:type="dxa"/>
          </w:tcPr>
          <w:p w14:paraId="5B74F2BE" w14:textId="36BE85A6" w:rsidR="00811295" w:rsidRPr="00B64ECE" w:rsidRDefault="00811295" w:rsidP="005444DF">
            <w:pPr>
              <w:spacing w:line="480" w:lineRule="auto"/>
              <w:jc w:val="center"/>
            </w:pPr>
            <w:r w:rsidRPr="00B64ECE">
              <w:t>.1</w:t>
            </w:r>
            <w:r w:rsidR="008F30B1" w:rsidRPr="00B64ECE">
              <w:t>0</w:t>
            </w:r>
            <w:r w:rsidRPr="00B64ECE">
              <w:t xml:space="preserve"> (.0</w:t>
            </w:r>
            <w:r w:rsidR="005444DF" w:rsidRPr="00B64ECE">
              <w:t>38</w:t>
            </w:r>
            <w:r w:rsidRPr="00B64ECE">
              <w:t>)</w:t>
            </w:r>
          </w:p>
        </w:tc>
        <w:tc>
          <w:tcPr>
            <w:tcW w:w="1532" w:type="dxa"/>
          </w:tcPr>
          <w:p w14:paraId="309159DC" w14:textId="4E3404C1" w:rsidR="00811295" w:rsidRPr="00B64ECE" w:rsidRDefault="008F30B1" w:rsidP="008F30B1">
            <w:pPr>
              <w:spacing w:line="480" w:lineRule="auto"/>
              <w:jc w:val="center"/>
            </w:pPr>
            <w:r w:rsidRPr="00B64ECE">
              <w:t>0</w:t>
            </w:r>
          </w:p>
        </w:tc>
        <w:tc>
          <w:tcPr>
            <w:tcW w:w="1533" w:type="dxa"/>
          </w:tcPr>
          <w:p w14:paraId="533129E8" w14:textId="7035A89B" w:rsidR="00811295" w:rsidRPr="00B64ECE" w:rsidRDefault="008F30B1" w:rsidP="008F30B1">
            <w:pPr>
              <w:spacing w:line="480" w:lineRule="auto"/>
              <w:jc w:val="center"/>
            </w:pPr>
            <w:r w:rsidRPr="00B64ECE">
              <w:t>0</w:t>
            </w:r>
          </w:p>
        </w:tc>
        <w:tc>
          <w:tcPr>
            <w:tcW w:w="1532" w:type="dxa"/>
          </w:tcPr>
          <w:p w14:paraId="20219315" w14:textId="10198952" w:rsidR="00811295" w:rsidRPr="00B64ECE" w:rsidRDefault="008F30B1" w:rsidP="008F30B1">
            <w:pPr>
              <w:spacing w:line="480" w:lineRule="auto"/>
              <w:jc w:val="center"/>
            </w:pPr>
            <w:r w:rsidRPr="00B64ECE">
              <w:t>0</w:t>
            </w:r>
          </w:p>
        </w:tc>
        <w:tc>
          <w:tcPr>
            <w:tcW w:w="1451" w:type="dxa"/>
          </w:tcPr>
          <w:p w14:paraId="7D92A04E" w14:textId="45035DD8" w:rsidR="00811295" w:rsidRPr="00B64ECE" w:rsidRDefault="008F30B1" w:rsidP="008F30B1">
            <w:pPr>
              <w:spacing w:line="480" w:lineRule="auto"/>
              <w:jc w:val="center"/>
            </w:pPr>
            <w:r w:rsidRPr="00B64ECE">
              <w:t>0</w:t>
            </w:r>
          </w:p>
        </w:tc>
        <w:tc>
          <w:tcPr>
            <w:tcW w:w="1451" w:type="dxa"/>
          </w:tcPr>
          <w:p w14:paraId="423F3D58" w14:textId="0AA101CF" w:rsidR="00811295" w:rsidRPr="00B64ECE" w:rsidRDefault="001132DE" w:rsidP="008F30B1">
            <w:pPr>
              <w:spacing w:line="480" w:lineRule="auto"/>
              <w:jc w:val="center"/>
            </w:pPr>
            <w:r w:rsidRPr="00B64ECE">
              <w:t>0</w:t>
            </w:r>
          </w:p>
        </w:tc>
        <w:tc>
          <w:tcPr>
            <w:tcW w:w="1451" w:type="dxa"/>
          </w:tcPr>
          <w:p w14:paraId="2F833BDE" w14:textId="701B9F27" w:rsidR="00811295" w:rsidRPr="00B64ECE" w:rsidRDefault="001132DE" w:rsidP="008F30B1">
            <w:pPr>
              <w:spacing w:line="480" w:lineRule="auto"/>
              <w:jc w:val="center"/>
            </w:pPr>
            <w:r w:rsidRPr="00B64ECE">
              <w:t>-.33 (.107)</w:t>
            </w:r>
          </w:p>
        </w:tc>
        <w:tc>
          <w:tcPr>
            <w:tcW w:w="1451" w:type="dxa"/>
          </w:tcPr>
          <w:p w14:paraId="5210D5A4" w14:textId="63428865" w:rsidR="00811295" w:rsidRPr="00B64ECE" w:rsidRDefault="008F30B1" w:rsidP="008F30B1">
            <w:pPr>
              <w:spacing w:line="480" w:lineRule="auto"/>
              <w:jc w:val="center"/>
            </w:pPr>
            <w:r w:rsidRPr="00B64ECE">
              <w:t>0</w:t>
            </w:r>
          </w:p>
        </w:tc>
      </w:tr>
      <w:tr w:rsidR="00811295" w:rsidRPr="00B64ECE" w14:paraId="51FDB0D9" w14:textId="6AE0DD2D" w:rsidTr="002E1134">
        <w:tc>
          <w:tcPr>
            <w:tcW w:w="2337" w:type="dxa"/>
          </w:tcPr>
          <w:p w14:paraId="7DA97DEC" w14:textId="760F83B8" w:rsidR="00811295" w:rsidRPr="00B64ECE" w:rsidRDefault="00811295" w:rsidP="008F30B1">
            <w:pPr>
              <w:spacing w:line="480" w:lineRule="auto"/>
            </w:pPr>
            <w:r w:rsidRPr="00B64ECE">
              <w:t>Aesthetic experiences and behavio</w:t>
            </w:r>
            <w:r w:rsidR="00543AE7" w:rsidRPr="00B64ECE">
              <w:t>u</w:t>
            </w:r>
            <w:r w:rsidRPr="00B64ECE">
              <w:t>r</w:t>
            </w:r>
            <w:r w:rsidR="00543AE7" w:rsidRPr="00B64ECE">
              <w:t>s</w:t>
            </w:r>
          </w:p>
        </w:tc>
        <w:tc>
          <w:tcPr>
            <w:tcW w:w="1549" w:type="dxa"/>
          </w:tcPr>
          <w:p w14:paraId="6A50BE65" w14:textId="5AE44ABE" w:rsidR="00811295" w:rsidRPr="00B64ECE" w:rsidRDefault="008F30B1" w:rsidP="005444DF">
            <w:pPr>
              <w:spacing w:line="480" w:lineRule="auto"/>
              <w:jc w:val="center"/>
            </w:pPr>
            <w:r w:rsidRPr="00B64ECE">
              <w:t>.2</w:t>
            </w:r>
            <w:r w:rsidR="00811295" w:rsidRPr="00B64ECE">
              <w:t>9</w:t>
            </w:r>
            <w:r w:rsidRPr="00B64ECE">
              <w:rPr>
                <w:vertAlign w:val="superscript"/>
              </w:rPr>
              <w:t>c</w:t>
            </w:r>
            <w:r w:rsidR="00811295" w:rsidRPr="00B64ECE">
              <w:t xml:space="preserve"> (.0</w:t>
            </w:r>
            <w:r w:rsidR="005444DF" w:rsidRPr="00B64ECE">
              <w:t>34</w:t>
            </w:r>
            <w:r w:rsidR="00811295" w:rsidRPr="00B64ECE">
              <w:t>)</w:t>
            </w:r>
          </w:p>
        </w:tc>
        <w:tc>
          <w:tcPr>
            <w:tcW w:w="1532" w:type="dxa"/>
          </w:tcPr>
          <w:p w14:paraId="36A505AE" w14:textId="37B0120B" w:rsidR="00811295" w:rsidRPr="00B64ECE" w:rsidRDefault="008F30B1" w:rsidP="005444DF">
            <w:pPr>
              <w:spacing w:line="480" w:lineRule="auto"/>
              <w:jc w:val="center"/>
            </w:pPr>
            <w:r w:rsidRPr="00B64ECE">
              <w:t>.31</w:t>
            </w:r>
            <w:r w:rsidRPr="00B64ECE">
              <w:rPr>
                <w:vertAlign w:val="superscript"/>
              </w:rPr>
              <w:t>c</w:t>
            </w:r>
            <w:r w:rsidRPr="00B64ECE">
              <w:t xml:space="preserve"> (.0</w:t>
            </w:r>
            <w:r w:rsidR="005444DF" w:rsidRPr="00B64ECE">
              <w:t>37</w:t>
            </w:r>
            <w:r w:rsidRPr="00B64ECE">
              <w:t>)</w:t>
            </w:r>
          </w:p>
        </w:tc>
        <w:tc>
          <w:tcPr>
            <w:tcW w:w="1533" w:type="dxa"/>
          </w:tcPr>
          <w:p w14:paraId="73D7A7A5" w14:textId="79E3CD18" w:rsidR="00811295" w:rsidRPr="00B64ECE" w:rsidRDefault="008F30B1" w:rsidP="005444DF">
            <w:pPr>
              <w:spacing w:line="480" w:lineRule="auto"/>
              <w:jc w:val="center"/>
            </w:pPr>
            <w:r w:rsidRPr="00B64ECE">
              <w:t>.31</w:t>
            </w:r>
            <w:r w:rsidRPr="00B64ECE">
              <w:rPr>
                <w:vertAlign w:val="superscript"/>
              </w:rPr>
              <w:t>c</w:t>
            </w:r>
            <w:r w:rsidRPr="00B64ECE">
              <w:t xml:space="preserve"> (</w:t>
            </w:r>
            <w:r w:rsidR="005444DF" w:rsidRPr="00B64ECE">
              <w:t>.</w:t>
            </w:r>
            <w:r w:rsidRPr="00B64ECE">
              <w:t>0</w:t>
            </w:r>
            <w:r w:rsidR="005444DF" w:rsidRPr="00B64ECE">
              <w:t>50</w:t>
            </w:r>
            <w:r w:rsidRPr="00B64ECE">
              <w:t>)</w:t>
            </w:r>
          </w:p>
        </w:tc>
        <w:tc>
          <w:tcPr>
            <w:tcW w:w="1532" w:type="dxa"/>
          </w:tcPr>
          <w:p w14:paraId="33475110" w14:textId="77777777" w:rsidR="00811295" w:rsidRPr="00B64ECE" w:rsidRDefault="00811295" w:rsidP="008F30B1">
            <w:pPr>
              <w:spacing w:line="480" w:lineRule="auto"/>
              <w:jc w:val="center"/>
            </w:pPr>
            <w:r w:rsidRPr="00B64ECE">
              <w:t>0</w:t>
            </w:r>
          </w:p>
        </w:tc>
        <w:tc>
          <w:tcPr>
            <w:tcW w:w="1451" w:type="dxa"/>
          </w:tcPr>
          <w:p w14:paraId="54B598AC" w14:textId="60481FC8" w:rsidR="00811295" w:rsidRPr="00B64ECE" w:rsidRDefault="008F30B1" w:rsidP="001132DE">
            <w:pPr>
              <w:spacing w:line="480" w:lineRule="auto"/>
              <w:jc w:val="center"/>
            </w:pPr>
            <w:r w:rsidRPr="00B64ECE">
              <w:t>.25</w:t>
            </w:r>
            <w:r w:rsidRPr="00B64ECE">
              <w:rPr>
                <w:vertAlign w:val="superscript"/>
              </w:rPr>
              <w:t>f</w:t>
            </w:r>
            <w:r w:rsidRPr="00B64ECE">
              <w:t xml:space="preserve"> (.</w:t>
            </w:r>
            <w:r w:rsidR="001132DE" w:rsidRPr="00B64ECE">
              <w:t>062</w:t>
            </w:r>
            <w:r w:rsidRPr="00B64ECE">
              <w:t>)</w:t>
            </w:r>
          </w:p>
        </w:tc>
        <w:tc>
          <w:tcPr>
            <w:tcW w:w="1451" w:type="dxa"/>
          </w:tcPr>
          <w:p w14:paraId="088CF687" w14:textId="6C7ABBEB" w:rsidR="00811295" w:rsidRPr="00B64ECE" w:rsidRDefault="008F30B1" w:rsidP="008F30B1">
            <w:pPr>
              <w:spacing w:line="480" w:lineRule="auto"/>
              <w:jc w:val="center"/>
            </w:pPr>
            <w:r w:rsidRPr="00B64ECE">
              <w:t>0</w:t>
            </w:r>
          </w:p>
        </w:tc>
        <w:tc>
          <w:tcPr>
            <w:tcW w:w="1451" w:type="dxa"/>
          </w:tcPr>
          <w:p w14:paraId="0709DBD0" w14:textId="08EB1FAE" w:rsidR="00811295" w:rsidRPr="00B64ECE" w:rsidRDefault="008F30B1" w:rsidP="001132DE">
            <w:pPr>
              <w:spacing w:line="480" w:lineRule="auto"/>
              <w:jc w:val="center"/>
            </w:pPr>
            <w:r w:rsidRPr="00B64ECE">
              <w:t>.23</w:t>
            </w:r>
            <w:r w:rsidRPr="00B64ECE">
              <w:rPr>
                <w:vertAlign w:val="superscript"/>
              </w:rPr>
              <w:t>f</w:t>
            </w:r>
            <w:r w:rsidRPr="00B64ECE">
              <w:t xml:space="preserve"> (.0</w:t>
            </w:r>
            <w:r w:rsidR="001132DE" w:rsidRPr="00B64ECE">
              <w:t>74</w:t>
            </w:r>
            <w:r w:rsidRPr="00B64ECE">
              <w:t>)</w:t>
            </w:r>
          </w:p>
        </w:tc>
        <w:tc>
          <w:tcPr>
            <w:tcW w:w="1451" w:type="dxa"/>
          </w:tcPr>
          <w:p w14:paraId="4F91F711" w14:textId="6649F443" w:rsidR="00811295" w:rsidRPr="00B64ECE" w:rsidRDefault="008F30B1" w:rsidP="001132DE">
            <w:pPr>
              <w:spacing w:line="480" w:lineRule="auto"/>
              <w:jc w:val="center"/>
            </w:pPr>
            <w:r w:rsidRPr="00B64ECE">
              <w:t>.27</w:t>
            </w:r>
            <w:r w:rsidRPr="00B64ECE">
              <w:rPr>
                <w:vertAlign w:val="superscript"/>
              </w:rPr>
              <w:t>f</w:t>
            </w:r>
            <w:r w:rsidRPr="00B64ECE">
              <w:t xml:space="preserve"> (.0</w:t>
            </w:r>
            <w:r w:rsidR="001132DE" w:rsidRPr="00B64ECE">
              <w:t>78</w:t>
            </w:r>
            <w:r w:rsidRPr="00B64ECE">
              <w:t>)</w:t>
            </w:r>
          </w:p>
        </w:tc>
      </w:tr>
      <w:tr w:rsidR="00811295" w:rsidRPr="00B64ECE" w14:paraId="708E9487" w14:textId="2DC01A6C" w:rsidTr="002E1134">
        <w:tc>
          <w:tcPr>
            <w:tcW w:w="2337" w:type="dxa"/>
            <w:tcBorders>
              <w:top w:val="single" w:sz="4" w:space="0" w:color="auto"/>
            </w:tcBorders>
          </w:tcPr>
          <w:p w14:paraId="234FC850" w14:textId="77777777" w:rsidR="00811295" w:rsidRPr="00B64ECE" w:rsidRDefault="00811295" w:rsidP="008F30B1">
            <w:pPr>
              <w:spacing w:line="480" w:lineRule="auto"/>
            </w:pPr>
            <w:r w:rsidRPr="00B64ECE">
              <w:t>Explained variance</w:t>
            </w:r>
          </w:p>
        </w:tc>
        <w:tc>
          <w:tcPr>
            <w:tcW w:w="1549" w:type="dxa"/>
            <w:tcBorders>
              <w:top w:val="single" w:sz="4" w:space="0" w:color="auto"/>
            </w:tcBorders>
          </w:tcPr>
          <w:p w14:paraId="46C46AAC" w14:textId="367CE61C" w:rsidR="00811295" w:rsidRPr="00B64ECE" w:rsidRDefault="00543AE7" w:rsidP="008F30B1">
            <w:pPr>
              <w:spacing w:line="480" w:lineRule="auto"/>
              <w:jc w:val="center"/>
            </w:pPr>
            <w:r w:rsidRPr="00B64ECE">
              <w:t>25</w:t>
            </w:r>
            <w:r w:rsidR="00811295" w:rsidRPr="00B64ECE">
              <w:t>%</w:t>
            </w:r>
          </w:p>
        </w:tc>
        <w:tc>
          <w:tcPr>
            <w:tcW w:w="1532" w:type="dxa"/>
            <w:tcBorders>
              <w:top w:val="single" w:sz="4" w:space="0" w:color="auto"/>
            </w:tcBorders>
          </w:tcPr>
          <w:p w14:paraId="783D1881" w14:textId="12BBD711" w:rsidR="00811295" w:rsidRPr="00B64ECE" w:rsidRDefault="00543AE7" w:rsidP="008F30B1">
            <w:pPr>
              <w:spacing w:line="480" w:lineRule="auto"/>
              <w:jc w:val="center"/>
            </w:pPr>
            <w:r w:rsidRPr="00B64ECE">
              <w:t>27</w:t>
            </w:r>
            <w:r w:rsidR="00811295" w:rsidRPr="00B64ECE">
              <w:t>%</w:t>
            </w:r>
          </w:p>
        </w:tc>
        <w:tc>
          <w:tcPr>
            <w:tcW w:w="1533" w:type="dxa"/>
            <w:tcBorders>
              <w:top w:val="single" w:sz="4" w:space="0" w:color="auto"/>
            </w:tcBorders>
          </w:tcPr>
          <w:p w14:paraId="5AE20CC4" w14:textId="7D9E0445" w:rsidR="00811295" w:rsidRPr="00B64ECE" w:rsidRDefault="00543AE7" w:rsidP="008F30B1">
            <w:pPr>
              <w:spacing w:line="480" w:lineRule="auto"/>
              <w:jc w:val="center"/>
            </w:pPr>
            <w:r w:rsidRPr="00B64ECE">
              <w:t>24</w:t>
            </w:r>
            <w:r w:rsidR="00811295" w:rsidRPr="00B64ECE">
              <w:t>%</w:t>
            </w:r>
          </w:p>
        </w:tc>
        <w:tc>
          <w:tcPr>
            <w:tcW w:w="1532" w:type="dxa"/>
            <w:tcBorders>
              <w:top w:val="single" w:sz="4" w:space="0" w:color="auto"/>
            </w:tcBorders>
          </w:tcPr>
          <w:p w14:paraId="2D109771" w14:textId="1E1B5AF2" w:rsidR="00811295" w:rsidRPr="00B64ECE" w:rsidRDefault="00543AE7" w:rsidP="008F30B1">
            <w:pPr>
              <w:spacing w:line="480" w:lineRule="auto"/>
              <w:jc w:val="center"/>
            </w:pPr>
            <w:r w:rsidRPr="00B64ECE">
              <w:t>15</w:t>
            </w:r>
            <w:r w:rsidR="00811295" w:rsidRPr="00B64ECE">
              <w:t>%</w:t>
            </w:r>
          </w:p>
        </w:tc>
        <w:tc>
          <w:tcPr>
            <w:tcW w:w="1451" w:type="dxa"/>
            <w:tcBorders>
              <w:top w:val="single" w:sz="4" w:space="0" w:color="auto"/>
            </w:tcBorders>
          </w:tcPr>
          <w:p w14:paraId="326B1A45" w14:textId="74B3810E" w:rsidR="00811295" w:rsidRPr="00B64ECE" w:rsidRDefault="00543AE7" w:rsidP="008F30B1">
            <w:pPr>
              <w:spacing w:line="480" w:lineRule="auto"/>
              <w:jc w:val="center"/>
            </w:pPr>
            <w:r w:rsidRPr="00B64ECE">
              <w:t>13%</w:t>
            </w:r>
          </w:p>
        </w:tc>
        <w:tc>
          <w:tcPr>
            <w:tcW w:w="1451" w:type="dxa"/>
            <w:tcBorders>
              <w:top w:val="single" w:sz="4" w:space="0" w:color="auto"/>
            </w:tcBorders>
          </w:tcPr>
          <w:p w14:paraId="2DFB01DE" w14:textId="5939706E" w:rsidR="00811295" w:rsidRPr="00B64ECE" w:rsidRDefault="00543AE7" w:rsidP="008F30B1">
            <w:pPr>
              <w:spacing w:line="480" w:lineRule="auto"/>
              <w:jc w:val="center"/>
            </w:pPr>
            <w:r w:rsidRPr="00B64ECE">
              <w:t>7%</w:t>
            </w:r>
          </w:p>
        </w:tc>
        <w:tc>
          <w:tcPr>
            <w:tcW w:w="1451" w:type="dxa"/>
            <w:tcBorders>
              <w:top w:val="single" w:sz="4" w:space="0" w:color="auto"/>
            </w:tcBorders>
          </w:tcPr>
          <w:p w14:paraId="2FB804FA" w14:textId="2B0CA22C" w:rsidR="00811295" w:rsidRPr="00B64ECE" w:rsidRDefault="00543AE7" w:rsidP="008F30B1">
            <w:pPr>
              <w:spacing w:line="480" w:lineRule="auto"/>
              <w:jc w:val="center"/>
            </w:pPr>
            <w:r w:rsidRPr="00B64ECE">
              <w:t>26%</w:t>
            </w:r>
          </w:p>
        </w:tc>
        <w:tc>
          <w:tcPr>
            <w:tcW w:w="1451" w:type="dxa"/>
            <w:tcBorders>
              <w:top w:val="single" w:sz="4" w:space="0" w:color="auto"/>
            </w:tcBorders>
          </w:tcPr>
          <w:p w14:paraId="3DC27382" w14:textId="78F9302E" w:rsidR="00811295" w:rsidRPr="00B64ECE" w:rsidRDefault="00543AE7" w:rsidP="008F30B1">
            <w:pPr>
              <w:spacing w:line="480" w:lineRule="auto"/>
              <w:jc w:val="center"/>
            </w:pPr>
            <w:r w:rsidRPr="00B64ECE">
              <w:t>10%</w:t>
            </w:r>
          </w:p>
        </w:tc>
      </w:tr>
    </w:tbl>
    <w:p w14:paraId="6587C9CC" w14:textId="1A6BAD27" w:rsidR="00084FFA" w:rsidRPr="00B64ECE" w:rsidRDefault="00543AE7" w:rsidP="00994293">
      <w:pPr>
        <w:spacing w:line="480" w:lineRule="auto"/>
      </w:pPr>
      <w:r w:rsidRPr="00B64ECE">
        <w:rPr>
          <w:i/>
        </w:rPr>
        <w:t>Note</w:t>
      </w:r>
      <w:r w:rsidRPr="00B64ECE">
        <w:t xml:space="preserve">. Results of the two final multi-group path models (Stage 1 of analysis) for the liking of films and texts of the </w:t>
      </w:r>
      <w:r w:rsidR="00A301FF" w:rsidRPr="00B64ECE">
        <w:t>n</w:t>
      </w:r>
      <w:r w:rsidRPr="00B64ECE">
        <w:t xml:space="preserve">ouveau </w:t>
      </w:r>
      <w:r w:rsidR="00A301FF" w:rsidRPr="00B64ECE">
        <w:t>r</w:t>
      </w:r>
      <w:r w:rsidRPr="00B64ECE">
        <w:t xml:space="preserve">oman and existentialism genres, comparing </w:t>
      </w:r>
      <w:r w:rsidR="00A301FF" w:rsidRPr="00B64ECE">
        <w:t xml:space="preserve">within the two </w:t>
      </w:r>
      <w:proofErr w:type="gramStart"/>
      <w:r w:rsidR="00A301FF" w:rsidRPr="00B64ECE">
        <w:t>models</w:t>
      </w:r>
      <w:proofErr w:type="gramEnd"/>
      <w:r w:rsidR="00A301FF" w:rsidRPr="00B64ECE">
        <w:t xml:space="preserve"> </w:t>
      </w:r>
      <w:r w:rsidRPr="00B64ECE">
        <w:t xml:space="preserve">non-experts and experts. </w:t>
      </w:r>
      <w:r w:rsidR="0088672B" w:rsidRPr="00B64ECE">
        <w:t xml:space="preserve">For a graphical representation of these models, refer to Figure 1. </w:t>
      </w:r>
      <w:r w:rsidRPr="00B64ECE">
        <w:t xml:space="preserve">Parentheses contain the standard errors of the path coefficients. </w:t>
      </w:r>
      <w:r w:rsidR="00A301FF" w:rsidRPr="00B64ECE">
        <w:t xml:space="preserve">Superscripts denote </w:t>
      </w:r>
      <w:r w:rsidR="00E514C7" w:rsidRPr="00B64ECE">
        <w:t xml:space="preserve">which </w:t>
      </w:r>
      <w:r w:rsidR="00A301FF" w:rsidRPr="00B64ECE">
        <w:t>paths</w:t>
      </w:r>
      <w:r w:rsidRPr="00B64ECE">
        <w:t xml:space="preserve"> were constrained to equality (unstandardised parameters) across groups</w:t>
      </w:r>
      <w:r w:rsidR="00A301FF" w:rsidRPr="00B64ECE">
        <w:t xml:space="preserve"> and/or stimuli</w:t>
      </w:r>
      <w:r w:rsidRPr="00B64ECE">
        <w:t>; standardised path coefficients may still differ between groups</w:t>
      </w:r>
      <w:r w:rsidR="00A301FF" w:rsidRPr="00B64ECE">
        <w:t xml:space="preserve"> and stimuli</w:t>
      </w:r>
      <w:r w:rsidRPr="00B64ECE">
        <w:t xml:space="preserve">, due to differences in dispersion. 0 denotes paths, which were set to zero. The models also contained </w:t>
      </w:r>
      <w:r w:rsidR="00A301FF" w:rsidRPr="00B64ECE">
        <w:t xml:space="preserve">the </w:t>
      </w:r>
      <w:r w:rsidRPr="00B64ECE">
        <w:t xml:space="preserve">predictors Agreeableness, Extraversion, Neuroticism, and Motive for Sensory Pleasure; </w:t>
      </w:r>
      <w:r w:rsidRPr="00B64ECE">
        <w:lastRenderedPageBreak/>
        <w:t xml:space="preserve">however, </w:t>
      </w:r>
      <w:r w:rsidR="00E514C7" w:rsidRPr="00B64ECE">
        <w:t>no</w:t>
      </w:r>
      <w:r w:rsidRPr="00B64ECE">
        <w:t xml:space="preserve"> path coefficient of these predictors did differ significantly from 0</w:t>
      </w:r>
      <w:r w:rsidR="00E514C7" w:rsidRPr="00B64ECE">
        <w:t>; they</w:t>
      </w:r>
      <w:r w:rsidRPr="00B64ECE">
        <w:t xml:space="preserve"> are thus omitted in the table. Film and text liking were allowed to correlate freely across groups (nouveau roman: </w:t>
      </w:r>
      <w:r w:rsidRPr="00B64ECE">
        <w:rPr>
          <w:i/>
        </w:rPr>
        <w:t>r</w:t>
      </w:r>
      <w:r w:rsidRPr="00B64ECE">
        <w:t xml:space="preserve"> = .52 [non-experts] vs. </w:t>
      </w:r>
      <w:r w:rsidRPr="00B64ECE">
        <w:rPr>
          <w:i/>
        </w:rPr>
        <w:t>r</w:t>
      </w:r>
      <w:r w:rsidRPr="00B64ECE">
        <w:t xml:space="preserve"> = .46 [experts]; existentialism: </w:t>
      </w:r>
      <w:r w:rsidRPr="00B64ECE">
        <w:rPr>
          <w:i/>
        </w:rPr>
        <w:t>r</w:t>
      </w:r>
      <w:r w:rsidRPr="00B64ECE">
        <w:t xml:space="preserve"> = .31 vs. </w:t>
      </w:r>
      <w:r w:rsidRPr="00B64ECE">
        <w:rPr>
          <w:i/>
        </w:rPr>
        <w:t>r</w:t>
      </w:r>
      <w:r w:rsidRPr="00B64ECE">
        <w:t xml:space="preserve"> = .65). All </w:t>
      </w:r>
      <w:proofErr w:type="spellStart"/>
      <w:r w:rsidRPr="00B64ECE">
        <w:rPr>
          <w:i/>
        </w:rPr>
        <w:t>p</w:t>
      </w:r>
      <w:r w:rsidRPr="00B64ECE">
        <w:t>s</w:t>
      </w:r>
      <w:proofErr w:type="spellEnd"/>
      <w:r w:rsidRPr="00B64ECE">
        <w:t xml:space="preserve"> </w:t>
      </w:r>
      <w:r w:rsidRPr="00B64ECE">
        <w:sym w:font="Symbol" w:char="F0A3"/>
      </w:r>
      <w:r w:rsidRPr="00B64ECE">
        <w:t xml:space="preserve"> .03.</w:t>
      </w:r>
    </w:p>
    <w:p w14:paraId="25558328" w14:textId="77777777" w:rsidR="00084FFA" w:rsidRPr="00B64ECE" w:rsidRDefault="00084FFA" w:rsidP="00994293">
      <w:pPr>
        <w:spacing w:line="480" w:lineRule="auto"/>
        <w:rPr>
          <w:vertAlign w:val="superscript"/>
        </w:rPr>
        <w:sectPr w:rsidR="00084FFA" w:rsidRPr="00B64ECE" w:rsidSect="00811295">
          <w:pgSz w:w="16838" w:h="11906" w:orient="landscape"/>
          <w:pgMar w:top="1417" w:right="1417" w:bottom="1417" w:left="1134" w:header="708" w:footer="708" w:gutter="0"/>
          <w:cols w:space="708"/>
          <w:docGrid w:linePitch="360"/>
        </w:sectPr>
      </w:pPr>
    </w:p>
    <w:p w14:paraId="5EC4855A" w14:textId="17F38FE8" w:rsidR="0088672B" w:rsidRPr="00B64ECE" w:rsidRDefault="0087522E" w:rsidP="00994293">
      <w:pPr>
        <w:spacing w:line="480" w:lineRule="auto"/>
      </w:pPr>
      <w:r w:rsidRPr="00B64ECE">
        <w:rPr>
          <w:noProof/>
          <w:lang w:val="de-DE" w:eastAsia="de-DE"/>
        </w:rPr>
        <w:lastRenderedPageBreak/>
        <w:drawing>
          <wp:inline distT="0" distB="0" distL="0" distR="0" wp14:anchorId="75E47911" wp14:editId="61BA44D2">
            <wp:extent cx="5996940" cy="3855798"/>
            <wp:effectExtent l="0" t="0" r="3810" b="0"/>
            <wp:docPr id="3" name="Grafik 3"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Diagra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00334" cy="3857980"/>
                    </a:xfrm>
                    <a:prstGeom prst="rect">
                      <a:avLst/>
                    </a:prstGeom>
                  </pic:spPr>
                </pic:pic>
              </a:graphicData>
            </a:graphic>
          </wp:inline>
        </w:drawing>
      </w:r>
    </w:p>
    <w:p w14:paraId="09D67125" w14:textId="02BF615A" w:rsidR="006E5F4F" w:rsidRDefault="00490066" w:rsidP="006E5F4F">
      <w:pPr>
        <w:pStyle w:val="Heading1"/>
        <w:jc w:val="left"/>
      </w:pPr>
      <w:r w:rsidRPr="00B64ECE">
        <w:t>Figure 1</w:t>
      </w:r>
    </w:p>
    <w:p w14:paraId="08A5834D" w14:textId="41EF066E" w:rsidR="00490066" w:rsidRPr="007067DB" w:rsidRDefault="00490066" w:rsidP="00994293">
      <w:pPr>
        <w:spacing w:line="480" w:lineRule="auto"/>
      </w:pPr>
      <w:r w:rsidRPr="00B64ECE">
        <w:rPr>
          <w:i/>
        </w:rPr>
        <w:t xml:space="preserve"> </w:t>
      </w:r>
      <w:r w:rsidR="00FD3B13" w:rsidRPr="00B64ECE">
        <w:t xml:space="preserve">Graphical representation of the </w:t>
      </w:r>
      <w:r w:rsidR="00ED09A3" w:rsidRPr="00B64ECE">
        <w:t xml:space="preserve">final </w:t>
      </w:r>
      <w:r w:rsidR="006B2D37" w:rsidRPr="00B64ECE">
        <w:t>m</w:t>
      </w:r>
      <w:r w:rsidR="0042665F" w:rsidRPr="00B64ECE">
        <w:t xml:space="preserve">ulti-group path </w:t>
      </w:r>
      <w:r w:rsidRPr="00B64ECE">
        <w:t>model</w:t>
      </w:r>
      <w:r w:rsidR="006B2D37" w:rsidRPr="00B64ECE">
        <w:t>s</w:t>
      </w:r>
      <w:r w:rsidR="009C3131" w:rsidRPr="00B64ECE">
        <w:t xml:space="preserve"> (Stage 1 of analysis)</w:t>
      </w:r>
      <w:r w:rsidRPr="00B64ECE">
        <w:t xml:space="preserve"> for the liking of </w:t>
      </w:r>
      <w:r w:rsidR="00373E9F" w:rsidRPr="00B64ECE">
        <w:t xml:space="preserve">films and texts of </w:t>
      </w:r>
      <w:r w:rsidR="00C94CA8" w:rsidRPr="00B64ECE">
        <w:t xml:space="preserve">the </w:t>
      </w:r>
      <w:r w:rsidR="00340837" w:rsidRPr="00B64ECE">
        <w:t>nouveau r</w:t>
      </w:r>
      <w:r w:rsidRPr="00B64ECE">
        <w:t>oman</w:t>
      </w:r>
      <w:r w:rsidR="00AE076E" w:rsidRPr="00B64ECE">
        <w:t xml:space="preserve"> and existentialism </w:t>
      </w:r>
      <w:r w:rsidR="00E44098" w:rsidRPr="00B64ECE">
        <w:t>genres</w:t>
      </w:r>
      <w:r w:rsidR="003328D0" w:rsidRPr="00B64ECE">
        <w:t xml:space="preserve"> </w:t>
      </w:r>
      <w:r w:rsidR="00D31576" w:rsidRPr="00B64ECE">
        <w:t>among</w:t>
      </w:r>
      <w:r w:rsidR="003328D0" w:rsidRPr="00B64ECE">
        <w:t xml:space="preserve"> non-experts and experts</w:t>
      </w:r>
      <w:r w:rsidRPr="00B64ECE">
        <w:t xml:space="preserve">. </w:t>
      </w:r>
      <w:r w:rsidR="00340837" w:rsidRPr="00B64ECE">
        <w:t>A = Agreeableness, C = C</w:t>
      </w:r>
      <w:r w:rsidR="00912882" w:rsidRPr="00B64ECE">
        <w:t xml:space="preserve">onscientiousness, </w:t>
      </w:r>
      <w:r w:rsidR="00340837" w:rsidRPr="00B64ECE">
        <w:t>E = E</w:t>
      </w:r>
      <w:r w:rsidR="009C47E9" w:rsidRPr="00B64ECE">
        <w:t xml:space="preserve">xtraversion, N = neuroticism, </w:t>
      </w:r>
      <w:r w:rsidR="00340837" w:rsidRPr="00B64ECE">
        <w:t>O = O</w:t>
      </w:r>
      <w:r w:rsidR="00995CFD" w:rsidRPr="00B64ECE">
        <w:t>penness</w:t>
      </w:r>
      <w:r w:rsidR="00340837" w:rsidRPr="00B64ECE">
        <w:t xml:space="preserve"> to Experience</w:t>
      </w:r>
      <w:r w:rsidR="00995CFD" w:rsidRPr="00B64ECE">
        <w:t xml:space="preserve">, </w:t>
      </w:r>
      <w:r w:rsidR="00D31576" w:rsidRPr="00B64ECE">
        <w:t>A</w:t>
      </w:r>
      <w:r w:rsidR="006128E4" w:rsidRPr="00B64ECE">
        <w:t xml:space="preserve">esthetic exp &amp; </w:t>
      </w:r>
      <w:proofErr w:type="spellStart"/>
      <w:r w:rsidR="006128E4" w:rsidRPr="00B64ECE">
        <w:t>behav</w:t>
      </w:r>
      <w:proofErr w:type="spellEnd"/>
      <w:r w:rsidR="006128E4" w:rsidRPr="00B64ECE">
        <w:t xml:space="preserve"> = aesthetic expertise and behaviours, </w:t>
      </w:r>
      <w:r w:rsidR="00912882" w:rsidRPr="00B64ECE">
        <w:t xml:space="preserve">sensory pleasure = motive for sensory pleasure. </w:t>
      </w:r>
      <w:r w:rsidR="00FD3B13" w:rsidRPr="00B64ECE">
        <w:t>For</w:t>
      </w:r>
      <w:r w:rsidR="0088672B" w:rsidRPr="00B64ECE">
        <w:t xml:space="preserve"> </w:t>
      </w:r>
      <w:r w:rsidR="00681D70" w:rsidRPr="00B64ECE">
        <w:t xml:space="preserve">structural </w:t>
      </w:r>
      <w:r w:rsidR="003328D0" w:rsidRPr="00B64ECE">
        <w:t>differences between non-experts and experts</w:t>
      </w:r>
      <w:r w:rsidR="008D0353" w:rsidRPr="00B64ECE">
        <w:t xml:space="preserve"> and the two genres</w:t>
      </w:r>
      <w:r w:rsidR="003328D0" w:rsidRPr="00B64ECE">
        <w:t>, and</w:t>
      </w:r>
      <w:r w:rsidR="00D31576" w:rsidRPr="00B64ECE">
        <w:t xml:space="preserve"> for</w:t>
      </w:r>
      <w:r w:rsidR="003328D0" w:rsidRPr="00B64ECE">
        <w:t xml:space="preserve"> </w:t>
      </w:r>
      <w:r w:rsidR="00FD3B13" w:rsidRPr="00B64ECE">
        <w:t>standardised path coefficients</w:t>
      </w:r>
      <w:r w:rsidR="0088672B" w:rsidRPr="00B64ECE">
        <w:t>, refer to Table 3.</w:t>
      </w:r>
    </w:p>
    <w:sectPr w:rsidR="00490066" w:rsidRPr="007067DB" w:rsidSect="003B69DD">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1BB33" w14:textId="77777777" w:rsidR="00BA0C18" w:rsidRDefault="00BA0C18" w:rsidP="00727CD5">
      <w:r>
        <w:separator/>
      </w:r>
    </w:p>
  </w:endnote>
  <w:endnote w:type="continuationSeparator" w:id="0">
    <w:p w14:paraId="49DAEDE3" w14:textId="77777777" w:rsidR="00BA0C18" w:rsidRDefault="00BA0C18" w:rsidP="00727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769AF" w14:textId="77777777" w:rsidR="004505DD" w:rsidRDefault="004505DD">
    <w:pPr>
      <w:pStyle w:val="Footer"/>
      <w:jc w:val="right"/>
    </w:pPr>
  </w:p>
  <w:p w14:paraId="0A9E1F64" w14:textId="77777777" w:rsidR="004505DD" w:rsidRDefault="00450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C067A" w14:textId="77777777" w:rsidR="00BA0C18" w:rsidRDefault="00BA0C18" w:rsidP="00727CD5">
      <w:r>
        <w:separator/>
      </w:r>
    </w:p>
  </w:footnote>
  <w:footnote w:type="continuationSeparator" w:id="0">
    <w:p w14:paraId="251F5541" w14:textId="77777777" w:rsidR="00BA0C18" w:rsidRDefault="00BA0C18" w:rsidP="00727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8271125"/>
      <w:docPartObj>
        <w:docPartGallery w:val="Page Numbers (Top of Page)"/>
        <w:docPartUnique/>
      </w:docPartObj>
    </w:sdtPr>
    <w:sdtEndPr>
      <w:rPr>
        <w:rStyle w:val="PageNumber"/>
      </w:rPr>
    </w:sdtEndPr>
    <w:sdtContent>
      <w:p w14:paraId="012D7702" w14:textId="77777777" w:rsidR="004505DD" w:rsidRDefault="004505DD" w:rsidP="00220A8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3B2792" w14:textId="77777777" w:rsidR="004505DD" w:rsidRDefault="004505DD" w:rsidP="0099429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34768389"/>
      <w:docPartObj>
        <w:docPartGallery w:val="Page Numbers (Top of Page)"/>
        <w:docPartUnique/>
      </w:docPartObj>
    </w:sdtPr>
    <w:sdtEndPr>
      <w:rPr>
        <w:rStyle w:val="PageNumber"/>
        <w:rFonts w:ascii="Times New Roman" w:hAnsi="Times New Roman" w:cs="Times New Roman"/>
        <w:sz w:val="24"/>
        <w:szCs w:val="24"/>
      </w:rPr>
    </w:sdtEndPr>
    <w:sdtContent>
      <w:p w14:paraId="1AC718D1" w14:textId="0BB301B9" w:rsidR="004505DD" w:rsidRPr="00994293" w:rsidRDefault="004505DD" w:rsidP="00220A8F">
        <w:pPr>
          <w:pStyle w:val="Header"/>
          <w:framePr w:wrap="none" w:vAnchor="text" w:hAnchor="margin" w:xAlign="right" w:y="1"/>
          <w:rPr>
            <w:rStyle w:val="PageNumber"/>
            <w:rFonts w:ascii="Times New Roman" w:hAnsi="Times New Roman" w:cs="Times New Roman"/>
            <w:sz w:val="24"/>
            <w:szCs w:val="24"/>
          </w:rPr>
        </w:pPr>
        <w:r w:rsidRPr="00994293">
          <w:rPr>
            <w:rStyle w:val="PageNumber"/>
            <w:rFonts w:ascii="Times New Roman" w:hAnsi="Times New Roman" w:cs="Times New Roman"/>
            <w:sz w:val="24"/>
            <w:szCs w:val="24"/>
          </w:rPr>
          <w:fldChar w:fldCharType="begin"/>
        </w:r>
        <w:r w:rsidRPr="00994293">
          <w:rPr>
            <w:rStyle w:val="PageNumber"/>
            <w:rFonts w:ascii="Times New Roman" w:hAnsi="Times New Roman" w:cs="Times New Roman"/>
            <w:sz w:val="24"/>
            <w:szCs w:val="24"/>
          </w:rPr>
          <w:instrText xml:space="preserve"> PAGE </w:instrText>
        </w:r>
        <w:r w:rsidRPr="00994293">
          <w:rPr>
            <w:rStyle w:val="PageNumber"/>
            <w:rFonts w:ascii="Times New Roman" w:hAnsi="Times New Roman" w:cs="Times New Roman"/>
            <w:sz w:val="24"/>
            <w:szCs w:val="24"/>
          </w:rPr>
          <w:fldChar w:fldCharType="separate"/>
        </w:r>
        <w:r w:rsidR="00B64ECE">
          <w:rPr>
            <w:rStyle w:val="PageNumber"/>
            <w:rFonts w:ascii="Times New Roman" w:hAnsi="Times New Roman" w:cs="Times New Roman"/>
            <w:noProof/>
            <w:sz w:val="24"/>
            <w:szCs w:val="24"/>
          </w:rPr>
          <w:t>6</w:t>
        </w:r>
        <w:r w:rsidRPr="00994293">
          <w:rPr>
            <w:rStyle w:val="PageNumber"/>
            <w:rFonts w:ascii="Times New Roman" w:hAnsi="Times New Roman" w:cs="Times New Roman"/>
            <w:sz w:val="24"/>
            <w:szCs w:val="24"/>
          </w:rPr>
          <w:fldChar w:fldCharType="end"/>
        </w:r>
      </w:p>
    </w:sdtContent>
  </w:sdt>
  <w:p w14:paraId="630FBAB4" w14:textId="77777777" w:rsidR="004505DD" w:rsidRPr="00994293" w:rsidRDefault="004505DD" w:rsidP="00994293">
    <w:pPr>
      <w:pStyle w:val="Header"/>
      <w:ind w:right="360"/>
      <w:rPr>
        <w:rFonts w:ascii="Times New Roman" w:hAnsi="Times New Roman" w:cs="Times New Roman"/>
        <w:sz w:val="24"/>
        <w:szCs w:val="24"/>
        <w:lang w:val="en-GB"/>
      </w:rPr>
    </w:pPr>
    <w:r>
      <w:rPr>
        <w:rFonts w:ascii="Times New Roman" w:hAnsi="Times New Roman" w:cs="Times New Roman"/>
        <w:sz w:val="24"/>
        <w:szCs w:val="24"/>
        <w:lang w:val="en-GB"/>
      </w:rPr>
      <w:t>Individual Differences</w:t>
    </w:r>
    <w:r w:rsidRPr="00994293">
      <w:rPr>
        <w:rFonts w:ascii="Times New Roman" w:hAnsi="Times New Roman" w:cs="Times New Roman"/>
        <w:sz w:val="24"/>
        <w:szCs w:val="24"/>
        <w:lang w:val="en-GB"/>
      </w:rPr>
      <w:t xml:space="preserve"> and Aesthetic Preferences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3F15"/>
    <w:multiLevelType w:val="multilevel"/>
    <w:tmpl w:val="784ED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C14600"/>
    <w:multiLevelType w:val="hybridMultilevel"/>
    <w:tmpl w:val="32B83ECA"/>
    <w:lvl w:ilvl="0" w:tplc="04090001">
      <w:start w:val="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03F4C"/>
    <w:multiLevelType w:val="multilevel"/>
    <w:tmpl w:val="E9BA3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F7199A"/>
    <w:multiLevelType w:val="multilevel"/>
    <w:tmpl w:val="C23CF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724D4F"/>
    <w:multiLevelType w:val="multilevel"/>
    <w:tmpl w:val="4750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222169"/>
    <w:multiLevelType w:val="multilevel"/>
    <w:tmpl w:val="F168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9DD"/>
    <w:rsid w:val="0000268A"/>
    <w:rsid w:val="0001072D"/>
    <w:rsid w:val="000115F0"/>
    <w:rsid w:val="00013C3E"/>
    <w:rsid w:val="00014FDD"/>
    <w:rsid w:val="0001516E"/>
    <w:rsid w:val="00017FE6"/>
    <w:rsid w:val="00020DCD"/>
    <w:rsid w:val="00023224"/>
    <w:rsid w:val="00024AE3"/>
    <w:rsid w:val="00030D90"/>
    <w:rsid w:val="00031534"/>
    <w:rsid w:val="000326CE"/>
    <w:rsid w:val="00034C98"/>
    <w:rsid w:val="00035302"/>
    <w:rsid w:val="00037EE8"/>
    <w:rsid w:val="00037F6C"/>
    <w:rsid w:val="00042B47"/>
    <w:rsid w:val="00044045"/>
    <w:rsid w:val="00046928"/>
    <w:rsid w:val="00047310"/>
    <w:rsid w:val="00047F5B"/>
    <w:rsid w:val="00051241"/>
    <w:rsid w:val="00051A45"/>
    <w:rsid w:val="00051A86"/>
    <w:rsid w:val="00055F03"/>
    <w:rsid w:val="000654F0"/>
    <w:rsid w:val="00065B95"/>
    <w:rsid w:val="00066F29"/>
    <w:rsid w:val="00066F7C"/>
    <w:rsid w:val="00077883"/>
    <w:rsid w:val="000817CD"/>
    <w:rsid w:val="000823D0"/>
    <w:rsid w:val="00083FD6"/>
    <w:rsid w:val="00084FFA"/>
    <w:rsid w:val="00090A1E"/>
    <w:rsid w:val="00095C0A"/>
    <w:rsid w:val="00097882"/>
    <w:rsid w:val="000A1605"/>
    <w:rsid w:val="000A1D1A"/>
    <w:rsid w:val="000B0577"/>
    <w:rsid w:val="000B5780"/>
    <w:rsid w:val="000B7A9E"/>
    <w:rsid w:val="000C0487"/>
    <w:rsid w:val="000C3AC0"/>
    <w:rsid w:val="000C7F96"/>
    <w:rsid w:val="000D1BC9"/>
    <w:rsid w:val="000D2063"/>
    <w:rsid w:val="000D536E"/>
    <w:rsid w:val="000E046E"/>
    <w:rsid w:val="000E054A"/>
    <w:rsid w:val="000E2671"/>
    <w:rsid w:val="000E2FE9"/>
    <w:rsid w:val="000E44A5"/>
    <w:rsid w:val="000E6B24"/>
    <w:rsid w:val="000F100E"/>
    <w:rsid w:val="000F7D6A"/>
    <w:rsid w:val="0010155C"/>
    <w:rsid w:val="00105C65"/>
    <w:rsid w:val="001116B6"/>
    <w:rsid w:val="001132DE"/>
    <w:rsid w:val="00114690"/>
    <w:rsid w:val="00114D0F"/>
    <w:rsid w:val="0012256B"/>
    <w:rsid w:val="001238F5"/>
    <w:rsid w:val="0012440B"/>
    <w:rsid w:val="00124C0D"/>
    <w:rsid w:val="0012680F"/>
    <w:rsid w:val="00126B7D"/>
    <w:rsid w:val="00130191"/>
    <w:rsid w:val="001344CE"/>
    <w:rsid w:val="00137BF7"/>
    <w:rsid w:val="00141505"/>
    <w:rsid w:val="00142049"/>
    <w:rsid w:val="00143398"/>
    <w:rsid w:val="00144775"/>
    <w:rsid w:val="001509CD"/>
    <w:rsid w:val="0015117E"/>
    <w:rsid w:val="001519E0"/>
    <w:rsid w:val="001530E1"/>
    <w:rsid w:val="00153AEA"/>
    <w:rsid w:val="0016196E"/>
    <w:rsid w:val="00165D3F"/>
    <w:rsid w:val="00166C81"/>
    <w:rsid w:val="00172590"/>
    <w:rsid w:val="00175D3A"/>
    <w:rsid w:val="00176769"/>
    <w:rsid w:val="00181F17"/>
    <w:rsid w:val="0018442F"/>
    <w:rsid w:val="00184864"/>
    <w:rsid w:val="00185ED1"/>
    <w:rsid w:val="0018704B"/>
    <w:rsid w:val="00187846"/>
    <w:rsid w:val="00191ACD"/>
    <w:rsid w:val="00194F3F"/>
    <w:rsid w:val="001A1CD6"/>
    <w:rsid w:val="001A435E"/>
    <w:rsid w:val="001B1377"/>
    <w:rsid w:val="001C0185"/>
    <w:rsid w:val="001C3F8F"/>
    <w:rsid w:val="001C416C"/>
    <w:rsid w:val="001D2E29"/>
    <w:rsid w:val="001D3900"/>
    <w:rsid w:val="001D4284"/>
    <w:rsid w:val="001D4684"/>
    <w:rsid w:val="001D79A1"/>
    <w:rsid w:val="001E4065"/>
    <w:rsid w:val="001E5929"/>
    <w:rsid w:val="001F5A88"/>
    <w:rsid w:val="001F7597"/>
    <w:rsid w:val="00200488"/>
    <w:rsid w:val="00201113"/>
    <w:rsid w:val="00210EBC"/>
    <w:rsid w:val="00211CB0"/>
    <w:rsid w:val="00220A8F"/>
    <w:rsid w:val="00222838"/>
    <w:rsid w:val="0022622B"/>
    <w:rsid w:val="00227CC2"/>
    <w:rsid w:val="00230ACB"/>
    <w:rsid w:val="00233D19"/>
    <w:rsid w:val="00237073"/>
    <w:rsid w:val="00241F46"/>
    <w:rsid w:val="00242627"/>
    <w:rsid w:val="00243A89"/>
    <w:rsid w:val="002446C7"/>
    <w:rsid w:val="002449CC"/>
    <w:rsid w:val="00245F00"/>
    <w:rsid w:val="00252064"/>
    <w:rsid w:val="0025217E"/>
    <w:rsid w:val="00252DE6"/>
    <w:rsid w:val="0025687F"/>
    <w:rsid w:val="00267BE0"/>
    <w:rsid w:val="00271DDC"/>
    <w:rsid w:val="00272A8B"/>
    <w:rsid w:val="002767B9"/>
    <w:rsid w:val="002774A9"/>
    <w:rsid w:val="0027789B"/>
    <w:rsid w:val="00280C7B"/>
    <w:rsid w:val="00284F34"/>
    <w:rsid w:val="0028542F"/>
    <w:rsid w:val="002877DB"/>
    <w:rsid w:val="00290F5A"/>
    <w:rsid w:val="00294E81"/>
    <w:rsid w:val="00297142"/>
    <w:rsid w:val="00297976"/>
    <w:rsid w:val="002A39E6"/>
    <w:rsid w:val="002A4221"/>
    <w:rsid w:val="002A52A5"/>
    <w:rsid w:val="002A56C3"/>
    <w:rsid w:val="002B40CE"/>
    <w:rsid w:val="002B618E"/>
    <w:rsid w:val="002B6D63"/>
    <w:rsid w:val="002C08B5"/>
    <w:rsid w:val="002C556A"/>
    <w:rsid w:val="002C6D26"/>
    <w:rsid w:val="002D1A6B"/>
    <w:rsid w:val="002D21E4"/>
    <w:rsid w:val="002D524D"/>
    <w:rsid w:val="002E1134"/>
    <w:rsid w:val="002E20CF"/>
    <w:rsid w:val="002E6A07"/>
    <w:rsid w:val="002F693E"/>
    <w:rsid w:val="002F73D9"/>
    <w:rsid w:val="00303CE1"/>
    <w:rsid w:val="003048EA"/>
    <w:rsid w:val="003048F8"/>
    <w:rsid w:val="00306245"/>
    <w:rsid w:val="003108B0"/>
    <w:rsid w:val="00314CB3"/>
    <w:rsid w:val="00315264"/>
    <w:rsid w:val="003214AF"/>
    <w:rsid w:val="003232F9"/>
    <w:rsid w:val="00324C55"/>
    <w:rsid w:val="003259BC"/>
    <w:rsid w:val="003269B9"/>
    <w:rsid w:val="0033048C"/>
    <w:rsid w:val="003306C9"/>
    <w:rsid w:val="00331205"/>
    <w:rsid w:val="0033260E"/>
    <w:rsid w:val="003328D0"/>
    <w:rsid w:val="00333E83"/>
    <w:rsid w:val="003354C8"/>
    <w:rsid w:val="0034032D"/>
    <w:rsid w:val="00340837"/>
    <w:rsid w:val="00341688"/>
    <w:rsid w:val="003436B1"/>
    <w:rsid w:val="0034387F"/>
    <w:rsid w:val="0034716E"/>
    <w:rsid w:val="0034746B"/>
    <w:rsid w:val="00347816"/>
    <w:rsid w:val="00351520"/>
    <w:rsid w:val="00356F0E"/>
    <w:rsid w:val="00357876"/>
    <w:rsid w:val="0036213E"/>
    <w:rsid w:val="00373E9F"/>
    <w:rsid w:val="003742D1"/>
    <w:rsid w:val="00375594"/>
    <w:rsid w:val="00381703"/>
    <w:rsid w:val="0038592C"/>
    <w:rsid w:val="00390F07"/>
    <w:rsid w:val="00394042"/>
    <w:rsid w:val="003A6043"/>
    <w:rsid w:val="003B0870"/>
    <w:rsid w:val="003B69DD"/>
    <w:rsid w:val="003B733B"/>
    <w:rsid w:val="003C2D8E"/>
    <w:rsid w:val="003C4ED5"/>
    <w:rsid w:val="003C5936"/>
    <w:rsid w:val="003C6E67"/>
    <w:rsid w:val="003D1DDC"/>
    <w:rsid w:val="003D26B3"/>
    <w:rsid w:val="003D44D3"/>
    <w:rsid w:val="003D7ED4"/>
    <w:rsid w:val="003E3C10"/>
    <w:rsid w:val="003E6A33"/>
    <w:rsid w:val="003F0CFB"/>
    <w:rsid w:val="003F2F33"/>
    <w:rsid w:val="00401A95"/>
    <w:rsid w:val="004025F1"/>
    <w:rsid w:val="00403DC9"/>
    <w:rsid w:val="00406BC7"/>
    <w:rsid w:val="00417577"/>
    <w:rsid w:val="00425868"/>
    <w:rsid w:val="00425B39"/>
    <w:rsid w:val="0042665F"/>
    <w:rsid w:val="00426D10"/>
    <w:rsid w:val="00430D56"/>
    <w:rsid w:val="004368D7"/>
    <w:rsid w:val="00447764"/>
    <w:rsid w:val="004505DD"/>
    <w:rsid w:val="00454AB4"/>
    <w:rsid w:val="004552DB"/>
    <w:rsid w:val="00455AC7"/>
    <w:rsid w:val="00455F8E"/>
    <w:rsid w:val="004611A3"/>
    <w:rsid w:val="00461273"/>
    <w:rsid w:val="00463D0A"/>
    <w:rsid w:val="004674A2"/>
    <w:rsid w:val="00467C7B"/>
    <w:rsid w:val="0047282F"/>
    <w:rsid w:val="00476454"/>
    <w:rsid w:val="00477A22"/>
    <w:rsid w:val="00480F93"/>
    <w:rsid w:val="00490066"/>
    <w:rsid w:val="004908C1"/>
    <w:rsid w:val="00493F0D"/>
    <w:rsid w:val="004A08F9"/>
    <w:rsid w:val="004A27A2"/>
    <w:rsid w:val="004A32D0"/>
    <w:rsid w:val="004C1273"/>
    <w:rsid w:val="004C3473"/>
    <w:rsid w:val="004D082C"/>
    <w:rsid w:val="004D12F9"/>
    <w:rsid w:val="004D1701"/>
    <w:rsid w:val="004E55DE"/>
    <w:rsid w:val="004E62A5"/>
    <w:rsid w:val="004F3E9C"/>
    <w:rsid w:val="004F40F9"/>
    <w:rsid w:val="004F486A"/>
    <w:rsid w:val="00501892"/>
    <w:rsid w:val="005077CA"/>
    <w:rsid w:val="00511409"/>
    <w:rsid w:val="005143C0"/>
    <w:rsid w:val="00515C67"/>
    <w:rsid w:val="005161A7"/>
    <w:rsid w:val="00520308"/>
    <w:rsid w:val="00522BBF"/>
    <w:rsid w:val="00527B0F"/>
    <w:rsid w:val="00534085"/>
    <w:rsid w:val="00534B24"/>
    <w:rsid w:val="005433AE"/>
    <w:rsid w:val="00543AE7"/>
    <w:rsid w:val="005440D5"/>
    <w:rsid w:val="005444DF"/>
    <w:rsid w:val="0055260B"/>
    <w:rsid w:val="00553053"/>
    <w:rsid w:val="00561BE1"/>
    <w:rsid w:val="0056333A"/>
    <w:rsid w:val="00564D82"/>
    <w:rsid w:val="00565915"/>
    <w:rsid w:val="005707C5"/>
    <w:rsid w:val="005725A0"/>
    <w:rsid w:val="005763A8"/>
    <w:rsid w:val="00576A32"/>
    <w:rsid w:val="00580134"/>
    <w:rsid w:val="0058078E"/>
    <w:rsid w:val="00583920"/>
    <w:rsid w:val="00586AE4"/>
    <w:rsid w:val="005919FD"/>
    <w:rsid w:val="005968FD"/>
    <w:rsid w:val="005A3262"/>
    <w:rsid w:val="005A656A"/>
    <w:rsid w:val="005A71EE"/>
    <w:rsid w:val="005B3807"/>
    <w:rsid w:val="005B41B9"/>
    <w:rsid w:val="005B4EB2"/>
    <w:rsid w:val="005B605F"/>
    <w:rsid w:val="005C03FB"/>
    <w:rsid w:val="005C5FF4"/>
    <w:rsid w:val="005C7293"/>
    <w:rsid w:val="005C7C12"/>
    <w:rsid w:val="005D5E1B"/>
    <w:rsid w:val="005E3181"/>
    <w:rsid w:val="005E5C6B"/>
    <w:rsid w:val="005F3F45"/>
    <w:rsid w:val="005F5E43"/>
    <w:rsid w:val="00600C08"/>
    <w:rsid w:val="0060148F"/>
    <w:rsid w:val="0060556B"/>
    <w:rsid w:val="00605C9D"/>
    <w:rsid w:val="006128E4"/>
    <w:rsid w:val="00613138"/>
    <w:rsid w:val="006159E7"/>
    <w:rsid w:val="00615C5B"/>
    <w:rsid w:val="00620A30"/>
    <w:rsid w:val="006211B5"/>
    <w:rsid w:val="00624B4F"/>
    <w:rsid w:val="006354A9"/>
    <w:rsid w:val="0064077E"/>
    <w:rsid w:val="00640EE6"/>
    <w:rsid w:val="00652594"/>
    <w:rsid w:val="00654519"/>
    <w:rsid w:val="00655A07"/>
    <w:rsid w:val="00666917"/>
    <w:rsid w:val="00672A99"/>
    <w:rsid w:val="00673864"/>
    <w:rsid w:val="0067413E"/>
    <w:rsid w:val="00681D70"/>
    <w:rsid w:val="00683111"/>
    <w:rsid w:val="00683A55"/>
    <w:rsid w:val="00684347"/>
    <w:rsid w:val="0068626E"/>
    <w:rsid w:val="00690C55"/>
    <w:rsid w:val="00690E34"/>
    <w:rsid w:val="00694D90"/>
    <w:rsid w:val="006966B8"/>
    <w:rsid w:val="006972CB"/>
    <w:rsid w:val="00697E96"/>
    <w:rsid w:val="006A483F"/>
    <w:rsid w:val="006A6A46"/>
    <w:rsid w:val="006A7368"/>
    <w:rsid w:val="006A7496"/>
    <w:rsid w:val="006A762A"/>
    <w:rsid w:val="006B2D37"/>
    <w:rsid w:val="006B4D85"/>
    <w:rsid w:val="006C6A70"/>
    <w:rsid w:val="006D0AB1"/>
    <w:rsid w:val="006D1513"/>
    <w:rsid w:val="006D1E68"/>
    <w:rsid w:val="006D2722"/>
    <w:rsid w:val="006D5F92"/>
    <w:rsid w:val="006E1CC4"/>
    <w:rsid w:val="006E1FB9"/>
    <w:rsid w:val="006E50C6"/>
    <w:rsid w:val="006E5797"/>
    <w:rsid w:val="006E5F4F"/>
    <w:rsid w:val="006F06F9"/>
    <w:rsid w:val="006F18C1"/>
    <w:rsid w:val="00704BCC"/>
    <w:rsid w:val="007067DB"/>
    <w:rsid w:val="00707112"/>
    <w:rsid w:val="00711141"/>
    <w:rsid w:val="00713815"/>
    <w:rsid w:val="007209D2"/>
    <w:rsid w:val="00722989"/>
    <w:rsid w:val="00722B01"/>
    <w:rsid w:val="0072493C"/>
    <w:rsid w:val="007257C6"/>
    <w:rsid w:val="00725856"/>
    <w:rsid w:val="00727CD5"/>
    <w:rsid w:val="00732E5E"/>
    <w:rsid w:val="00733420"/>
    <w:rsid w:val="00735945"/>
    <w:rsid w:val="00740050"/>
    <w:rsid w:val="007443B7"/>
    <w:rsid w:val="00750998"/>
    <w:rsid w:val="007524C0"/>
    <w:rsid w:val="00752D97"/>
    <w:rsid w:val="00752DCD"/>
    <w:rsid w:val="007531F5"/>
    <w:rsid w:val="00753E4B"/>
    <w:rsid w:val="00762B19"/>
    <w:rsid w:val="00763056"/>
    <w:rsid w:val="00763DB3"/>
    <w:rsid w:val="00766D72"/>
    <w:rsid w:val="007719A0"/>
    <w:rsid w:val="00775105"/>
    <w:rsid w:val="00775332"/>
    <w:rsid w:val="00775874"/>
    <w:rsid w:val="0077608F"/>
    <w:rsid w:val="00777BE3"/>
    <w:rsid w:val="00780540"/>
    <w:rsid w:val="00782015"/>
    <w:rsid w:val="007831C1"/>
    <w:rsid w:val="00783772"/>
    <w:rsid w:val="00783AB2"/>
    <w:rsid w:val="00787FF6"/>
    <w:rsid w:val="00792664"/>
    <w:rsid w:val="00793FC1"/>
    <w:rsid w:val="00794104"/>
    <w:rsid w:val="00794A90"/>
    <w:rsid w:val="00794B8D"/>
    <w:rsid w:val="00796434"/>
    <w:rsid w:val="007A16BE"/>
    <w:rsid w:val="007A352F"/>
    <w:rsid w:val="007B10A0"/>
    <w:rsid w:val="007B19F6"/>
    <w:rsid w:val="007C050F"/>
    <w:rsid w:val="007C195D"/>
    <w:rsid w:val="007C1D60"/>
    <w:rsid w:val="007D0C15"/>
    <w:rsid w:val="007E384B"/>
    <w:rsid w:val="007E55D2"/>
    <w:rsid w:val="007F1601"/>
    <w:rsid w:val="007F25FE"/>
    <w:rsid w:val="007F3CF6"/>
    <w:rsid w:val="00800290"/>
    <w:rsid w:val="0080126E"/>
    <w:rsid w:val="00803BCC"/>
    <w:rsid w:val="00804EEE"/>
    <w:rsid w:val="0081106A"/>
    <w:rsid w:val="00811295"/>
    <w:rsid w:val="00811CCD"/>
    <w:rsid w:val="00814A7C"/>
    <w:rsid w:val="008151F4"/>
    <w:rsid w:val="00815FA0"/>
    <w:rsid w:val="0081625A"/>
    <w:rsid w:val="00817EE8"/>
    <w:rsid w:val="00820501"/>
    <w:rsid w:val="0082444C"/>
    <w:rsid w:val="00826A98"/>
    <w:rsid w:val="008279F4"/>
    <w:rsid w:val="008407A0"/>
    <w:rsid w:val="00843982"/>
    <w:rsid w:val="00845447"/>
    <w:rsid w:val="00845F78"/>
    <w:rsid w:val="00846387"/>
    <w:rsid w:val="008478E7"/>
    <w:rsid w:val="00850264"/>
    <w:rsid w:val="00850C07"/>
    <w:rsid w:val="00851655"/>
    <w:rsid w:val="00857972"/>
    <w:rsid w:val="008629C5"/>
    <w:rsid w:val="008661F3"/>
    <w:rsid w:val="00870446"/>
    <w:rsid w:val="008748B1"/>
    <w:rsid w:val="0087522E"/>
    <w:rsid w:val="00881038"/>
    <w:rsid w:val="008824CD"/>
    <w:rsid w:val="00885BA8"/>
    <w:rsid w:val="008864E3"/>
    <w:rsid w:val="0088672B"/>
    <w:rsid w:val="00887684"/>
    <w:rsid w:val="00891FF3"/>
    <w:rsid w:val="008956D3"/>
    <w:rsid w:val="0089626A"/>
    <w:rsid w:val="00896ECE"/>
    <w:rsid w:val="00897869"/>
    <w:rsid w:val="008A221B"/>
    <w:rsid w:val="008B2819"/>
    <w:rsid w:val="008B310C"/>
    <w:rsid w:val="008B714C"/>
    <w:rsid w:val="008B73E7"/>
    <w:rsid w:val="008C2197"/>
    <w:rsid w:val="008C396E"/>
    <w:rsid w:val="008D0353"/>
    <w:rsid w:val="008D0602"/>
    <w:rsid w:val="008D1FEA"/>
    <w:rsid w:val="008D4C40"/>
    <w:rsid w:val="008D74D3"/>
    <w:rsid w:val="008D79E8"/>
    <w:rsid w:val="008E1145"/>
    <w:rsid w:val="008E3832"/>
    <w:rsid w:val="008E6848"/>
    <w:rsid w:val="008E6EF0"/>
    <w:rsid w:val="008F30B1"/>
    <w:rsid w:val="00901A05"/>
    <w:rsid w:val="00903B65"/>
    <w:rsid w:val="00903C34"/>
    <w:rsid w:val="00911F28"/>
    <w:rsid w:val="00912882"/>
    <w:rsid w:val="0091352C"/>
    <w:rsid w:val="00920A4B"/>
    <w:rsid w:val="00941F19"/>
    <w:rsid w:val="0094463A"/>
    <w:rsid w:val="00950FEB"/>
    <w:rsid w:val="009559BA"/>
    <w:rsid w:val="00955FF2"/>
    <w:rsid w:val="00960B4A"/>
    <w:rsid w:val="009611C2"/>
    <w:rsid w:val="0096158F"/>
    <w:rsid w:val="009673A3"/>
    <w:rsid w:val="009716EC"/>
    <w:rsid w:val="00971AFE"/>
    <w:rsid w:val="0097395D"/>
    <w:rsid w:val="00975AF8"/>
    <w:rsid w:val="009762B4"/>
    <w:rsid w:val="00981B42"/>
    <w:rsid w:val="00983555"/>
    <w:rsid w:val="009837D1"/>
    <w:rsid w:val="009872F4"/>
    <w:rsid w:val="00994293"/>
    <w:rsid w:val="00994602"/>
    <w:rsid w:val="00995CFD"/>
    <w:rsid w:val="009A48E1"/>
    <w:rsid w:val="009A5156"/>
    <w:rsid w:val="009B02AA"/>
    <w:rsid w:val="009B150E"/>
    <w:rsid w:val="009B1ABF"/>
    <w:rsid w:val="009B2891"/>
    <w:rsid w:val="009C0D7A"/>
    <w:rsid w:val="009C3131"/>
    <w:rsid w:val="009C36E3"/>
    <w:rsid w:val="009C47E9"/>
    <w:rsid w:val="009E0439"/>
    <w:rsid w:val="009E1DF3"/>
    <w:rsid w:val="009E3BFD"/>
    <w:rsid w:val="009E56B6"/>
    <w:rsid w:val="009E5727"/>
    <w:rsid w:val="009E618D"/>
    <w:rsid w:val="009E7692"/>
    <w:rsid w:val="009F1092"/>
    <w:rsid w:val="00A01A0B"/>
    <w:rsid w:val="00A05FBB"/>
    <w:rsid w:val="00A104F0"/>
    <w:rsid w:val="00A11535"/>
    <w:rsid w:val="00A22F5D"/>
    <w:rsid w:val="00A235EF"/>
    <w:rsid w:val="00A23A21"/>
    <w:rsid w:val="00A27B52"/>
    <w:rsid w:val="00A301FF"/>
    <w:rsid w:val="00A3304A"/>
    <w:rsid w:val="00A36B4F"/>
    <w:rsid w:val="00A36D0B"/>
    <w:rsid w:val="00A36D10"/>
    <w:rsid w:val="00A40BC4"/>
    <w:rsid w:val="00A40C8F"/>
    <w:rsid w:val="00A4110E"/>
    <w:rsid w:val="00A41C25"/>
    <w:rsid w:val="00A4283C"/>
    <w:rsid w:val="00A46858"/>
    <w:rsid w:val="00A50AFF"/>
    <w:rsid w:val="00A5151C"/>
    <w:rsid w:val="00A539C5"/>
    <w:rsid w:val="00A54179"/>
    <w:rsid w:val="00A54E67"/>
    <w:rsid w:val="00A55E3C"/>
    <w:rsid w:val="00A61378"/>
    <w:rsid w:val="00A63DA2"/>
    <w:rsid w:val="00A71E74"/>
    <w:rsid w:val="00A74E02"/>
    <w:rsid w:val="00A80FD5"/>
    <w:rsid w:val="00A83EB9"/>
    <w:rsid w:val="00A84AC6"/>
    <w:rsid w:val="00A851C5"/>
    <w:rsid w:val="00A85744"/>
    <w:rsid w:val="00A85DE2"/>
    <w:rsid w:val="00A86A4F"/>
    <w:rsid w:val="00A8702D"/>
    <w:rsid w:val="00A874D2"/>
    <w:rsid w:val="00A90FB9"/>
    <w:rsid w:val="00A931F7"/>
    <w:rsid w:val="00AA75CA"/>
    <w:rsid w:val="00AB0D95"/>
    <w:rsid w:val="00AB1DC6"/>
    <w:rsid w:val="00AB4D6B"/>
    <w:rsid w:val="00AB6C68"/>
    <w:rsid w:val="00AB7310"/>
    <w:rsid w:val="00AB76CD"/>
    <w:rsid w:val="00AD5EB0"/>
    <w:rsid w:val="00AE05ED"/>
    <w:rsid w:val="00AE076E"/>
    <w:rsid w:val="00AE334B"/>
    <w:rsid w:val="00AE7B83"/>
    <w:rsid w:val="00AF06C4"/>
    <w:rsid w:val="00AF16C9"/>
    <w:rsid w:val="00AF4BFC"/>
    <w:rsid w:val="00B00ABA"/>
    <w:rsid w:val="00B00BB0"/>
    <w:rsid w:val="00B04A88"/>
    <w:rsid w:val="00B052F7"/>
    <w:rsid w:val="00B11CC2"/>
    <w:rsid w:val="00B1470B"/>
    <w:rsid w:val="00B2017D"/>
    <w:rsid w:val="00B22540"/>
    <w:rsid w:val="00B24A4C"/>
    <w:rsid w:val="00B24CA2"/>
    <w:rsid w:val="00B30583"/>
    <w:rsid w:val="00B308EC"/>
    <w:rsid w:val="00B41200"/>
    <w:rsid w:val="00B5316B"/>
    <w:rsid w:val="00B55B97"/>
    <w:rsid w:val="00B60130"/>
    <w:rsid w:val="00B607B2"/>
    <w:rsid w:val="00B6176D"/>
    <w:rsid w:val="00B62B85"/>
    <w:rsid w:val="00B64250"/>
    <w:rsid w:val="00B64ECE"/>
    <w:rsid w:val="00B702C7"/>
    <w:rsid w:val="00B713B2"/>
    <w:rsid w:val="00B72096"/>
    <w:rsid w:val="00B82C76"/>
    <w:rsid w:val="00B84C40"/>
    <w:rsid w:val="00B92014"/>
    <w:rsid w:val="00B92344"/>
    <w:rsid w:val="00B93B1E"/>
    <w:rsid w:val="00B96EFD"/>
    <w:rsid w:val="00BA0C18"/>
    <w:rsid w:val="00BA2748"/>
    <w:rsid w:val="00BA32C1"/>
    <w:rsid w:val="00BA525E"/>
    <w:rsid w:val="00BA7566"/>
    <w:rsid w:val="00BB0178"/>
    <w:rsid w:val="00BB296D"/>
    <w:rsid w:val="00BB2F57"/>
    <w:rsid w:val="00BB5EA2"/>
    <w:rsid w:val="00BB6BB9"/>
    <w:rsid w:val="00BB7306"/>
    <w:rsid w:val="00BC1D49"/>
    <w:rsid w:val="00BC5A2D"/>
    <w:rsid w:val="00BD151E"/>
    <w:rsid w:val="00BD1EDC"/>
    <w:rsid w:val="00BD2E78"/>
    <w:rsid w:val="00BD33A3"/>
    <w:rsid w:val="00BD6E85"/>
    <w:rsid w:val="00BE1488"/>
    <w:rsid w:val="00BE5E70"/>
    <w:rsid w:val="00BE604E"/>
    <w:rsid w:val="00BF0D85"/>
    <w:rsid w:val="00BF1E4F"/>
    <w:rsid w:val="00BF268D"/>
    <w:rsid w:val="00C02613"/>
    <w:rsid w:val="00C0372B"/>
    <w:rsid w:val="00C04978"/>
    <w:rsid w:val="00C14E69"/>
    <w:rsid w:val="00C15D94"/>
    <w:rsid w:val="00C16929"/>
    <w:rsid w:val="00C16FCA"/>
    <w:rsid w:val="00C20727"/>
    <w:rsid w:val="00C21179"/>
    <w:rsid w:val="00C230D2"/>
    <w:rsid w:val="00C243E9"/>
    <w:rsid w:val="00C2534F"/>
    <w:rsid w:val="00C26F02"/>
    <w:rsid w:val="00C30C42"/>
    <w:rsid w:val="00C33742"/>
    <w:rsid w:val="00C36F2C"/>
    <w:rsid w:val="00C3790D"/>
    <w:rsid w:val="00C42996"/>
    <w:rsid w:val="00C42CFB"/>
    <w:rsid w:val="00C43431"/>
    <w:rsid w:val="00C44390"/>
    <w:rsid w:val="00C46415"/>
    <w:rsid w:val="00C47839"/>
    <w:rsid w:val="00C543C7"/>
    <w:rsid w:val="00C54F6F"/>
    <w:rsid w:val="00C636E2"/>
    <w:rsid w:val="00C65797"/>
    <w:rsid w:val="00C67BA7"/>
    <w:rsid w:val="00C74A62"/>
    <w:rsid w:val="00C7684B"/>
    <w:rsid w:val="00C824BE"/>
    <w:rsid w:val="00C8315A"/>
    <w:rsid w:val="00C836A5"/>
    <w:rsid w:val="00C8370D"/>
    <w:rsid w:val="00C84651"/>
    <w:rsid w:val="00C84FA3"/>
    <w:rsid w:val="00C852DC"/>
    <w:rsid w:val="00C8723E"/>
    <w:rsid w:val="00C9186F"/>
    <w:rsid w:val="00C94CA8"/>
    <w:rsid w:val="00C9527A"/>
    <w:rsid w:val="00C95FC8"/>
    <w:rsid w:val="00CA4857"/>
    <w:rsid w:val="00CA52E1"/>
    <w:rsid w:val="00CA6A1E"/>
    <w:rsid w:val="00CB0740"/>
    <w:rsid w:val="00CB1E37"/>
    <w:rsid w:val="00CB3CED"/>
    <w:rsid w:val="00CB674D"/>
    <w:rsid w:val="00CC0350"/>
    <w:rsid w:val="00CC0975"/>
    <w:rsid w:val="00CC2CA0"/>
    <w:rsid w:val="00CC3FA2"/>
    <w:rsid w:val="00CC42B4"/>
    <w:rsid w:val="00CC468D"/>
    <w:rsid w:val="00CC4920"/>
    <w:rsid w:val="00CC4EA1"/>
    <w:rsid w:val="00CD0D51"/>
    <w:rsid w:val="00CE15DB"/>
    <w:rsid w:val="00CF53B1"/>
    <w:rsid w:val="00CF7172"/>
    <w:rsid w:val="00D036F3"/>
    <w:rsid w:val="00D040E8"/>
    <w:rsid w:val="00D06812"/>
    <w:rsid w:val="00D12394"/>
    <w:rsid w:val="00D14C06"/>
    <w:rsid w:val="00D15F84"/>
    <w:rsid w:val="00D16D27"/>
    <w:rsid w:val="00D16E09"/>
    <w:rsid w:val="00D21659"/>
    <w:rsid w:val="00D23C4E"/>
    <w:rsid w:val="00D264BA"/>
    <w:rsid w:val="00D26A06"/>
    <w:rsid w:val="00D31576"/>
    <w:rsid w:val="00D31E0E"/>
    <w:rsid w:val="00D33497"/>
    <w:rsid w:val="00D37769"/>
    <w:rsid w:val="00D416C2"/>
    <w:rsid w:val="00D52D5A"/>
    <w:rsid w:val="00D55F64"/>
    <w:rsid w:val="00D56B7E"/>
    <w:rsid w:val="00D570F4"/>
    <w:rsid w:val="00D6198D"/>
    <w:rsid w:val="00D621A2"/>
    <w:rsid w:val="00D66083"/>
    <w:rsid w:val="00D722B6"/>
    <w:rsid w:val="00D72EFF"/>
    <w:rsid w:val="00D76488"/>
    <w:rsid w:val="00D822D7"/>
    <w:rsid w:val="00D8324A"/>
    <w:rsid w:val="00D856A8"/>
    <w:rsid w:val="00D86F64"/>
    <w:rsid w:val="00D902FA"/>
    <w:rsid w:val="00D925EE"/>
    <w:rsid w:val="00D95E2D"/>
    <w:rsid w:val="00D9745A"/>
    <w:rsid w:val="00DA3DCF"/>
    <w:rsid w:val="00DB25D7"/>
    <w:rsid w:val="00DB6633"/>
    <w:rsid w:val="00DB66BA"/>
    <w:rsid w:val="00DB7637"/>
    <w:rsid w:val="00DC08E3"/>
    <w:rsid w:val="00DC153B"/>
    <w:rsid w:val="00DC7F40"/>
    <w:rsid w:val="00DD024C"/>
    <w:rsid w:val="00DD2693"/>
    <w:rsid w:val="00DD30A4"/>
    <w:rsid w:val="00DD5A3F"/>
    <w:rsid w:val="00DE074C"/>
    <w:rsid w:val="00DE1CCA"/>
    <w:rsid w:val="00DE2C55"/>
    <w:rsid w:val="00DE5D73"/>
    <w:rsid w:val="00DE7B50"/>
    <w:rsid w:val="00DF1817"/>
    <w:rsid w:val="00DF28B4"/>
    <w:rsid w:val="00E12A6B"/>
    <w:rsid w:val="00E1328B"/>
    <w:rsid w:val="00E17D9E"/>
    <w:rsid w:val="00E20083"/>
    <w:rsid w:val="00E2210D"/>
    <w:rsid w:val="00E240DE"/>
    <w:rsid w:val="00E2484E"/>
    <w:rsid w:val="00E24A39"/>
    <w:rsid w:val="00E2716D"/>
    <w:rsid w:val="00E34E41"/>
    <w:rsid w:val="00E378AC"/>
    <w:rsid w:val="00E37C88"/>
    <w:rsid w:val="00E44098"/>
    <w:rsid w:val="00E46586"/>
    <w:rsid w:val="00E514C7"/>
    <w:rsid w:val="00E52078"/>
    <w:rsid w:val="00E55824"/>
    <w:rsid w:val="00E617A1"/>
    <w:rsid w:val="00E63DA9"/>
    <w:rsid w:val="00E670B4"/>
    <w:rsid w:val="00E76107"/>
    <w:rsid w:val="00E771FA"/>
    <w:rsid w:val="00E80738"/>
    <w:rsid w:val="00E80A18"/>
    <w:rsid w:val="00E84141"/>
    <w:rsid w:val="00E9530B"/>
    <w:rsid w:val="00E95CAA"/>
    <w:rsid w:val="00E97041"/>
    <w:rsid w:val="00E97472"/>
    <w:rsid w:val="00E975CB"/>
    <w:rsid w:val="00EA2620"/>
    <w:rsid w:val="00EA27FD"/>
    <w:rsid w:val="00EA5EFB"/>
    <w:rsid w:val="00EA600D"/>
    <w:rsid w:val="00EB3726"/>
    <w:rsid w:val="00EB39B2"/>
    <w:rsid w:val="00EB4124"/>
    <w:rsid w:val="00EB4FE3"/>
    <w:rsid w:val="00EB6500"/>
    <w:rsid w:val="00EC000E"/>
    <w:rsid w:val="00EC1363"/>
    <w:rsid w:val="00EC2369"/>
    <w:rsid w:val="00EC3793"/>
    <w:rsid w:val="00EC514F"/>
    <w:rsid w:val="00EC76C7"/>
    <w:rsid w:val="00ED09A3"/>
    <w:rsid w:val="00ED1A38"/>
    <w:rsid w:val="00ED4585"/>
    <w:rsid w:val="00ED45EA"/>
    <w:rsid w:val="00ED7927"/>
    <w:rsid w:val="00ED7C79"/>
    <w:rsid w:val="00EE0707"/>
    <w:rsid w:val="00EF0CC8"/>
    <w:rsid w:val="00EF1E73"/>
    <w:rsid w:val="00EF2071"/>
    <w:rsid w:val="00EF60B9"/>
    <w:rsid w:val="00EF60D5"/>
    <w:rsid w:val="00F00558"/>
    <w:rsid w:val="00F033CA"/>
    <w:rsid w:val="00F121D4"/>
    <w:rsid w:val="00F13FB4"/>
    <w:rsid w:val="00F17393"/>
    <w:rsid w:val="00F1746D"/>
    <w:rsid w:val="00F2157A"/>
    <w:rsid w:val="00F239B0"/>
    <w:rsid w:val="00F244D9"/>
    <w:rsid w:val="00F267B0"/>
    <w:rsid w:val="00F27A00"/>
    <w:rsid w:val="00F31018"/>
    <w:rsid w:val="00F36098"/>
    <w:rsid w:val="00F37D36"/>
    <w:rsid w:val="00F40E42"/>
    <w:rsid w:val="00F51BF0"/>
    <w:rsid w:val="00F54688"/>
    <w:rsid w:val="00F56953"/>
    <w:rsid w:val="00F61041"/>
    <w:rsid w:val="00F62521"/>
    <w:rsid w:val="00F724AC"/>
    <w:rsid w:val="00F73EED"/>
    <w:rsid w:val="00F80DB7"/>
    <w:rsid w:val="00F82DEC"/>
    <w:rsid w:val="00F91004"/>
    <w:rsid w:val="00F9271F"/>
    <w:rsid w:val="00F92B69"/>
    <w:rsid w:val="00F941A2"/>
    <w:rsid w:val="00FA6DC7"/>
    <w:rsid w:val="00FB23E1"/>
    <w:rsid w:val="00FB45EB"/>
    <w:rsid w:val="00FC110D"/>
    <w:rsid w:val="00FC601C"/>
    <w:rsid w:val="00FC6C53"/>
    <w:rsid w:val="00FD224C"/>
    <w:rsid w:val="00FD3B13"/>
    <w:rsid w:val="00FD7313"/>
    <w:rsid w:val="00FE2D84"/>
    <w:rsid w:val="00FE4324"/>
    <w:rsid w:val="00FE6685"/>
    <w:rsid w:val="00FE6784"/>
    <w:rsid w:val="00FF3A38"/>
    <w:rsid w:val="00FF74BD"/>
    <w:rsid w:val="00FF7F8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E5DE"/>
  <w15:docId w15:val="{F48C6DD2-53B7-45F8-8FFE-1906310CD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5D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link w:val="Heading1Char"/>
    <w:uiPriority w:val="9"/>
    <w:qFormat/>
    <w:rsid w:val="006E5F4F"/>
    <w:pPr>
      <w:spacing w:line="480" w:lineRule="auto"/>
      <w:jc w:val="center"/>
      <w:outlineLvl w:val="0"/>
    </w:pPr>
    <w:rPr>
      <w:b/>
    </w:rPr>
  </w:style>
  <w:style w:type="paragraph" w:styleId="Heading2">
    <w:name w:val="heading 2"/>
    <w:basedOn w:val="Heading1"/>
    <w:next w:val="Normal"/>
    <w:link w:val="Heading2Char"/>
    <w:uiPriority w:val="9"/>
    <w:unhideWhenUsed/>
    <w:qFormat/>
    <w:rsid w:val="006E5F4F"/>
    <w:pPr>
      <w:jc w:val="left"/>
      <w:outlineLvl w:val="1"/>
    </w:pPr>
  </w:style>
  <w:style w:type="paragraph" w:styleId="Heading3">
    <w:name w:val="heading 3"/>
    <w:basedOn w:val="Normal"/>
    <w:next w:val="Normal"/>
    <w:link w:val="Heading3Char"/>
    <w:uiPriority w:val="9"/>
    <w:semiHidden/>
    <w:unhideWhenUsed/>
    <w:qFormat/>
    <w:rsid w:val="002F693E"/>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FF3A3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C416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69DD"/>
    <w:rPr>
      <w:rFonts w:ascii="Tahoma" w:hAnsi="Tahoma" w:cs="Tahoma"/>
      <w:sz w:val="16"/>
      <w:szCs w:val="16"/>
    </w:rPr>
  </w:style>
  <w:style w:type="character" w:customStyle="1" w:styleId="BalloonTextChar">
    <w:name w:val="Balloon Text Char"/>
    <w:basedOn w:val="DefaultParagraphFont"/>
    <w:link w:val="BalloonText"/>
    <w:uiPriority w:val="99"/>
    <w:semiHidden/>
    <w:rsid w:val="003B69DD"/>
    <w:rPr>
      <w:rFonts w:ascii="Tahoma" w:hAnsi="Tahoma" w:cs="Tahoma"/>
      <w:sz w:val="16"/>
      <w:szCs w:val="16"/>
    </w:rPr>
  </w:style>
  <w:style w:type="table" w:styleId="TableGrid">
    <w:name w:val="Table Grid"/>
    <w:basedOn w:val="TableNormal"/>
    <w:uiPriority w:val="59"/>
    <w:rsid w:val="00600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B4FE3"/>
    <w:rPr>
      <w:color w:val="0000FF" w:themeColor="hyperlink"/>
      <w:u w:val="single"/>
    </w:rPr>
  </w:style>
  <w:style w:type="paragraph" w:styleId="Header">
    <w:name w:val="header"/>
    <w:basedOn w:val="Normal"/>
    <w:link w:val="HeaderChar"/>
    <w:uiPriority w:val="99"/>
    <w:unhideWhenUsed/>
    <w:rsid w:val="00727CD5"/>
    <w:pPr>
      <w:tabs>
        <w:tab w:val="center" w:pos="4536"/>
        <w:tab w:val="right" w:pos="9072"/>
      </w:tabs>
    </w:pPr>
    <w:rPr>
      <w:rFonts w:asciiTheme="minorHAnsi" w:eastAsiaTheme="minorHAnsi" w:hAnsiTheme="minorHAnsi" w:cstheme="minorBidi"/>
      <w:sz w:val="22"/>
      <w:szCs w:val="22"/>
      <w:lang w:val="de-AT"/>
    </w:rPr>
  </w:style>
  <w:style w:type="character" w:customStyle="1" w:styleId="HeaderChar">
    <w:name w:val="Header Char"/>
    <w:basedOn w:val="DefaultParagraphFont"/>
    <w:link w:val="Header"/>
    <w:uiPriority w:val="99"/>
    <w:rsid w:val="00727CD5"/>
  </w:style>
  <w:style w:type="paragraph" w:styleId="Footer">
    <w:name w:val="footer"/>
    <w:basedOn w:val="Normal"/>
    <w:link w:val="FooterChar"/>
    <w:uiPriority w:val="99"/>
    <w:unhideWhenUsed/>
    <w:rsid w:val="00727CD5"/>
    <w:pPr>
      <w:tabs>
        <w:tab w:val="center" w:pos="4536"/>
        <w:tab w:val="right" w:pos="9072"/>
      </w:tabs>
    </w:pPr>
    <w:rPr>
      <w:rFonts w:asciiTheme="minorHAnsi" w:eastAsiaTheme="minorHAnsi" w:hAnsiTheme="minorHAnsi" w:cstheme="minorBidi"/>
      <w:sz w:val="22"/>
      <w:szCs w:val="22"/>
      <w:lang w:val="de-AT"/>
    </w:rPr>
  </w:style>
  <w:style w:type="character" w:customStyle="1" w:styleId="FooterChar">
    <w:name w:val="Footer Char"/>
    <w:basedOn w:val="DefaultParagraphFont"/>
    <w:link w:val="Footer"/>
    <w:uiPriority w:val="99"/>
    <w:rsid w:val="00727CD5"/>
  </w:style>
  <w:style w:type="character" w:styleId="PageNumber">
    <w:name w:val="page number"/>
    <w:basedOn w:val="DefaultParagraphFont"/>
    <w:uiPriority w:val="99"/>
    <w:semiHidden/>
    <w:unhideWhenUsed/>
    <w:rsid w:val="00994293"/>
  </w:style>
  <w:style w:type="character" w:customStyle="1" w:styleId="s1">
    <w:name w:val="s1"/>
    <w:basedOn w:val="DefaultParagraphFont"/>
    <w:rsid w:val="00534B24"/>
    <w:rPr>
      <w:rFonts w:ascii="Helvetica" w:hAnsi="Helvetica" w:hint="default"/>
      <w:sz w:val="15"/>
      <w:szCs w:val="15"/>
    </w:rPr>
  </w:style>
  <w:style w:type="paragraph" w:customStyle="1" w:styleId="p1">
    <w:name w:val="p1"/>
    <w:basedOn w:val="Normal"/>
    <w:rsid w:val="00534B24"/>
    <w:rPr>
      <w:rFonts w:ascii="Times" w:eastAsiaTheme="minorHAnsi" w:hAnsi="Times"/>
      <w:sz w:val="15"/>
      <w:szCs w:val="15"/>
      <w:lang w:eastAsia="en-GB"/>
    </w:rPr>
  </w:style>
  <w:style w:type="character" w:customStyle="1" w:styleId="Heading1Char">
    <w:name w:val="Heading 1 Char"/>
    <w:basedOn w:val="DefaultParagraphFont"/>
    <w:link w:val="Heading1"/>
    <w:uiPriority w:val="9"/>
    <w:rsid w:val="006E5F4F"/>
    <w:rPr>
      <w:rFonts w:ascii="Times New Roman" w:eastAsia="Times New Roman" w:hAnsi="Times New Roman" w:cs="Times New Roman"/>
      <w:b/>
      <w:sz w:val="24"/>
      <w:szCs w:val="24"/>
      <w:lang w:val="en-GB"/>
    </w:rPr>
  </w:style>
  <w:style w:type="character" w:customStyle="1" w:styleId="contribdegrees">
    <w:name w:val="contribdegrees"/>
    <w:basedOn w:val="DefaultParagraphFont"/>
    <w:rsid w:val="007F1601"/>
  </w:style>
  <w:style w:type="character" w:customStyle="1" w:styleId="apple-converted-space">
    <w:name w:val="apple-converted-space"/>
    <w:basedOn w:val="DefaultParagraphFont"/>
    <w:rsid w:val="007F1601"/>
  </w:style>
  <w:style w:type="paragraph" w:styleId="NormalWeb">
    <w:name w:val="Normal (Web)"/>
    <w:basedOn w:val="Normal"/>
    <w:uiPriority w:val="99"/>
    <w:semiHidden/>
    <w:unhideWhenUsed/>
    <w:rsid w:val="00447764"/>
    <w:pPr>
      <w:spacing w:before="100" w:beforeAutospacing="1" w:after="100" w:afterAutospacing="1"/>
    </w:pPr>
  </w:style>
  <w:style w:type="character" w:customStyle="1" w:styleId="Heading2Char">
    <w:name w:val="Heading 2 Char"/>
    <w:basedOn w:val="DefaultParagraphFont"/>
    <w:link w:val="Heading2"/>
    <w:uiPriority w:val="9"/>
    <w:rsid w:val="006E5F4F"/>
    <w:rPr>
      <w:rFonts w:ascii="Times New Roman" w:eastAsia="Times New Roman" w:hAnsi="Times New Roman" w:cs="Times New Roman"/>
      <w:b/>
      <w:sz w:val="24"/>
      <w:szCs w:val="24"/>
      <w:lang w:val="en-GB"/>
    </w:rPr>
  </w:style>
  <w:style w:type="character" w:customStyle="1" w:styleId="epub-state">
    <w:name w:val="epub-state"/>
    <w:basedOn w:val="DefaultParagraphFont"/>
    <w:rsid w:val="00447764"/>
  </w:style>
  <w:style w:type="character" w:customStyle="1" w:styleId="epub-date">
    <w:name w:val="epub-date"/>
    <w:basedOn w:val="DefaultParagraphFont"/>
    <w:rsid w:val="00447764"/>
  </w:style>
  <w:style w:type="character" w:styleId="Emphasis">
    <w:name w:val="Emphasis"/>
    <w:basedOn w:val="DefaultParagraphFont"/>
    <w:uiPriority w:val="20"/>
    <w:qFormat/>
    <w:rsid w:val="000D536E"/>
    <w:rPr>
      <w:i/>
      <w:iCs/>
    </w:rPr>
  </w:style>
  <w:style w:type="character" w:customStyle="1" w:styleId="title-text">
    <w:name w:val="title-text"/>
    <w:basedOn w:val="DefaultParagraphFont"/>
    <w:rsid w:val="00271DDC"/>
  </w:style>
  <w:style w:type="character" w:customStyle="1" w:styleId="sr-only">
    <w:name w:val="sr-only"/>
    <w:basedOn w:val="DefaultParagraphFont"/>
    <w:rsid w:val="00271DDC"/>
  </w:style>
  <w:style w:type="character" w:customStyle="1" w:styleId="text">
    <w:name w:val="text"/>
    <w:basedOn w:val="DefaultParagraphFont"/>
    <w:rsid w:val="00271DDC"/>
  </w:style>
  <w:style w:type="character" w:customStyle="1" w:styleId="author-ref">
    <w:name w:val="author-ref"/>
    <w:basedOn w:val="DefaultParagraphFont"/>
    <w:rsid w:val="00271DDC"/>
  </w:style>
  <w:style w:type="character" w:styleId="CommentReference">
    <w:name w:val="annotation reference"/>
    <w:basedOn w:val="DefaultParagraphFont"/>
    <w:uiPriority w:val="99"/>
    <w:semiHidden/>
    <w:unhideWhenUsed/>
    <w:rsid w:val="00EA27FD"/>
    <w:rPr>
      <w:sz w:val="16"/>
      <w:szCs w:val="16"/>
    </w:rPr>
  </w:style>
  <w:style w:type="paragraph" w:styleId="CommentText">
    <w:name w:val="annotation text"/>
    <w:basedOn w:val="Normal"/>
    <w:link w:val="CommentTextChar"/>
    <w:uiPriority w:val="99"/>
    <w:semiHidden/>
    <w:unhideWhenUsed/>
    <w:rsid w:val="00EA27FD"/>
    <w:rPr>
      <w:sz w:val="20"/>
      <w:szCs w:val="20"/>
    </w:rPr>
  </w:style>
  <w:style w:type="character" w:customStyle="1" w:styleId="CommentTextChar">
    <w:name w:val="Comment Text Char"/>
    <w:basedOn w:val="DefaultParagraphFont"/>
    <w:link w:val="CommentText"/>
    <w:uiPriority w:val="99"/>
    <w:semiHidden/>
    <w:rsid w:val="00EA27FD"/>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A27FD"/>
    <w:rPr>
      <w:b/>
      <w:bCs/>
    </w:rPr>
  </w:style>
  <w:style w:type="character" w:customStyle="1" w:styleId="CommentSubjectChar">
    <w:name w:val="Comment Subject Char"/>
    <w:basedOn w:val="CommentTextChar"/>
    <w:link w:val="CommentSubject"/>
    <w:uiPriority w:val="99"/>
    <w:semiHidden/>
    <w:rsid w:val="00EA27FD"/>
    <w:rPr>
      <w:rFonts w:ascii="Times New Roman" w:eastAsia="Times New Roman" w:hAnsi="Times New Roman" w:cs="Times New Roman"/>
      <w:b/>
      <w:bCs/>
      <w:sz w:val="20"/>
      <w:szCs w:val="20"/>
      <w:lang w:val="en-GB"/>
    </w:rPr>
  </w:style>
  <w:style w:type="character" w:styleId="HTMLCite">
    <w:name w:val="HTML Cite"/>
    <w:basedOn w:val="DefaultParagraphFont"/>
    <w:uiPriority w:val="99"/>
    <w:semiHidden/>
    <w:unhideWhenUsed/>
    <w:rsid w:val="006C6A70"/>
    <w:rPr>
      <w:i/>
      <w:iCs/>
    </w:rPr>
  </w:style>
  <w:style w:type="character" w:styleId="Strong">
    <w:name w:val="Strong"/>
    <w:basedOn w:val="DefaultParagraphFont"/>
    <w:uiPriority w:val="22"/>
    <w:qFormat/>
    <w:rsid w:val="00C15D94"/>
    <w:rPr>
      <w:b/>
      <w:bCs/>
    </w:rPr>
  </w:style>
  <w:style w:type="character" w:customStyle="1" w:styleId="Heading4Char">
    <w:name w:val="Heading 4 Char"/>
    <w:basedOn w:val="DefaultParagraphFont"/>
    <w:link w:val="Heading4"/>
    <w:uiPriority w:val="9"/>
    <w:semiHidden/>
    <w:rsid w:val="00FF3A38"/>
    <w:rPr>
      <w:rFonts w:asciiTheme="majorHAnsi" w:eastAsiaTheme="majorEastAsia" w:hAnsiTheme="majorHAnsi" w:cstheme="majorBidi"/>
      <w:i/>
      <w:iCs/>
      <w:color w:val="365F91" w:themeColor="accent1" w:themeShade="BF"/>
      <w:sz w:val="24"/>
      <w:szCs w:val="24"/>
      <w:lang w:val="en-GB"/>
    </w:rPr>
  </w:style>
  <w:style w:type="character" w:customStyle="1" w:styleId="publicationcontentepubdate">
    <w:name w:val="publicationcontentepubdate"/>
    <w:basedOn w:val="DefaultParagraphFont"/>
    <w:rsid w:val="00FF3A38"/>
  </w:style>
  <w:style w:type="paragraph" w:styleId="ListParagraph">
    <w:name w:val="List Paragraph"/>
    <w:basedOn w:val="Normal"/>
    <w:uiPriority w:val="34"/>
    <w:qFormat/>
    <w:rsid w:val="00FF3A38"/>
    <w:pPr>
      <w:ind w:left="720"/>
      <w:contextualSpacing/>
    </w:pPr>
  </w:style>
  <w:style w:type="table" w:customStyle="1" w:styleId="Tabellenraster1">
    <w:name w:val="Tabellenraster1"/>
    <w:basedOn w:val="TableNormal"/>
    <w:next w:val="TableGrid"/>
    <w:uiPriority w:val="59"/>
    <w:rsid w:val="00811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
    <w:name w:val="cit"/>
    <w:basedOn w:val="DefaultParagraphFont"/>
    <w:rsid w:val="00FB23E1"/>
  </w:style>
  <w:style w:type="character" w:customStyle="1" w:styleId="fm-vol-iss-date">
    <w:name w:val="fm-vol-iss-date"/>
    <w:basedOn w:val="DefaultParagraphFont"/>
    <w:rsid w:val="00FB23E1"/>
  </w:style>
  <w:style w:type="character" w:customStyle="1" w:styleId="doi">
    <w:name w:val="doi"/>
    <w:basedOn w:val="DefaultParagraphFont"/>
    <w:rsid w:val="00FB23E1"/>
  </w:style>
  <w:style w:type="character" w:customStyle="1" w:styleId="fm-citation-ids-label">
    <w:name w:val="fm-citation-ids-label"/>
    <w:basedOn w:val="DefaultParagraphFont"/>
    <w:rsid w:val="00FB23E1"/>
  </w:style>
  <w:style w:type="character" w:customStyle="1" w:styleId="Heading3Char">
    <w:name w:val="Heading 3 Char"/>
    <w:basedOn w:val="DefaultParagraphFont"/>
    <w:link w:val="Heading3"/>
    <w:uiPriority w:val="9"/>
    <w:semiHidden/>
    <w:rsid w:val="002F693E"/>
    <w:rPr>
      <w:rFonts w:asciiTheme="majorHAnsi" w:eastAsiaTheme="majorEastAsia" w:hAnsiTheme="majorHAnsi" w:cstheme="majorBidi"/>
      <w:color w:val="243F60" w:themeColor="accent1" w:themeShade="7F"/>
      <w:sz w:val="24"/>
      <w:szCs w:val="24"/>
      <w:lang w:val="en-GB"/>
    </w:rPr>
  </w:style>
  <w:style w:type="character" w:customStyle="1" w:styleId="titleheading">
    <w:name w:val="titleheading"/>
    <w:basedOn w:val="DefaultParagraphFont"/>
    <w:rsid w:val="002F693E"/>
  </w:style>
  <w:style w:type="character" w:customStyle="1" w:styleId="nlmarticle-title">
    <w:name w:val="nlm_article-title"/>
    <w:basedOn w:val="DefaultParagraphFont"/>
    <w:rsid w:val="002F693E"/>
  </w:style>
  <w:style w:type="paragraph" w:customStyle="1" w:styleId="downloadcitations">
    <w:name w:val="downloadcitations"/>
    <w:basedOn w:val="Normal"/>
    <w:rsid w:val="002F693E"/>
    <w:pPr>
      <w:spacing w:before="100" w:beforeAutospacing="1" w:after="100" w:afterAutospacing="1"/>
    </w:pPr>
  </w:style>
  <w:style w:type="paragraph" w:customStyle="1" w:styleId="dx-doi">
    <w:name w:val="dx-doi"/>
    <w:basedOn w:val="Normal"/>
    <w:rsid w:val="002F693E"/>
    <w:pPr>
      <w:spacing w:before="100" w:beforeAutospacing="1" w:after="100" w:afterAutospacing="1"/>
    </w:pPr>
  </w:style>
  <w:style w:type="character" w:customStyle="1" w:styleId="orcid-icon">
    <w:name w:val="orcid-icon"/>
    <w:basedOn w:val="DefaultParagraphFont"/>
    <w:rsid w:val="00E80738"/>
  </w:style>
  <w:style w:type="character" w:customStyle="1" w:styleId="Heading5Char">
    <w:name w:val="Heading 5 Char"/>
    <w:basedOn w:val="DefaultParagraphFont"/>
    <w:link w:val="Heading5"/>
    <w:uiPriority w:val="9"/>
    <w:semiHidden/>
    <w:rsid w:val="001C416C"/>
    <w:rPr>
      <w:rFonts w:asciiTheme="majorHAnsi" w:eastAsiaTheme="majorEastAsia" w:hAnsiTheme="majorHAnsi" w:cstheme="majorBidi"/>
      <w:color w:val="365F91" w:themeColor="accent1" w:themeShade="BF"/>
      <w:sz w:val="24"/>
      <w:szCs w:val="24"/>
      <w:lang w:val="en-GB"/>
    </w:rPr>
  </w:style>
  <w:style w:type="paragraph" w:customStyle="1" w:styleId="dropdown">
    <w:name w:val="dropdown"/>
    <w:basedOn w:val="Normal"/>
    <w:rsid w:val="001C416C"/>
    <w:pPr>
      <w:spacing w:before="100" w:beforeAutospacing="1" w:after="100" w:afterAutospacing="1"/>
    </w:pPr>
  </w:style>
  <w:style w:type="character" w:customStyle="1" w:styleId="icon-label">
    <w:name w:val="icon-label"/>
    <w:basedOn w:val="DefaultParagraphFont"/>
    <w:rsid w:val="001C416C"/>
  </w:style>
  <w:style w:type="paragraph" w:customStyle="1" w:styleId="impact-data">
    <w:name w:val="impact-data"/>
    <w:basedOn w:val="Normal"/>
    <w:rsid w:val="001C416C"/>
    <w:pPr>
      <w:spacing w:before="100" w:beforeAutospacing="1" w:after="100" w:afterAutospacing="1"/>
    </w:pPr>
  </w:style>
  <w:style w:type="character" w:customStyle="1" w:styleId="title-number">
    <w:name w:val="title-number"/>
    <w:basedOn w:val="DefaultParagraphFont"/>
    <w:rsid w:val="001C416C"/>
  </w:style>
  <w:style w:type="paragraph" w:customStyle="1" w:styleId="hidden-sm">
    <w:name w:val="hidden-sm"/>
    <w:basedOn w:val="Normal"/>
    <w:rsid w:val="001C416C"/>
    <w:pPr>
      <w:spacing w:before="100" w:beforeAutospacing="1" w:after="100" w:afterAutospacing="1"/>
    </w:pPr>
  </w:style>
  <w:style w:type="paragraph" w:customStyle="1" w:styleId="socialblock">
    <w:name w:val="social_block"/>
    <w:basedOn w:val="Normal"/>
    <w:rsid w:val="001C416C"/>
    <w:pPr>
      <w:spacing w:before="100" w:beforeAutospacing="1" w:after="100" w:afterAutospacing="1"/>
    </w:pPr>
  </w:style>
  <w:style w:type="character" w:customStyle="1" w:styleId="facebookcount">
    <w:name w:val="facebook_count"/>
    <w:basedOn w:val="DefaultParagraphFont"/>
    <w:rsid w:val="001C416C"/>
  </w:style>
  <w:style w:type="character" w:customStyle="1" w:styleId="twittercount">
    <w:name w:val="twitter_count"/>
    <w:basedOn w:val="DefaultParagraphFont"/>
    <w:rsid w:val="001C416C"/>
  </w:style>
  <w:style w:type="character" w:customStyle="1" w:styleId="googlepluscount">
    <w:name w:val="googleplus_count"/>
    <w:basedOn w:val="DefaultParagraphFont"/>
    <w:rsid w:val="001C416C"/>
  </w:style>
  <w:style w:type="character" w:customStyle="1" w:styleId="linkedincount">
    <w:name w:val="linkedin_count"/>
    <w:basedOn w:val="DefaultParagraphFont"/>
    <w:rsid w:val="001C416C"/>
  </w:style>
  <w:style w:type="character" w:customStyle="1" w:styleId="totalcount">
    <w:name w:val="total_count"/>
    <w:basedOn w:val="DefaultParagraphFont"/>
    <w:rsid w:val="001C416C"/>
  </w:style>
  <w:style w:type="character" w:customStyle="1" w:styleId="supplemental-label">
    <w:name w:val="supplemental-label"/>
    <w:basedOn w:val="DefaultParagraphFont"/>
    <w:rsid w:val="001C416C"/>
  </w:style>
  <w:style w:type="paragraph" w:styleId="Title">
    <w:name w:val="Title"/>
    <w:basedOn w:val="Normal"/>
    <w:next w:val="Normal"/>
    <w:link w:val="TitleChar"/>
    <w:uiPriority w:val="10"/>
    <w:qFormat/>
    <w:rsid w:val="006E5F4F"/>
    <w:pPr>
      <w:spacing w:line="480" w:lineRule="auto"/>
      <w:jc w:val="center"/>
    </w:pPr>
  </w:style>
  <w:style w:type="character" w:customStyle="1" w:styleId="TitleChar">
    <w:name w:val="Title Char"/>
    <w:basedOn w:val="DefaultParagraphFont"/>
    <w:link w:val="Title"/>
    <w:uiPriority w:val="10"/>
    <w:rsid w:val="006E5F4F"/>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2762">
      <w:bodyDiv w:val="1"/>
      <w:marLeft w:val="0"/>
      <w:marRight w:val="0"/>
      <w:marTop w:val="0"/>
      <w:marBottom w:val="0"/>
      <w:divBdr>
        <w:top w:val="none" w:sz="0" w:space="0" w:color="auto"/>
        <w:left w:val="none" w:sz="0" w:space="0" w:color="auto"/>
        <w:bottom w:val="none" w:sz="0" w:space="0" w:color="auto"/>
        <w:right w:val="none" w:sz="0" w:space="0" w:color="auto"/>
      </w:divBdr>
      <w:divsChild>
        <w:div w:id="1326543870">
          <w:marLeft w:val="0"/>
          <w:marRight w:val="0"/>
          <w:marTop w:val="0"/>
          <w:marBottom w:val="0"/>
          <w:divBdr>
            <w:top w:val="none" w:sz="0" w:space="0" w:color="auto"/>
            <w:left w:val="none" w:sz="0" w:space="0" w:color="auto"/>
            <w:bottom w:val="none" w:sz="0" w:space="0" w:color="auto"/>
            <w:right w:val="none" w:sz="0" w:space="0" w:color="auto"/>
          </w:divBdr>
        </w:div>
      </w:divsChild>
    </w:div>
    <w:div w:id="104036970">
      <w:bodyDiv w:val="1"/>
      <w:marLeft w:val="0"/>
      <w:marRight w:val="0"/>
      <w:marTop w:val="0"/>
      <w:marBottom w:val="0"/>
      <w:divBdr>
        <w:top w:val="none" w:sz="0" w:space="0" w:color="auto"/>
        <w:left w:val="none" w:sz="0" w:space="0" w:color="auto"/>
        <w:bottom w:val="none" w:sz="0" w:space="0" w:color="auto"/>
        <w:right w:val="none" w:sz="0" w:space="0" w:color="auto"/>
      </w:divBdr>
    </w:div>
    <w:div w:id="158235559">
      <w:bodyDiv w:val="1"/>
      <w:marLeft w:val="0"/>
      <w:marRight w:val="0"/>
      <w:marTop w:val="0"/>
      <w:marBottom w:val="0"/>
      <w:divBdr>
        <w:top w:val="none" w:sz="0" w:space="0" w:color="auto"/>
        <w:left w:val="none" w:sz="0" w:space="0" w:color="auto"/>
        <w:bottom w:val="none" w:sz="0" w:space="0" w:color="auto"/>
        <w:right w:val="none" w:sz="0" w:space="0" w:color="auto"/>
      </w:divBdr>
    </w:div>
    <w:div w:id="161941646">
      <w:bodyDiv w:val="1"/>
      <w:marLeft w:val="0"/>
      <w:marRight w:val="0"/>
      <w:marTop w:val="0"/>
      <w:marBottom w:val="0"/>
      <w:divBdr>
        <w:top w:val="none" w:sz="0" w:space="0" w:color="auto"/>
        <w:left w:val="none" w:sz="0" w:space="0" w:color="auto"/>
        <w:bottom w:val="none" w:sz="0" w:space="0" w:color="auto"/>
        <w:right w:val="none" w:sz="0" w:space="0" w:color="auto"/>
      </w:divBdr>
    </w:div>
    <w:div w:id="254946780">
      <w:bodyDiv w:val="1"/>
      <w:marLeft w:val="0"/>
      <w:marRight w:val="0"/>
      <w:marTop w:val="0"/>
      <w:marBottom w:val="0"/>
      <w:divBdr>
        <w:top w:val="none" w:sz="0" w:space="0" w:color="auto"/>
        <w:left w:val="none" w:sz="0" w:space="0" w:color="auto"/>
        <w:bottom w:val="none" w:sz="0" w:space="0" w:color="auto"/>
        <w:right w:val="none" w:sz="0" w:space="0" w:color="auto"/>
      </w:divBdr>
      <w:divsChild>
        <w:div w:id="1610971852">
          <w:marLeft w:val="0"/>
          <w:marRight w:val="0"/>
          <w:marTop w:val="100"/>
          <w:marBottom w:val="100"/>
          <w:divBdr>
            <w:top w:val="none" w:sz="0" w:space="0" w:color="auto"/>
            <w:left w:val="none" w:sz="0" w:space="0" w:color="auto"/>
            <w:bottom w:val="none" w:sz="0" w:space="0" w:color="auto"/>
            <w:right w:val="none" w:sz="0" w:space="0" w:color="auto"/>
          </w:divBdr>
          <w:divsChild>
            <w:div w:id="201425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865103">
      <w:bodyDiv w:val="1"/>
      <w:marLeft w:val="0"/>
      <w:marRight w:val="0"/>
      <w:marTop w:val="0"/>
      <w:marBottom w:val="0"/>
      <w:divBdr>
        <w:top w:val="none" w:sz="0" w:space="0" w:color="auto"/>
        <w:left w:val="none" w:sz="0" w:space="0" w:color="auto"/>
        <w:bottom w:val="none" w:sz="0" w:space="0" w:color="auto"/>
        <w:right w:val="none" w:sz="0" w:space="0" w:color="auto"/>
      </w:divBdr>
    </w:div>
    <w:div w:id="286470727">
      <w:bodyDiv w:val="1"/>
      <w:marLeft w:val="0"/>
      <w:marRight w:val="0"/>
      <w:marTop w:val="0"/>
      <w:marBottom w:val="0"/>
      <w:divBdr>
        <w:top w:val="none" w:sz="0" w:space="0" w:color="auto"/>
        <w:left w:val="none" w:sz="0" w:space="0" w:color="auto"/>
        <w:bottom w:val="none" w:sz="0" w:space="0" w:color="auto"/>
        <w:right w:val="none" w:sz="0" w:space="0" w:color="auto"/>
      </w:divBdr>
      <w:divsChild>
        <w:div w:id="207423520">
          <w:marLeft w:val="0"/>
          <w:marRight w:val="0"/>
          <w:marTop w:val="0"/>
          <w:marBottom w:val="0"/>
          <w:divBdr>
            <w:top w:val="none" w:sz="0" w:space="0" w:color="auto"/>
            <w:left w:val="none" w:sz="0" w:space="0" w:color="auto"/>
            <w:bottom w:val="none" w:sz="0" w:space="0" w:color="auto"/>
            <w:right w:val="none" w:sz="0" w:space="0" w:color="auto"/>
          </w:divBdr>
        </w:div>
        <w:div w:id="1127311718">
          <w:marLeft w:val="0"/>
          <w:marRight w:val="0"/>
          <w:marTop w:val="0"/>
          <w:marBottom w:val="0"/>
          <w:divBdr>
            <w:top w:val="none" w:sz="0" w:space="0" w:color="auto"/>
            <w:left w:val="none" w:sz="0" w:space="0" w:color="auto"/>
            <w:bottom w:val="none" w:sz="0" w:space="0" w:color="auto"/>
            <w:right w:val="none" w:sz="0" w:space="0" w:color="auto"/>
          </w:divBdr>
        </w:div>
        <w:div w:id="390731021">
          <w:marLeft w:val="0"/>
          <w:marRight w:val="0"/>
          <w:marTop w:val="0"/>
          <w:marBottom w:val="0"/>
          <w:divBdr>
            <w:top w:val="none" w:sz="0" w:space="0" w:color="auto"/>
            <w:left w:val="none" w:sz="0" w:space="0" w:color="auto"/>
            <w:bottom w:val="none" w:sz="0" w:space="0" w:color="auto"/>
            <w:right w:val="none" w:sz="0" w:space="0" w:color="auto"/>
          </w:divBdr>
        </w:div>
        <w:div w:id="565069426">
          <w:marLeft w:val="0"/>
          <w:marRight w:val="0"/>
          <w:marTop w:val="0"/>
          <w:marBottom w:val="0"/>
          <w:divBdr>
            <w:top w:val="none" w:sz="0" w:space="0" w:color="auto"/>
            <w:left w:val="none" w:sz="0" w:space="0" w:color="auto"/>
            <w:bottom w:val="none" w:sz="0" w:space="0" w:color="auto"/>
            <w:right w:val="none" w:sz="0" w:space="0" w:color="auto"/>
          </w:divBdr>
        </w:div>
        <w:div w:id="624432662">
          <w:marLeft w:val="0"/>
          <w:marRight w:val="0"/>
          <w:marTop w:val="0"/>
          <w:marBottom w:val="0"/>
          <w:divBdr>
            <w:top w:val="none" w:sz="0" w:space="0" w:color="auto"/>
            <w:left w:val="none" w:sz="0" w:space="0" w:color="auto"/>
            <w:bottom w:val="none" w:sz="0" w:space="0" w:color="auto"/>
            <w:right w:val="none" w:sz="0" w:space="0" w:color="auto"/>
          </w:divBdr>
        </w:div>
        <w:div w:id="1483548919">
          <w:marLeft w:val="0"/>
          <w:marRight w:val="0"/>
          <w:marTop w:val="0"/>
          <w:marBottom w:val="0"/>
          <w:divBdr>
            <w:top w:val="none" w:sz="0" w:space="0" w:color="auto"/>
            <w:left w:val="none" w:sz="0" w:space="0" w:color="auto"/>
            <w:bottom w:val="none" w:sz="0" w:space="0" w:color="auto"/>
            <w:right w:val="none" w:sz="0" w:space="0" w:color="auto"/>
          </w:divBdr>
        </w:div>
      </w:divsChild>
    </w:div>
    <w:div w:id="293798802">
      <w:bodyDiv w:val="1"/>
      <w:marLeft w:val="0"/>
      <w:marRight w:val="0"/>
      <w:marTop w:val="0"/>
      <w:marBottom w:val="0"/>
      <w:divBdr>
        <w:top w:val="none" w:sz="0" w:space="0" w:color="auto"/>
        <w:left w:val="none" w:sz="0" w:space="0" w:color="auto"/>
        <w:bottom w:val="none" w:sz="0" w:space="0" w:color="auto"/>
        <w:right w:val="none" w:sz="0" w:space="0" w:color="auto"/>
      </w:divBdr>
      <w:divsChild>
        <w:div w:id="356932975">
          <w:marLeft w:val="0"/>
          <w:marRight w:val="0"/>
          <w:marTop w:val="0"/>
          <w:marBottom w:val="0"/>
          <w:divBdr>
            <w:top w:val="none" w:sz="0" w:space="0" w:color="auto"/>
            <w:left w:val="none" w:sz="0" w:space="0" w:color="auto"/>
            <w:bottom w:val="none" w:sz="0" w:space="0" w:color="auto"/>
            <w:right w:val="none" w:sz="0" w:space="0" w:color="auto"/>
          </w:divBdr>
        </w:div>
      </w:divsChild>
    </w:div>
    <w:div w:id="324162204">
      <w:bodyDiv w:val="1"/>
      <w:marLeft w:val="0"/>
      <w:marRight w:val="0"/>
      <w:marTop w:val="0"/>
      <w:marBottom w:val="0"/>
      <w:divBdr>
        <w:top w:val="none" w:sz="0" w:space="0" w:color="auto"/>
        <w:left w:val="none" w:sz="0" w:space="0" w:color="auto"/>
        <w:bottom w:val="none" w:sz="0" w:space="0" w:color="auto"/>
        <w:right w:val="none" w:sz="0" w:space="0" w:color="auto"/>
      </w:divBdr>
    </w:div>
    <w:div w:id="335690346">
      <w:bodyDiv w:val="1"/>
      <w:marLeft w:val="0"/>
      <w:marRight w:val="0"/>
      <w:marTop w:val="0"/>
      <w:marBottom w:val="0"/>
      <w:divBdr>
        <w:top w:val="none" w:sz="0" w:space="0" w:color="auto"/>
        <w:left w:val="none" w:sz="0" w:space="0" w:color="auto"/>
        <w:bottom w:val="none" w:sz="0" w:space="0" w:color="auto"/>
        <w:right w:val="none" w:sz="0" w:space="0" w:color="auto"/>
      </w:divBdr>
    </w:div>
    <w:div w:id="335814678">
      <w:bodyDiv w:val="1"/>
      <w:marLeft w:val="0"/>
      <w:marRight w:val="0"/>
      <w:marTop w:val="0"/>
      <w:marBottom w:val="0"/>
      <w:divBdr>
        <w:top w:val="none" w:sz="0" w:space="0" w:color="auto"/>
        <w:left w:val="none" w:sz="0" w:space="0" w:color="auto"/>
        <w:bottom w:val="none" w:sz="0" w:space="0" w:color="auto"/>
        <w:right w:val="none" w:sz="0" w:space="0" w:color="auto"/>
      </w:divBdr>
      <w:divsChild>
        <w:div w:id="1520586725">
          <w:marLeft w:val="0"/>
          <w:marRight w:val="0"/>
          <w:marTop w:val="0"/>
          <w:marBottom w:val="0"/>
          <w:divBdr>
            <w:top w:val="none" w:sz="0" w:space="0" w:color="auto"/>
            <w:left w:val="none" w:sz="0" w:space="0" w:color="auto"/>
            <w:bottom w:val="none" w:sz="0" w:space="0" w:color="auto"/>
            <w:right w:val="none" w:sz="0" w:space="0" w:color="auto"/>
          </w:divBdr>
        </w:div>
      </w:divsChild>
    </w:div>
    <w:div w:id="358624686">
      <w:bodyDiv w:val="1"/>
      <w:marLeft w:val="0"/>
      <w:marRight w:val="0"/>
      <w:marTop w:val="0"/>
      <w:marBottom w:val="0"/>
      <w:divBdr>
        <w:top w:val="none" w:sz="0" w:space="0" w:color="auto"/>
        <w:left w:val="none" w:sz="0" w:space="0" w:color="auto"/>
        <w:bottom w:val="none" w:sz="0" w:space="0" w:color="auto"/>
        <w:right w:val="none" w:sz="0" w:space="0" w:color="auto"/>
      </w:divBdr>
      <w:divsChild>
        <w:div w:id="214465702">
          <w:marLeft w:val="0"/>
          <w:marRight w:val="0"/>
          <w:marTop w:val="0"/>
          <w:marBottom w:val="0"/>
          <w:divBdr>
            <w:top w:val="none" w:sz="0" w:space="0" w:color="auto"/>
            <w:left w:val="none" w:sz="0" w:space="0" w:color="auto"/>
            <w:bottom w:val="none" w:sz="0" w:space="0" w:color="auto"/>
            <w:right w:val="none" w:sz="0" w:space="0" w:color="auto"/>
          </w:divBdr>
          <w:divsChild>
            <w:div w:id="1660689530">
              <w:marLeft w:val="0"/>
              <w:marRight w:val="0"/>
              <w:marTop w:val="0"/>
              <w:marBottom w:val="0"/>
              <w:divBdr>
                <w:top w:val="none" w:sz="0" w:space="0" w:color="auto"/>
                <w:left w:val="none" w:sz="0" w:space="0" w:color="auto"/>
                <w:bottom w:val="none" w:sz="0" w:space="0" w:color="auto"/>
                <w:right w:val="none" w:sz="0" w:space="0" w:color="auto"/>
              </w:divBdr>
              <w:divsChild>
                <w:div w:id="117873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800115">
      <w:bodyDiv w:val="1"/>
      <w:marLeft w:val="0"/>
      <w:marRight w:val="0"/>
      <w:marTop w:val="0"/>
      <w:marBottom w:val="0"/>
      <w:divBdr>
        <w:top w:val="none" w:sz="0" w:space="0" w:color="auto"/>
        <w:left w:val="none" w:sz="0" w:space="0" w:color="auto"/>
        <w:bottom w:val="none" w:sz="0" w:space="0" w:color="auto"/>
        <w:right w:val="none" w:sz="0" w:space="0" w:color="auto"/>
      </w:divBdr>
      <w:divsChild>
        <w:div w:id="920218760">
          <w:marLeft w:val="0"/>
          <w:marRight w:val="0"/>
          <w:marTop w:val="0"/>
          <w:marBottom w:val="120"/>
          <w:divBdr>
            <w:top w:val="none" w:sz="0" w:space="0" w:color="auto"/>
            <w:left w:val="none" w:sz="0" w:space="0" w:color="auto"/>
            <w:bottom w:val="single" w:sz="12" w:space="9" w:color="EBEBEB"/>
            <w:right w:val="none" w:sz="0" w:space="0" w:color="auto"/>
          </w:divBdr>
          <w:divsChild>
            <w:div w:id="119107380">
              <w:marLeft w:val="0"/>
              <w:marRight w:val="0"/>
              <w:marTop w:val="100"/>
              <w:marBottom w:val="100"/>
              <w:divBdr>
                <w:top w:val="none" w:sz="0" w:space="0" w:color="auto"/>
                <w:left w:val="none" w:sz="0" w:space="0" w:color="auto"/>
                <w:bottom w:val="none" w:sz="0" w:space="0" w:color="auto"/>
                <w:right w:val="none" w:sz="0" w:space="0" w:color="auto"/>
              </w:divBdr>
              <w:divsChild>
                <w:div w:id="18152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14637">
          <w:marLeft w:val="0"/>
          <w:marRight w:val="0"/>
          <w:marTop w:val="0"/>
          <w:marBottom w:val="120"/>
          <w:divBdr>
            <w:top w:val="none" w:sz="0" w:space="0" w:color="auto"/>
            <w:left w:val="none" w:sz="0" w:space="0" w:color="auto"/>
            <w:bottom w:val="none" w:sz="0" w:space="0" w:color="auto"/>
            <w:right w:val="none" w:sz="0" w:space="0" w:color="auto"/>
          </w:divBdr>
          <w:divsChild>
            <w:div w:id="1239553898">
              <w:marLeft w:val="0"/>
              <w:marRight w:val="0"/>
              <w:marTop w:val="0"/>
              <w:marBottom w:val="0"/>
              <w:divBdr>
                <w:top w:val="none" w:sz="0" w:space="0" w:color="auto"/>
                <w:left w:val="none" w:sz="0" w:space="0" w:color="auto"/>
                <w:bottom w:val="none" w:sz="0" w:space="0" w:color="auto"/>
                <w:right w:val="none" w:sz="0" w:space="0" w:color="auto"/>
              </w:divBdr>
              <w:divsChild>
                <w:div w:id="423039426">
                  <w:marLeft w:val="0"/>
                  <w:marRight w:val="0"/>
                  <w:marTop w:val="0"/>
                  <w:marBottom w:val="0"/>
                  <w:divBdr>
                    <w:top w:val="none" w:sz="0" w:space="0" w:color="auto"/>
                    <w:left w:val="none" w:sz="0" w:space="0" w:color="auto"/>
                    <w:bottom w:val="none" w:sz="0" w:space="0" w:color="auto"/>
                    <w:right w:val="none" w:sz="0" w:space="0" w:color="auto"/>
                  </w:divBdr>
                  <w:divsChild>
                    <w:div w:id="8814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329367">
          <w:marLeft w:val="0"/>
          <w:marRight w:val="0"/>
          <w:marTop w:val="0"/>
          <w:marBottom w:val="0"/>
          <w:divBdr>
            <w:top w:val="none" w:sz="0" w:space="0" w:color="auto"/>
            <w:left w:val="none" w:sz="0" w:space="0" w:color="auto"/>
            <w:bottom w:val="none" w:sz="0" w:space="0" w:color="auto"/>
            <w:right w:val="none" w:sz="0" w:space="0" w:color="auto"/>
          </w:divBdr>
        </w:div>
      </w:divsChild>
    </w:div>
    <w:div w:id="432365368">
      <w:bodyDiv w:val="1"/>
      <w:marLeft w:val="0"/>
      <w:marRight w:val="0"/>
      <w:marTop w:val="0"/>
      <w:marBottom w:val="0"/>
      <w:divBdr>
        <w:top w:val="none" w:sz="0" w:space="0" w:color="auto"/>
        <w:left w:val="none" w:sz="0" w:space="0" w:color="auto"/>
        <w:bottom w:val="none" w:sz="0" w:space="0" w:color="auto"/>
        <w:right w:val="none" w:sz="0" w:space="0" w:color="auto"/>
      </w:divBdr>
    </w:div>
    <w:div w:id="450974478">
      <w:bodyDiv w:val="1"/>
      <w:marLeft w:val="0"/>
      <w:marRight w:val="0"/>
      <w:marTop w:val="0"/>
      <w:marBottom w:val="0"/>
      <w:divBdr>
        <w:top w:val="none" w:sz="0" w:space="0" w:color="auto"/>
        <w:left w:val="none" w:sz="0" w:space="0" w:color="auto"/>
        <w:bottom w:val="none" w:sz="0" w:space="0" w:color="auto"/>
        <w:right w:val="none" w:sz="0" w:space="0" w:color="auto"/>
      </w:divBdr>
      <w:divsChild>
        <w:div w:id="12608060">
          <w:marLeft w:val="0"/>
          <w:marRight w:val="0"/>
          <w:marTop w:val="0"/>
          <w:marBottom w:val="0"/>
          <w:divBdr>
            <w:top w:val="none" w:sz="0" w:space="0" w:color="auto"/>
            <w:left w:val="none" w:sz="0" w:space="0" w:color="auto"/>
            <w:bottom w:val="none" w:sz="0" w:space="0" w:color="auto"/>
            <w:right w:val="none" w:sz="0" w:space="0" w:color="auto"/>
          </w:divBdr>
          <w:divsChild>
            <w:div w:id="235482602">
              <w:marLeft w:val="0"/>
              <w:marRight w:val="0"/>
              <w:marTop w:val="0"/>
              <w:marBottom w:val="0"/>
              <w:divBdr>
                <w:top w:val="none" w:sz="0" w:space="0" w:color="auto"/>
                <w:left w:val="none" w:sz="0" w:space="0" w:color="auto"/>
                <w:bottom w:val="none" w:sz="0" w:space="0" w:color="auto"/>
                <w:right w:val="none" w:sz="0" w:space="0" w:color="auto"/>
              </w:divBdr>
              <w:divsChild>
                <w:div w:id="1228803473">
                  <w:marLeft w:val="0"/>
                  <w:marRight w:val="0"/>
                  <w:marTop w:val="225"/>
                  <w:marBottom w:val="225"/>
                  <w:divBdr>
                    <w:top w:val="none" w:sz="0" w:space="0" w:color="auto"/>
                    <w:left w:val="none" w:sz="0" w:space="0" w:color="auto"/>
                    <w:bottom w:val="none" w:sz="0" w:space="0" w:color="auto"/>
                    <w:right w:val="none" w:sz="0" w:space="0" w:color="auto"/>
                  </w:divBdr>
                  <w:divsChild>
                    <w:div w:id="14093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648973">
          <w:marLeft w:val="0"/>
          <w:marRight w:val="0"/>
          <w:marTop w:val="270"/>
          <w:marBottom w:val="300"/>
          <w:divBdr>
            <w:top w:val="none" w:sz="0" w:space="0" w:color="auto"/>
            <w:left w:val="none" w:sz="0" w:space="0" w:color="auto"/>
            <w:bottom w:val="single" w:sz="12" w:space="0" w:color="D8D9DA"/>
            <w:right w:val="none" w:sz="0" w:space="0" w:color="auto"/>
          </w:divBdr>
          <w:divsChild>
            <w:div w:id="1045522109">
              <w:marLeft w:val="0"/>
              <w:marRight w:val="0"/>
              <w:marTop w:val="0"/>
              <w:marBottom w:val="0"/>
              <w:divBdr>
                <w:top w:val="none" w:sz="0" w:space="0" w:color="auto"/>
                <w:left w:val="none" w:sz="0" w:space="0" w:color="auto"/>
                <w:bottom w:val="none" w:sz="0" w:space="0" w:color="auto"/>
                <w:right w:val="none" w:sz="0" w:space="0" w:color="auto"/>
              </w:divBdr>
              <w:divsChild>
                <w:div w:id="114022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274976">
      <w:bodyDiv w:val="1"/>
      <w:marLeft w:val="0"/>
      <w:marRight w:val="0"/>
      <w:marTop w:val="0"/>
      <w:marBottom w:val="0"/>
      <w:divBdr>
        <w:top w:val="none" w:sz="0" w:space="0" w:color="auto"/>
        <w:left w:val="none" w:sz="0" w:space="0" w:color="auto"/>
        <w:bottom w:val="none" w:sz="0" w:space="0" w:color="auto"/>
        <w:right w:val="none" w:sz="0" w:space="0" w:color="auto"/>
      </w:divBdr>
    </w:div>
    <w:div w:id="560558017">
      <w:bodyDiv w:val="1"/>
      <w:marLeft w:val="0"/>
      <w:marRight w:val="0"/>
      <w:marTop w:val="0"/>
      <w:marBottom w:val="0"/>
      <w:divBdr>
        <w:top w:val="none" w:sz="0" w:space="0" w:color="auto"/>
        <w:left w:val="none" w:sz="0" w:space="0" w:color="auto"/>
        <w:bottom w:val="none" w:sz="0" w:space="0" w:color="auto"/>
        <w:right w:val="none" w:sz="0" w:space="0" w:color="auto"/>
      </w:divBdr>
      <w:divsChild>
        <w:div w:id="329409805">
          <w:marLeft w:val="0"/>
          <w:marRight w:val="0"/>
          <w:marTop w:val="0"/>
          <w:marBottom w:val="0"/>
          <w:divBdr>
            <w:top w:val="none" w:sz="0" w:space="0" w:color="auto"/>
            <w:left w:val="none" w:sz="0" w:space="0" w:color="auto"/>
            <w:bottom w:val="none" w:sz="0" w:space="0" w:color="auto"/>
            <w:right w:val="none" w:sz="0" w:space="0" w:color="auto"/>
          </w:divBdr>
          <w:divsChild>
            <w:div w:id="1353725629">
              <w:marLeft w:val="0"/>
              <w:marRight w:val="0"/>
              <w:marTop w:val="0"/>
              <w:marBottom w:val="0"/>
              <w:divBdr>
                <w:top w:val="none" w:sz="0" w:space="0" w:color="auto"/>
                <w:left w:val="none" w:sz="0" w:space="0" w:color="auto"/>
                <w:bottom w:val="none" w:sz="0" w:space="0" w:color="auto"/>
                <w:right w:val="none" w:sz="0" w:space="0" w:color="auto"/>
              </w:divBdr>
              <w:divsChild>
                <w:div w:id="2084258045">
                  <w:marLeft w:val="0"/>
                  <w:marRight w:val="0"/>
                  <w:marTop w:val="0"/>
                  <w:marBottom w:val="0"/>
                  <w:divBdr>
                    <w:top w:val="none" w:sz="0" w:space="0" w:color="auto"/>
                    <w:left w:val="none" w:sz="0" w:space="0" w:color="auto"/>
                    <w:bottom w:val="none" w:sz="0" w:space="0" w:color="auto"/>
                    <w:right w:val="none" w:sz="0" w:space="0" w:color="auto"/>
                  </w:divBdr>
                  <w:divsChild>
                    <w:div w:id="352658021">
                      <w:marLeft w:val="0"/>
                      <w:marRight w:val="0"/>
                      <w:marTop w:val="0"/>
                      <w:marBottom w:val="0"/>
                      <w:divBdr>
                        <w:top w:val="none" w:sz="0" w:space="0" w:color="auto"/>
                        <w:left w:val="none" w:sz="0" w:space="0" w:color="auto"/>
                        <w:bottom w:val="none" w:sz="0" w:space="0" w:color="auto"/>
                        <w:right w:val="none" w:sz="0" w:space="0" w:color="auto"/>
                      </w:divBdr>
                      <w:divsChild>
                        <w:div w:id="1247032814">
                          <w:marLeft w:val="0"/>
                          <w:marRight w:val="0"/>
                          <w:marTop w:val="0"/>
                          <w:marBottom w:val="0"/>
                          <w:divBdr>
                            <w:top w:val="none" w:sz="0" w:space="0" w:color="auto"/>
                            <w:left w:val="none" w:sz="0" w:space="0" w:color="auto"/>
                            <w:bottom w:val="none" w:sz="0" w:space="0" w:color="auto"/>
                            <w:right w:val="none" w:sz="0" w:space="0" w:color="auto"/>
                          </w:divBdr>
                          <w:divsChild>
                            <w:div w:id="1198540423">
                              <w:marLeft w:val="105"/>
                              <w:marRight w:val="105"/>
                              <w:marTop w:val="105"/>
                              <w:marBottom w:val="105"/>
                              <w:divBdr>
                                <w:top w:val="none" w:sz="0" w:space="0" w:color="auto"/>
                                <w:left w:val="none" w:sz="0" w:space="0" w:color="auto"/>
                                <w:bottom w:val="none" w:sz="0" w:space="0" w:color="auto"/>
                                <w:right w:val="none" w:sz="0" w:space="0" w:color="auto"/>
                              </w:divBdr>
                              <w:divsChild>
                                <w:div w:id="2015838955">
                                  <w:marLeft w:val="0"/>
                                  <w:marRight w:val="0"/>
                                  <w:marTop w:val="0"/>
                                  <w:marBottom w:val="0"/>
                                  <w:divBdr>
                                    <w:top w:val="none" w:sz="0" w:space="0" w:color="auto"/>
                                    <w:left w:val="none" w:sz="0" w:space="0" w:color="auto"/>
                                    <w:bottom w:val="none" w:sz="0" w:space="0" w:color="auto"/>
                                    <w:right w:val="none" w:sz="0" w:space="0" w:color="auto"/>
                                  </w:divBdr>
                                  <w:divsChild>
                                    <w:div w:id="518355779">
                                      <w:marLeft w:val="0"/>
                                      <w:marRight w:val="0"/>
                                      <w:marTop w:val="0"/>
                                      <w:marBottom w:val="0"/>
                                      <w:divBdr>
                                        <w:top w:val="none" w:sz="0" w:space="0" w:color="auto"/>
                                        <w:left w:val="none" w:sz="0" w:space="0" w:color="auto"/>
                                        <w:bottom w:val="none" w:sz="0" w:space="0" w:color="auto"/>
                                        <w:right w:val="none" w:sz="0" w:space="0" w:color="auto"/>
                                      </w:divBdr>
                                      <w:divsChild>
                                        <w:div w:id="1739283286">
                                          <w:marLeft w:val="105"/>
                                          <w:marRight w:val="0"/>
                                          <w:marTop w:val="0"/>
                                          <w:marBottom w:val="0"/>
                                          <w:divBdr>
                                            <w:top w:val="none" w:sz="0" w:space="0" w:color="auto"/>
                                            <w:left w:val="none" w:sz="0" w:space="0" w:color="auto"/>
                                            <w:bottom w:val="none" w:sz="0" w:space="0" w:color="auto"/>
                                            <w:right w:val="none" w:sz="0" w:space="0" w:color="auto"/>
                                          </w:divBdr>
                                          <w:divsChild>
                                            <w:div w:id="1808890629">
                                              <w:marLeft w:val="0"/>
                                              <w:marRight w:val="0"/>
                                              <w:marTop w:val="0"/>
                                              <w:marBottom w:val="0"/>
                                              <w:divBdr>
                                                <w:top w:val="none" w:sz="0" w:space="0" w:color="auto"/>
                                                <w:left w:val="none" w:sz="0" w:space="0" w:color="auto"/>
                                                <w:bottom w:val="none" w:sz="0" w:space="0" w:color="auto"/>
                                                <w:right w:val="none" w:sz="0" w:space="0" w:color="auto"/>
                                              </w:divBdr>
                                            </w:div>
                                            <w:div w:id="750125372">
                                              <w:marLeft w:val="0"/>
                                              <w:marRight w:val="0"/>
                                              <w:marTop w:val="0"/>
                                              <w:marBottom w:val="0"/>
                                              <w:divBdr>
                                                <w:top w:val="none" w:sz="0" w:space="0" w:color="auto"/>
                                                <w:left w:val="none" w:sz="0" w:space="0" w:color="auto"/>
                                                <w:bottom w:val="none" w:sz="0" w:space="0" w:color="auto"/>
                                                <w:right w:val="none" w:sz="0" w:space="0" w:color="auto"/>
                                              </w:divBdr>
                                              <w:divsChild>
                                                <w:div w:id="479156735">
                                                  <w:marLeft w:val="0"/>
                                                  <w:marRight w:val="0"/>
                                                  <w:marTop w:val="360"/>
                                                  <w:marBottom w:val="105"/>
                                                  <w:divBdr>
                                                    <w:top w:val="none" w:sz="0" w:space="0" w:color="auto"/>
                                                    <w:left w:val="none" w:sz="0" w:space="0" w:color="auto"/>
                                                    <w:bottom w:val="none" w:sz="0" w:space="0" w:color="auto"/>
                                                    <w:right w:val="none" w:sz="0" w:space="0" w:color="auto"/>
                                                  </w:divBdr>
                                                  <w:divsChild>
                                                    <w:div w:id="162281230">
                                                      <w:marLeft w:val="0"/>
                                                      <w:marRight w:val="0"/>
                                                      <w:marTop w:val="0"/>
                                                      <w:marBottom w:val="0"/>
                                                      <w:divBdr>
                                                        <w:top w:val="none" w:sz="0" w:space="0" w:color="auto"/>
                                                        <w:left w:val="none" w:sz="0" w:space="0" w:color="auto"/>
                                                        <w:bottom w:val="none" w:sz="0" w:space="0" w:color="auto"/>
                                                        <w:right w:val="none" w:sz="0" w:space="0" w:color="auto"/>
                                                      </w:divBdr>
                                                      <w:divsChild>
                                                        <w:div w:id="57936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7854635">
          <w:marLeft w:val="0"/>
          <w:marRight w:val="0"/>
          <w:marTop w:val="0"/>
          <w:marBottom w:val="0"/>
          <w:divBdr>
            <w:top w:val="none" w:sz="0" w:space="0" w:color="auto"/>
            <w:left w:val="none" w:sz="0" w:space="0" w:color="auto"/>
            <w:bottom w:val="none" w:sz="0" w:space="0" w:color="auto"/>
            <w:right w:val="none" w:sz="0" w:space="0" w:color="auto"/>
          </w:divBdr>
          <w:divsChild>
            <w:div w:id="1546017927">
              <w:marLeft w:val="0"/>
              <w:marRight w:val="0"/>
              <w:marTop w:val="0"/>
              <w:marBottom w:val="0"/>
              <w:divBdr>
                <w:top w:val="none" w:sz="0" w:space="0" w:color="auto"/>
                <w:left w:val="none" w:sz="0" w:space="0" w:color="auto"/>
                <w:bottom w:val="none" w:sz="0" w:space="0" w:color="auto"/>
                <w:right w:val="none" w:sz="0" w:space="0" w:color="auto"/>
              </w:divBdr>
              <w:divsChild>
                <w:div w:id="141512058">
                  <w:marLeft w:val="0"/>
                  <w:marRight w:val="0"/>
                  <w:marTop w:val="0"/>
                  <w:marBottom w:val="0"/>
                  <w:divBdr>
                    <w:top w:val="none" w:sz="0" w:space="0" w:color="auto"/>
                    <w:left w:val="none" w:sz="0" w:space="0" w:color="auto"/>
                    <w:bottom w:val="none" w:sz="0" w:space="0" w:color="auto"/>
                    <w:right w:val="none" w:sz="0" w:space="0" w:color="auto"/>
                  </w:divBdr>
                  <w:divsChild>
                    <w:div w:id="1191214239">
                      <w:marLeft w:val="102"/>
                      <w:marRight w:val="102"/>
                      <w:marTop w:val="0"/>
                      <w:marBottom w:val="0"/>
                      <w:divBdr>
                        <w:top w:val="none" w:sz="0" w:space="0" w:color="auto"/>
                        <w:left w:val="none" w:sz="0" w:space="0" w:color="auto"/>
                        <w:bottom w:val="none" w:sz="0" w:space="0" w:color="auto"/>
                        <w:right w:val="none" w:sz="0" w:space="0" w:color="auto"/>
                      </w:divBdr>
                      <w:divsChild>
                        <w:div w:id="1862694322">
                          <w:marLeft w:val="0"/>
                          <w:marRight w:val="0"/>
                          <w:marTop w:val="0"/>
                          <w:marBottom w:val="0"/>
                          <w:divBdr>
                            <w:top w:val="none" w:sz="0" w:space="0" w:color="auto"/>
                            <w:left w:val="none" w:sz="0" w:space="0" w:color="auto"/>
                            <w:bottom w:val="none" w:sz="0" w:space="0" w:color="auto"/>
                            <w:right w:val="none" w:sz="0" w:space="0" w:color="auto"/>
                          </w:divBdr>
                          <w:divsChild>
                            <w:div w:id="1383824222">
                              <w:marLeft w:val="105"/>
                              <w:marRight w:val="105"/>
                              <w:marTop w:val="0"/>
                              <w:marBottom w:val="0"/>
                              <w:divBdr>
                                <w:top w:val="none" w:sz="0" w:space="0" w:color="auto"/>
                                <w:left w:val="none" w:sz="0" w:space="0" w:color="auto"/>
                                <w:bottom w:val="none" w:sz="0" w:space="0" w:color="auto"/>
                                <w:right w:val="none" w:sz="0" w:space="0" w:color="auto"/>
                              </w:divBdr>
                              <w:divsChild>
                                <w:div w:id="1583488237">
                                  <w:marLeft w:val="0"/>
                                  <w:marRight w:val="0"/>
                                  <w:marTop w:val="0"/>
                                  <w:marBottom w:val="0"/>
                                  <w:divBdr>
                                    <w:top w:val="none" w:sz="0" w:space="0" w:color="auto"/>
                                    <w:left w:val="none" w:sz="0" w:space="0" w:color="auto"/>
                                    <w:bottom w:val="none" w:sz="0" w:space="0" w:color="auto"/>
                                    <w:right w:val="none" w:sz="0" w:space="0" w:color="auto"/>
                                  </w:divBdr>
                                  <w:divsChild>
                                    <w:div w:id="1423179858">
                                      <w:marLeft w:val="0"/>
                                      <w:marRight w:val="0"/>
                                      <w:marTop w:val="0"/>
                                      <w:marBottom w:val="0"/>
                                      <w:divBdr>
                                        <w:top w:val="none" w:sz="0" w:space="0" w:color="auto"/>
                                        <w:left w:val="none" w:sz="0" w:space="0" w:color="auto"/>
                                        <w:bottom w:val="none" w:sz="0" w:space="0" w:color="auto"/>
                                        <w:right w:val="none" w:sz="0" w:space="0" w:color="auto"/>
                                      </w:divBdr>
                                      <w:divsChild>
                                        <w:div w:id="832529744">
                                          <w:marLeft w:val="0"/>
                                          <w:marRight w:val="0"/>
                                          <w:marTop w:val="0"/>
                                          <w:marBottom w:val="0"/>
                                          <w:divBdr>
                                            <w:top w:val="none" w:sz="0" w:space="0" w:color="auto"/>
                                            <w:left w:val="none" w:sz="0" w:space="0" w:color="auto"/>
                                            <w:bottom w:val="none" w:sz="0" w:space="0" w:color="auto"/>
                                            <w:right w:val="none" w:sz="0" w:space="0" w:color="auto"/>
                                          </w:divBdr>
                                          <w:divsChild>
                                            <w:div w:id="371465724">
                                              <w:marLeft w:val="0"/>
                                              <w:marRight w:val="0"/>
                                              <w:marTop w:val="0"/>
                                              <w:marBottom w:val="0"/>
                                              <w:divBdr>
                                                <w:top w:val="none" w:sz="0" w:space="0" w:color="auto"/>
                                                <w:left w:val="none" w:sz="0" w:space="0" w:color="auto"/>
                                                <w:bottom w:val="single" w:sz="6" w:space="0" w:color="auto"/>
                                                <w:right w:val="none" w:sz="0" w:space="0" w:color="auto"/>
                                              </w:divBdr>
                                              <w:divsChild>
                                                <w:div w:id="1553732303">
                                                  <w:marLeft w:val="0"/>
                                                  <w:marRight w:val="0"/>
                                                  <w:marTop w:val="0"/>
                                                  <w:marBottom w:val="0"/>
                                                  <w:divBdr>
                                                    <w:top w:val="none" w:sz="0" w:space="0" w:color="auto"/>
                                                    <w:left w:val="none" w:sz="0" w:space="0" w:color="auto"/>
                                                    <w:bottom w:val="none" w:sz="0" w:space="0" w:color="auto"/>
                                                    <w:right w:val="none" w:sz="0" w:space="0" w:color="auto"/>
                                                  </w:divBdr>
                                                </w:div>
                                                <w:div w:id="723066469">
                                                  <w:marLeft w:val="0"/>
                                                  <w:marRight w:val="0"/>
                                                  <w:marTop w:val="0"/>
                                                  <w:marBottom w:val="0"/>
                                                  <w:divBdr>
                                                    <w:top w:val="none" w:sz="0" w:space="0" w:color="auto"/>
                                                    <w:left w:val="none" w:sz="0" w:space="0" w:color="auto"/>
                                                    <w:bottom w:val="none" w:sz="0" w:space="0" w:color="auto"/>
                                                    <w:right w:val="none" w:sz="0" w:space="0" w:color="auto"/>
                                                  </w:divBdr>
                                                </w:div>
                                              </w:divsChild>
                                            </w:div>
                                            <w:div w:id="1390421314">
                                              <w:marLeft w:val="0"/>
                                              <w:marRight w:val="0"/>
                                              <w:marTop w:val="0"/>
                                              <w:marBottom w:val="0"/>
                                              <w:divBdr>
                                                <w:top w:val="none" w:sz="0" w:space="0" w:color="auto"/>
                                                <w:left w:val="none" w:sz="0" w:space="0" w:color="auto"/>
                                                <w:bottom w:val="single" w:sz="6" w:space="0" w:color="auto"/>
                                                <w:right w:val="none" w:sz="0" w:space="0" w:color="auto"/>
                                              </w:divBdr>
                                              <w:divsChild>
                                                <w:div w:id="1799376377">
                                                  <w:marLeft w:val="0"/>
                                                  <w:marRight w:val="0"/>
                                                  <w:marTop w:val="0"/>
                                                  <w:marBottom w:val="0"/>
                                                  <w:divBdr>
                                                    <w:top w:val="none" w:sz="0" w:space="0" w:color="auto"/>
                                                    <w:left w:val="none" w:sz="0" w:space="0" w:color="auto"/>
                                                    <w:bottom w:val="none" w:sz="0" w:space="0" w:color="auto"/>
                                                    <w:right w:val="none" w:sz="0" w:space="0" w:color="auto"/>
                                                  </w:divBdr>
                                                </w:div>
                                                <w:div w:id="1575238165">
                                                  <w:marLeft w:val="0"/>
                                                  <w:marRight w:val="0"/>
                                                  <w:marTop w:val="0"/>
                                                  <w:marBottom w:val="0"/>
                                                  <w:divBdr>
                                                    <w:top w:val="none" w:sz="0" w:space="0" w:color="auto"/>
                                                    <w:left w:val="none" w:sz="0" w:space="0" w:color="auto"/>
                                                    <w:bottom w:val="none" w:sz="0" w:space="0" w:color="auto"/>
                                                    <w:right w:val="none" w:sz="0" w:space="0" w:color="auto"/>
                                                  </w:divBdr>
                                                </w:div>
                                              </w:divsChild>
                                            </w:div>
                                            <w:div w:id="993920962">
                                              <w:marLeft w:val="0"/>
                                              <w:marRight w:val="0"/>
                                              <w:marTop w:val="0"/>
                                              <w:marBottom w:val="0"/>
                                              <w:divBdr>
                                                <w:top w:val="none" w:sz="0" w:space="0" w:color="auto"/>
                                                <w:left w:val="none" w:sz="0" w:space="0" w:color="auto"/>
                                                <w:bottom w:val="none" w:sz="0" w:space="0" w:color="auto"/>
                                                <w:right w:val="none" w:sz="0" w:space="0" w:color="auto"/>
                                              </w:divBdr>
                                              <w:divsChild>
                                                <w:div w:id="617680848">
                                                  <w:marLeft w:val="0"/>
                                                  <w:marRight w:val="0"/>
                                                  <w:marTop w:val="0"/>
                                                  <w:marBottom w:val="0"/>
                                                  <w:divBdr>
                                                    <w:top w:val="none" w:sz="0" w:space="0" w:color="auto"/>
                                                    <w:left w:val="none" w:sz="0" w:space="0" w:color="auto"/>
                                                    <w:bottom w:val="single" w:sz="6" w:space="8" w:color="auto"/>
                                                    <w:right w:val="none" w:sz="0" w:space="0" w:color="auto"/>
                                                  </w:divBdr>
                                                  <w:divsChild>
                                                    <w:div w:id="1529415498">
                                                      <w:marLeft w:val="0"/>
                                                      <w:marRight w:val="0"/>
                                                      <w:marTop w:val="0"/>
                                                      <w:marBottom w:val="0"/>
                                                      <w:divBdr>
                                                        <w:top w:val="none" w:sz="0" w:space="0" w:color="auto"/>
                                                        <w:left w:val="none" w:sz="0" w:space="0" w:color="auto"/>
                                                        <w:bottom w:val="none" w:sz="0" w:space="0" w:color="auto"/>
                                                        <w:right w:val="none" w:sz="0" w:space="0" w:color="auto"/>
                                                      </w:divBdr>
                                                    </w:div>
                                                    <w:div w:id="60072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3640182">
                      <w:marLeft w:val="102"/>
                      <w:marRight w:val="102"/>
                      <w:marTop w:val="0"/>
                      <w:marBottom w:val="0"/>
                      <w:divBdr>
                        <w:top w:val="none" w:sz="0" w:space="0" w:color="auto"/>
                        <w:left w:val="none" w:sz="0" w:space="0" w:color="auto"/>
                        <w:bottom w:val="none" w:sz="0" w:space="0" w:color="auto"/>
                        <w:right w:val="none" w:sz="0" w:space="0" w:color="auto"/>
                      </w:divBdr>
                      <w:divsChild>
                        <w:div w:id="800075442">
                          <w:marLeft w:val="0"/>
                          <w:marRight w:val="0"/>
                          <w:marTop w:val="0"/>
                          <w:marBottom w:val="0"/>
                          <w:divBdr>
                            <w:top w:val="none" w:sz="0" w:space="0" w:color="auto"/>
                            <w:left w:val="none" w:sz="0" w:space="0" w:color="auto"/>
                            <w:bottom w:val="none" w:sz="0" w:space="0" w:color="auto"/>
                            <w:right w:val="none" w:sz="0" w:space="0" w:color="auto"/>
                          </w:divBdr>
                          <w:divsChild>
                            <w:div w:id="2022969274">
                              <w:marLeft w:val="0"/>
                              <w:marRight w:val="0"/>
                              <w:marTop w:val="0"/>
                              <w:marBottom w:val="0"/>
                              <w:divBdr>
                                <w:top w:val="none" w:sz="0" w:space="0" w:color="auto"/>
                                <w:left w:val="none" w:sz="0" w:space="0" w:color="auto"/>
                                <w:bottom w:val="none" w:sz="0" w:space="0" w:color="auto"/>
                                <w:right w:val="none" w:sz="0" w:space="0" w:color="auto"/>
                              </w:divBdr>
                              <w:divsChild>
                                <w:div w:id="756828842">
                                  <w:marLeft w:val="0"/>
                                  <w:marRight w:val="0"/>
                                  <w:marTop w:val="0"/>
                                  <w:marBottom w:val="0"/>
                                  <w:divBdr>
                                    <w:top w:val="none" w:sz="0" w:space="0" w:color="auto"/>
                                    <w:left w:val="none" w:sz="0" w:space="0" w:color="auto"/>
                                    <w:bottom w:val="none" w:sz="0" w:space="0" w:color="auto"/>
                                    <w:right w:val="none" w:sz="0" w:space="0" w:color="auto"/>
                                  </w:divBdr>
                                  <w:divsChild>
                                    <w:div w:id="112215761">
                                      <w:marLeft w:val="0"/>
                                      <w:marRight w:val="0"/>
                                      <w:marTop w:val="0"/>
                                      <w:marBottom w:val="0"/>
                                      <w:divBdr>
                                        <w:top w:val="none" w:sz="0" w:space="0" w:color="auto"/>
                                        <w:left w:val="none" w:sz="0" w:space="0" w:color="auto"/>
                                        <w:bottom w:val="none" w:sz="0" w:space="0" w:color="auto"/>
                                        <w:right w:val="none" w:sz="0" w:space="0" w:color="auto"/>
                                      </w:divBdr>
                                    </w:div>
                                    <w:div w:id="1248078942">
                                      <w:marLeft w:val="0"/>
                                      <w:marRight w:val="0"/>
                                      <w:marTop w:val="0"/>
                                      <w:marBottom w:val="0"/>
                                      <w:divBdr>
                                        <w:top w:val="none" w:sz="0" w:space="0" w:color="auto"/>
                                        <w:left w:val="none" w:sz="0" w:space="0" w:color="auto"/>
                                        <w:bottom w:val="none" w:sz="0" w:space="0" w:color="auto"/>
                                        <w:right w:val="none" w:sz="0" w:space="0" w:color="auto"/>
                                      </w:divBdr>
                                      <w:divsChild>
                                        <w:div w:id="36008356">
                                          <w:marLeft w:val="0"/>
                                          <w:marRight w:val="0"/>
                                          <w:marTop w:val="0"/>
                                          <w:marBottom w:val="0"/>
                                          <w:divBdr>
                                            <w:top w:val="none" w:sz="0" w:space="0" w:color="auto"/>
                                            <w:left w:val="none" w:sz="0" w:space="0" w:color="auto"/>
                                            <w:bottom w:val="none" w:sz="0" w:space="0" w:color="auto"/>
                                            <w:right w:val="none" w:sz="0" w:space="0" w:color="auto"/>
                                          </w:divBdr>
                                          <w:divsChild>
                                            <w:div w:id="176483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317426">
                              <w:marLeft w:val="0"/>
                              <w:marRight w:val="0"/>
                              <w:marTop w:val="0"/>
                              <w:marBottom w:val="0"/>
                              <w:divBdr>
                                <w:top w:val="none" w:sz="0" w:space="0" w:color="auto"/>
                                <w:left w:val="none" w:sz="0" w:space="0" w:color="auto"/>
                                <w:bottom w:val="none" w:sz="0" w:space="0" w:color="auto"/>
                                <w:right w:val="none" w:sz="0" w:space="0" w:color="auto"/>
                              </w:divBdr>
                              <w:divsChild>
                                <w:div w:id="656887548">
                                  <w:marLeft w:val="0"/>
                                  <w:marRight w:val="0"/>
                                  <w:marTop w:val="0"/>
                                  <w:marBottom w:val="0"/>
                                  <w:divBdr>
                                    <w:top w:val="none" w:sz="0" w:space="0" w:color="auto"/>
                                    <w:left w:val="none" w:sz="0" w:space="0" w:color="auto"/>
                                    <w:bottom w:val="none" w:sz="0" w:space="0" w:color="auto"/>
                                    <w:right w:val="none" w:sz="0" w:space="0" w:color="auto"/>
                                  </w:divBdr>
                                  <w:divsChild>
                                    <w:div w:id="765464198">
                                      <w:marLeft w:val="0"/>
                                      <w:marRight w:val="0"/>
                                      <w:marTop w:val="0"/>
                                      <w:marBottom w:val="0"/>
                                      <w:divBdr>
                                        <w:top w:val="none" w:sz="0" w:space="0" w:color="auto"/>
                                        <w:left w:val="none" w:sz="0" w:space="0" w:color="auto"/>
                                        <w:bottom w:val="none" w:sz="0" w:space="0" w:color="auto"/>
                                        <w:right w:val="none" w:sz="0" w:space="0" w:color="auto"/>
                                      </w:divBdr>
                                      <w:divsChild>
                                        <w:div w:id="731195946">
                                          <w:marLeft w:val="0"/>
                                          <w:marRight w:val="0"/>
                                          <w:marTop w:val="0"/>
                                          <w:marBottom w:val="0"/>
                                          <w:divBdr>
                                            <w:top w:val="none" w:sz="0" w:space="0" w:color="auto"/>
                                            <w:left w:val="none" w:sz="0" w:space="0" w:color="auto"/>
                                            <w:bottom w:val="none" w:sz="0" w:space="0" w:color="auto"/>
                                            <w:right w:val="none" w:sz="0" w:space="0" w:color="auto"/>
                                          </w:divBdr>
                                          <w:divsChild>
                                            <w:div w:id="1115904768">
                                              <w:marLeft w:val="0"/>
                                              <w:marRight w:val="0"/>
                                              <w:marTop w:val="0"/>
                                              <w:marBottom w:val="0"/>
                                              <w:divBdr>
                                                <w:top w:val="none" w:sz="0" w:space="0" w:color="auto"/>
                                                <w:left w:val="none" w:sz="0" w:space="0" w:color="auto"/>
                                                <w:bottom w:val="none" w:sz="0" w:space="0" w:color="auto"/>
                                                <w:right w:val="none" w:sz="0" w:space="0" w:color="auto"/>
                                              </w:divBdr>
                                              <w:divsChild>
                                                <w:div w:id="1717196461">
                                                  <w:marLeft w:val="0"/>
                                                  <w:marRight w:val="0"/>
                                                  <w:marTop w:val="0"/>
                                                  <w:marBottom w:val="0"/>
                                                  <w:divBdr>
                                                    <w:top w:val="none" w:sz="0" w:space="0" w:color="auto"/>
                                                    <w:left w:val="none" w:sz="0" w:space="0" w:color="auto"/>
                                                    <w:bottom w:val="none" w:sz="0" w:space="0" w:color="auto"/>
                                                    <w:right w:val="none" w:sz="0" w:space="0" w:color="auto"/>
                                                  </w:divBdr>
                                                  <w:divsChild>
                                                    <w:div w:id="1453524455">
                                                      <w:marLeft w:val="0"/>
                                                      <w:marRight w:val="0"/>
                                                      <w:marTop w:val="0"/>
                                                      <w:marBottom w:val="0"/>
                                                      <w:divBdr>
                                                        <w:top w:val="none" w:sz="0" w:space="0" w:color="auto"/>
                                                        <w:left w:val="none" w:sz="0" w:space="0" w:color="auto"/>
                                                        <w:bottom w:val="none" w:sz="0" w:space="0" w:color="auto"/>
                                                        <w:right w:val="none" w:sz="0" w:space="0" w:color="auto"/>
                                                      </w:divBdr>
                                                      <w:divsChild>
                                                        <w:div w:id="1007366466">
                                                          <w:marLeft w:val="0"/>
                                                          <w:marRight w:val="0"/>
                                                          <w:marTop w:val="0"/>
                                                          <w:marBottom w:val="0"/>
                                                          <w:divBdr>
                                                            <w:top w:val="none" w:sz="0" w:space="0" w:color="auto"/>
                                                            <w:left w:val="none" w:sz="0" w:space="0" w:color="auto"/>
                                                            <w:bottom w:val="none" w:sz="0" w:space="0" w:color="auto"/>
                                                            <w:right w:val="none" w:sz="0" w:space="0" w:color="auto"/>
                                                          </w:divBdr>
                                                          <w:divsChild>
                                                            <w:div w:id="1776828882">
                                                              <w:marLeft w:val="0"/>
                                                              <w:marRight w:val="0"/>
                                                              <w:marTop w:val="0"/>
                                                              <w:marBottom w:val="0"/>
                                                              <w:divBdr>
                                                                <w:top w:val="none" w:sz="0" w:space="0" w:color="auto"/>
                                                                <w:left w:val="none" w:sz="0" w:space="0" w:color="auto"/>
                                                                <w:bottom w:val="none" w:sz="0" w:space="0" w:color="auto"/>
                                                                <w:right w:val="none" w:sz="0" w:space="0" w:color="auto"/>
                                                              </w:divBdr>
                                                              <w:divsChild>
                                                                <w:div w:id="1679186504">
                                                                  <w:marLeft w:val="0"/>
                                                                  <w:marRight w:val="0"/>
                                                                  <w:marTop w:val="0"/>
                                                                  <w:marBottom w:val="0"/>
                                                                  <w:divBdr>
                                                                    <w:top w:val="none" w:sz="0" w:space="0" w:color="auto"/>
                                                                    <w:left w:val="none" w:sz="0" w:space="0" w:color="auto"/>
                                                                    <w:bottom w:val="none" w:sz="0" w:space="0" w:color="auto"/>
                                                                    <w:right w:val="none" w:sz="0" w:space="0" w:color="auto"/>
                                                                  </w:divBdr>
                                                                </w:div>
                                                                <w:div w:id="1661304770">
                                                                  <w:marLeft w:val="0"/>
                                                                  <w:marRight w:val="0"/>
                                                                  <w:marTop w:val="0"/>
                                                                  <w:marBottom w:val="0"/>
                                                                  <w:divBdr>
                                                                    <w:top w:val="none" w:sz="0" w:space="0" w:color="auto"/>
                                                                    <w:left w:val="none" w:sz="0" w:space="0" w:color="auto"/>
                                                                    <w:bottom w:val="none" w:sz="0" w:space="0" w:color="auto"/>
                                                                    <w:right w:val="none" w:sz="0" w:space="0" w:color="auto"/>
                                                                  </w:divBdr>
                                                                  <w:divsChild>
                                                                    <w:div w:id="1664620388">
                                                                      <w:marLeft w:val="0"/>
                                                                      <w:marRight w:val="0"/>
                                                                      <w:marTop w:val="0"/>
                                                                      <w:marBottom w:val="0"/>
                                                                      <w:divBdr>
                                                                        <w:top w:val="none" w:sz="0" w:space="0" w:color="auto"/>
                                                                        <w:left w:val="none" w:sz="0" w:space="0" w:color="auto"/>
                                                                        <w:bottom w:val="none" w:sz="0" w:space="0" w:color="auto"/>
                                                                        <w:right w:val="none" w:sz="0" w:space="0" w:color="auto"/>
                                                                      </w:divBdr>
                                                                      <w:divsChild>
                                                                        <w:div w:id="5610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8418358">
      <w:bodyDiv w:val="1"/>
      <w:marLeft w:val="0"/>
      <w:marRight w:val="0"/>
      <w:marTop w:val="0"/>
      <w:marBottom w:val="0"/>
      <w:divBdr>
        <w:top w:val="none" w:sz="0" w:space="0" w:color="auto"/>
        <w:left w:val="none" w:sz="0" w:space="0" w:color="auto"/>
        <w:bottom w:val="none" w:sz="0" w:space="0" w:color="auto"/>
        <w:right w:val="none" w:sz="0" w:space="0" w:color="auto"/>
      </w:divBdr>
    </w:div>
    <w:div w:id="617571223">
      <w:bodyDiv w:val="1"/>
      <w:marLeft w:val="0"/>
      <w:marRight w:val="0"/>
      <w:marTop w:val="0"/>
      <w:marBottom w:val="0"/>
      <w:divBdr>
        <w:top w:val="none" w:sz="0" w:space="0" w:color="auto"/>
        <w:left w:val="none" w:sz="0" w:space="0" w:color="auto"/>
        <w:bottom w:val="none" w:sz="0" w:space="0" w:color="auto"/>
        <w:right w:val="none" w:sz="0" w:space="0" w:color="auto"/>
      </w:divBdr>
    </w:div>
    <w:div w:id="691301054">
      <w:bodyDiv w:val="1"/>
      <w:marLeft w:val="0"/>
      <w:marRight w:val="0"/>
      <w:marTop w:val="0"/>
      <w:marBottom w:val="0"/>
      <w:divBdr>
        <w:top w:val="none" w:sz="0" w:space="0" w:color="auto"/>
        <w:left w:val="none" w:sz="0" w:space="0" w:color="auto"/>
        <w:bottom w:val="none" w:sz="0" w:space="0" w:color="auto"/>
        <w:right w:val="none" w:sz="0" w:space="0" w:color="auto"/>
      </w:divBdr>
      <w:divsChild>
        <w:div w:id="469174380">
          <w:marLeft w:val="0"/>
          <w:marRight w:val="0"/>
          <w:marTop w:val="0"/>
          <w:marBottom w:val="120"/>
          <w:divBdr>
            <w:top w:val="none" w:sz="0" w:space="0" w:color="auto"/>
            <w:left w:val="none" w:sz="0" w:space="0" w:color="auto"/>
            <w:bottom w:val="single" w:sz="12" w:space="9" w:color="EBEBEB"/>
            <w:right w:val="none" w:sz="0" w:space="0" w:color="auto"/>
          </w:divBdr>
        </w:div>
        <w:div w:id="1170220760">
          <w:marLeft w:val="0"/>
          <w:marRight w:val="0"/>
          <w:marTop w:val="0"/>
          <w:marBottom w:val="120"/>
          <w:divBdr>
            <w:top w:val="none" w:sz="0" w:space="0" w:color="auto"/>
            <w:left w:val="none" w:sz="0" w:space="0" w:color="auto"/>
            <w:bottom w:val="none" w:sz="0" w:space="0" w:color="auto"/>
            <w:right w:val="none" w:sz="0" w:space="0" w:color="auto"/>
          </w:divBdr>
          <w:divsChild>
            <w:div w:id="133377896">
              <w:marLeft w:val="0"/>
              <w:marRight w:val="0"/>
              <w:marTop w:val="0"/>
              <w:marBottom w:val="0"/>
              <w:divBdr>
                <w:top w:val="none" w:sz="0" w:space="0" w:color="auto"/>
                <w:left w:val="none" w:sz="0" w:space="0" w:color="auto"/>
                <w:bottom w:val="none" w:sz="0" w:space="0" w:color="auto"/>
                <w:right w:val="none" w:sz="0" w:space="0" w:color="auto"/>
              </w:divBdr>
              <w:divsChild>
                <w:div w:id="1322538707">
                  <w:marLeft w:val="0"/>
                  <w:marRight w:val="0"/>
                  <w:marTop w:val="0"/>
                  <w:marBottom w:val="0"/>
                  <w:divBdr>
                    <w:top w:val="none" w:sz="0" w:space="0" w:color="auto"/>
                    <w:left w:val="none" w:sz="0" w:space="0" w:color="auto"/>
                    <w:bottom w:val="none" w:sz="0" w:space="0" w:color="auto"/>
                    <w:right w:val="none" w:sz="0" w:space="0" w:color="auto"/>
                  </w:divBdr>
                  <w:divsChild>
                    <w:div w:id="7680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148445">
          <w:marLeft w:val="0"/>
          <w:marRight w:val="0"/>
          <w:marTop w:val="0"/>
          <w:marBottom w:val="0"/>
          <w:divBdr>
            <w:top w:val="none" w:sz="0" w:space="0" w:color="auto"/>
            <w:left w:val="none" w:sz="0" w:space="0" w:color="auto"/>
            <w:bottom w:val="none" w:sz="0" w:space="0" w:color="auto"/>
            <w:right w:val="none" w:sz="0" w:space="0" w:color="auto"/>
          </w:divBdr>
        </w:div>
      </w:divsChild>
    </w:div>
    <w:div w:id="715743703">
      <w:bodyDiv w:val="1"/>
      <w:marLeft w:val="0"/>
      <w:marRight w:val="0"/>
      <w:marTop w:val="0"/>
      <w:marBottom w:val="0"/>
      <w:divBdr>
        <w:top w:val="none" w:sz="0" w:space="0" w:color="auto"/>
        <w:left w:val="none" w:sz="0" w:space="0" w:color="auto"/>
        <w:bottom w:val="none" w:sz="0" w:space="0" w:color="auto"/>
        <w:right w:val="none" w:sz="0" w:space="0" w:color="auto"/>
      </w:divBdr>
      <w:divsChild>
        <w:div w:id="925457838">
          <w:marLeft w:val="0"/>
          <w:marRight w:val="0"/>
          <w:marTop w:val="0"/>
          <w:marBottom w:val="0"/>
          <w:divBdr>
            <w:top w:val="none" w:sz="0" w:space="0" w:color="auto"/>
            <w:left w:val="none" w:sz="0" w:space="0" w:color="auto"/>
            <w:bottom w:val="none" w:sz="0" w:space="0" w:color="auto"/>
            <w:right w:val="none" w:sz="0" w:space="0" w:color="auto"/>
          </w:divBdr>
        </w:div>
        <w:div w:id="104737809">
          <w:marLeft w:val="0"/>
          <w:marRight w:val="0"/>
          <w:marTop w:val="0"/>
          <w:marBottom w:val="0"/>
          <w:divBdr>
            <w:top w:val="none" w:sz="0" w:space="0" w:color="auto"/>
            <w:left w:val="none" w:sz="0" w:space="0" w:color="auto"/>
            <w:bottom w:val="none" w:sz="0" w:space="0" w:color="auto"/>
            <w:right w:val="none" w:sz="0" w:space="0" w:color="auto"/>
          </w:divBdr>
        </w:div>
      </w:divsChild>
    </w:div>
    <w:div w:id="837117024">
      <w:bodyDiv w:val="1"/>
      <w:marLeft w:val="0"/>
      <w:marRight w:val="0"/>
      <w:marTop w:val="0"/>
      <w:marBottom w:val="0"/>
      <w:divBdr>
        <w:top w:val="none" w:sz="0" w:space="0" w:color="auto"/>
        <w:left w:val="none" w:sz="0" w:space="0" w:color="auto"/>
        <w:bottom w:val="none" w:sz="0" w:space="0" w:color="auto"/>
        <w:right w:val="none" w:sz="0" w:space="0" w:color="auto"/>
      </w:divBdr>
      <w:divsChild>
        <w:div w:id="958028631">
          <w:marLeft w:val="0"/>
          <w:marRight w:val="0"/>
          <w:marTop w:val="0"/>
          <w:marBottom w:val="0"/>
          <w:divBdr>
            <w:top w:val="none" w:sz="0" w:space="0" w:color="auto"/>
            <w:left w:val="none" w:sz="0" w:space="0" w:color="auto"/>
            <w:bottom w:val="none" w:sz="0" w:space="0" w:color="auto"/>
            <w:right w:val="none" w:sz="0" w:space="0" w:color="auto"/>
          </w:divBdr>
          <w:divsChild>
            <w:div w:id="1346788957">
              <w:marLeft w:val="0"/>
              <w:marRight w:val="0"/>
              <w:marTop w:val="0"/>
              <w:marBottom w:val="0"/>
              <w:divBdr>
                <w:top w:val="none" w:sz="0" w:space="0" w:color="auto"/>
                <w:left w:val="none" w:sz="0" w:space="0" w:color="auto"/>
                <w:bottom w:val="none" w:sz="0" w:space="0" w:color="auto"/>
                <w:right w:val="none" w:sz="0" w:space="0" w:color="auto"/>
              </w:divBdr>
              <w:divsChild>
                <w:div w:id="202856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244416">
      <w:bodyDiv w:val="1"/>
      <w:marLeft w:val="0"/>
      <w:marRight w:val="0"/>
      <w:marTop w:val="0"/>
      <w:marBottom w:val="0"/>
      <w:divBdr>
        <w:top w:val="none" w:sz="0" w:space="0" w:color="auto"/>
        <w:left w:val="none" w:sz="0" w:space="0" w:color="auto"/>
        <w:bottom w:val="none" w:sz="0" w:space="0" w:color="auto"/>
        <w:right w:val="none" w:sz="0" w:space="0" w:color="auto"/>
      </w:divBdr>
      <w:divsChild>
        <w:div w:id="638801614">
          <w:marLeft w:val="0"/>
          <w:marRight w:val="0"/>
          <w:marTop w:val="0"/>
          <w:marBottom w:val="120"/>
          <w:divBdr>
            <w:top w:val="none" w:sz="0" w:space="0" w:color="auto"/>
            <w:left w:val="none" w:sz="0" w:space="0" w:color="auto"/>
            <w:bottom w:val="single" w:sz="12" w:space="9" w:color="EBEBEB"/>
            <w:right w:val="none" w:sz="0" w:space="0" w:color="auto"/>
          </w:divBdr>
          <w:divsChild>
            <w:div w:id="789859995">
              <w:marLeft w:val="0"/>
              <w:marRight w:val="0"/>
              <w:marTop w:val="100"/>
              <w:marBottom w:val="100"/>
              <w:divBdr>
                <w:top w:val="none" w:sz="0" w:space="0" w:color="auto"/>
                <w:left w:val="none" w:sz="0" w:space="0" w:color="auto"/>
                <w:bottom w:val="none" w:sz="0" w:space="0" w:color="auto"/>
                <w:right w:val="none" w:sz="0" w:space="0" w:color="auto"/>
              </w:divBdr>
              <w:divsChild>
                <w:div w:id="203183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85896">
          <w:marLeft w:val="0"/>
          <w:marRight w:val="0"/>
          <w:marTop w:val="0"/>
          <w:marBottom w:val="120"/>
          <w:divBdr>
            <w:top w:val="none" w:sz="0" w:space="0" w:color="auto"/>
            <w:left w:val="none" w:sz="0" w:space="0" w:color="auto"/>
            <w:bottom w:val="none" w:sz="0" w:space="0" w:color="auto"/>
            <w:right w:val="none" w:sz="0" w:space="0" w:color="auto"/>
          </w:divBdr>
          <w:divsChild>
            <w:div w:id="1008482752">
              <w:marLeft w:val="0"/>
              <w:marRight w:val="0"/>
              <w:marTop w:val="0"/>
              <w:marBottom w:val="0"/>
              <w:divBdr>
                <w:top w:val="none" w:sz="0" w:space="0" w:color="auto"/>
                <w:left w:val="none" w:sz="0" w:space="0" w:color="auto"/>
                <w:bottom w:val="none" w:sz="0" w:space="0" w:color="auto"/>
                <w:right w:val="none" w:sz="0" w:space="0" w:color="auto"/>
              </w:divBdr>
              <w:divsChild>
                <w:div w:id="1376615731">
                  <w:marLeft w:val="0"/>
                  <w:marRight w:val="0"/>
                  <w:marTop w:val="0"/>
                  <w:marBottom w:val="0"/>
                  <w:divBdr>
                    <w:top w:val="none" w:sz="0" w:space="0" w:color="auto"/>
                    <w:left w:val="none" w:sz="0" w:space="0" w:color="auto"/>
                    <w:bottom w:val="none" w:sz="0" w:space="0" w:color="auto"/>
                    <w:right w:val="none" w:sz="0" w:space="0" w:color="auto"/>
                  </w:divBdr>
                  <w:divsChild>
                    <w:div w:id="74222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761246">
          <w:marLeft w:val="0"/>
          <w:marRight w:val="0"/>
          <w:marTop w:val="0"/>
          <w:marBottom w:val="0"/>
          <w:divBdr>
            <w:top w:val="none" w:sz="0" w:space="0" w:color="auto"/>
            <w:left w:val="none" w:sz="0" w:space="0" w:color="auto"/>
            <w:bottom w:val="none" w:sz="0" w:space="0" w:color="auto"/>
            <w:right w:val="none" w:sz="0" w:space="0" w:color="auto"/>
          </w:divBdr>
        </w:div>
      </w:divsChild>
    </w:div>
    <w:div w:id="897086339">
      <w:bodyDiv w:val="1"/>
      <w:marLeft w:val="0"/>
      <w:marRight w:val="0"/>
      <w:marTop w:val="0"/>
      <w:marBottom w:val="0"/>
      <w:divBdr>
        <w:top w:val="none" w:sz="0" w:space="0" w:color="auto"/>
        <w:left w:val="none" w:sz="0" w:space="0" w:color="auto"/>
        <w:bottom w:val="none" w:sz="0" w:space="0" w:color="auto"/>
        <w:right w:val="none" w:sz="0" w:space="0" w:color="auto"/>
      </w:divBdr>
    </w:div>
    <w:div w:id="915431906">
      <w:bodyDiv w:val="1"/>
      <w:marLeft w:val="0"/>
      <w:marRight w:val="0"/>
      <w:marTop w:val="0"/>
      <w:marBottom w:val="0"/>
      <w:divBdr>
        <w:top w:val="none" w:sz="0" w:space="0" w:color="auto"/>
        <w:left w:val="none" w:sz="0" w:space="0" w:color="auto"/>
        <w:bottom w:val="none" w:sz="0" w:space="0" w:color="auto"/>
        <w:right w:val="none" w:sz="0" w:space="0" w:color="auto"/>
      </w:divBdr>
    </w:div>
    <w:div w:id="923297201">
      <w:bodyDiv w:val="1"/>
      <w:marLeft w:val="0"/>
      <w:marRight w:val="0"/>
      <w:marTop w:val="0"/>
      <w:marBottom w:val="0"/>
      <w:divBdr>
        <w:top w:val="none" w:sz="0" w:space="0" w:color="auto"/>
        <w:left w:val="none" w:sz="0" w:space="0" w:color="auto"/>
        <w:bottom w:val="none" w:sz="0" w:space="0" w:color="auto"/>
        <w:right w:val="none" w:sz="0" w:space="0" w:color="auto"/>
      </w:divBdr>
      <w:divsChild>
        <w:div w:id="983899496">
          <w:marLeft w:val="0"/>
          <w:marRight w:val="0"/>
          <w:marTop w:val="0"/>
          <w:marBottom w:val="0"/>
          <w:divBdr>
            <w:top w:val="none" w:sz="0" w:space="0" w:color="auto"/>
            <w:left w:val="none" w:sz="0" w:space="0" w:color="auto"/>
            <w:bottom w:val="none" w:sz="0" w:space="0" w:color="auto"/>
            <w:right w:val="none" w:sz="0" w:space="0" w:color="auto"/>
          </w:divBdr>
          <w:divsChild>
            <w:div w:id="1800607734">
              <w:marLeft w:val="0"/>
              <w:marRight w:val="0"/>
              <w:marTop w:val="0"/>
              <w:marBottom w:val="0"/>
              <w:divBdr>
                <w:top w:val="none" w:sz="0" w:space="0" w:color="auto"/>
                <w:left w:val="none" w:sz="0" w:space="0" w:color="auto"/>
                <w:bottom w:val="none" w:sz="0" w:space="0" w:color="auto"/>
                <w:right w:val="none" w:sz="0" w:space="0" w:color="auto"/>
              </w:divBdr>
              <w:divsChild>
                <w:div w:id="1366173631">
                  <w:marLeft w:val="0"/>
                  <w:marRight w:val="0"/>
                  <w:marTop w:val="0"/>
                  <w:marBottom w:val="0"/>
                  <w:divBdr>
                    <w:top w:val="none" w:sz="0" w:space="0" w:color="auto"/>
                    <w:left w:val="none" w:sz="0" w:space="0" w:color="auto"/>
                    <w:bottom w:val="none" w:sz="0" w:space="0" w:color="auto"/>
                    <w:right w:val="none" w:sz="0" w:space="0" w:color="auto"/>
                  </w:divBdr>
                  <w:divsChild>
                    <w:div w:id="6746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098976">
      <w:bodyDiv w:val="1"/>
      <w:marLeft w:val="0"/>
      <w:marRight w:val="0"/>
      <w:marTop w:val="0"/>
      <w:marBottom w:val="0"/>
      <w:divBdr>
        <w:top w:val="none" w:sz="0" w:space="0" w:color="auto"/>
        <w:left w:val="none" w:sz="0" w:space="0" w:color="auto"/>
        <w:bottom w:val="none" w:sz="0" w:space="0" w:color="auto"/>
        <w:right w:val="none" w:sz="0" w:space="0" w:color="auto"/>
      </w:divBdr>
      <w:divsChild>
        <w:div w:id="130640381">
          <w:marLeft w:val="0"/>
          <w:marRight w:val="0"/>
          <w:marTop w:val="0"/>
          <w:marBottom w:val="120"/>
          <w:divBdr>
            <w:top w:val="none" w:sz="0" w:space="0" w:color="auto"/>
            <w:left w:val="none" w:sz="0" w:space="0" w:color="auto"/>
            <w:bottom w:val="single" w:sz="12" w:space="9" w:color="EBEBEB"/>
            <w:right w:val="none" w:sz="0" w:space="0" w:color="auto"/>
          </w:divBdr>
          <w:divsChild>
            <w:div w:id="1602253325">
              <w:marLeft w:val="0"/>
              <w:marRight w:val="0"/>
              <w:marTop w:val="100"/>
              <w:marBottom w:val="100"/>
              <w:divBdr>
                <w:top w:val="none" w:sz="0" w:space="0" w:color="auto"/>
                <w:left w:val="none" w:sz="0" w:space="0" w:color="auto"/>
                <w:bottom w:val="none" w:sz="0" w:space="0" w:color="auto"/>
                <w:right w:val="none" w:sz="0" w:space="0" w:color="auto"/>
              </w:divBdr>
              <w:divsChild>
                <w:div w:id="20582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771627">
          <w:marLeft w:val="0"/>
          <w:marRight w:val="0"/>
          <w:marTop w:val="0"/>
          <w:marBottom w:val="0"/>
          <w:divBdr>
            <w:top w:val="none" w:sz="0" w:space="0" w:color="auto"/>
            <w:left w:val="none" w:sz="0" w:space="0" w:color="auto"/>
            <w:bottom w:val="none" w:sz="0" w:space="0" w:color="auto"/>
            <w:right w:val="none" w:sz="0" w:space="0" w:color="auto"/>
          </w:divBdr>
        </w:div>
        <w:div w:id="945231574">
          <w:marLeft w:val="0"/>
          <w:marRight w:val="0"/>
          <w:marTop w:val="0"/>
          <w:marBottom w:val="120"/>
          <w:divBdr>
            <w:top w:val="none" w:sz="0" w:space="0" w:color="auto"/>
            <w:left w:val="none" w:sz="0" w:space="0" w:color="auto"/>
            <w:bottom w:val="none" w:sz="0" w:space="0" w:color="auto"/>
            <w:right w:val="none" w:sz="0" w:space="0" w:color="auto"/>
          </w:divBdr>
          <w:divsChild>
            <w:div w:id="1017342281">
              <w:marLeft w:val="0"/>
              <w:marRight w:val="0"/>
              <w:marTop w:val="0"/>
              <w:marBottom w:val="0"/>
              <w:divBdr>
                <w:top w:val="none" w:sz="0" w:space="0" w:color="auto"/>
                <w:left w:val="none" w:sz="0" w:space="0" w:color="auto"/>
                <w:bottom w:val="none" w:sz="0" w:space="0" w:color="auto"/>
                <w:right w:val="none" w:sz="0" w:space="0" w:color="auto"/>
              </w:divBdr>
              <w:divsChild>
                <w:div w:id="19167425">
                  <w:marLeft w:val="0"/>
                  <w:marRight w:val="0"/>
                  <w:marTop w:val="0"/>
                  <w:marBottom w:val="0"/>
                  <w:divBdr>
                    <w:top w:val="none" w:sz="0" w:space="0" w:color="auto"/>
                    <w:left w:val="none" w:sz="0" w:space="0" w:color="auto"/>
                    <w:bottom w:val="none" w:sz="0" w:space="0" w:color="auto"/>
                    <w:right w:val="none" w:sz="0" w:space="0" w:color="auto"/>
                  </w:divBdr>
                  <w:divsChild>
                    <w:div w:id="13580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549535">
          <w:marLeft w:val="0"/>
          <w:marRight w:val="0"/>
          <w:marTop w:val="0"/>
          <w:marBottom w:val="0"/>
          <w:divBdr>
            <w:top w:val="none" w:sz="0" w:space="0" w:color="auto"/>
            <w:left w:val="none" w:sz="0" w:space="0" w:color="auto"/>
            <w:bottom w:val="none" w:sz="0" w:space="0" w:color="auto"/>
            <w:right w:val="none" w:sz="0" w:space="0" w:color="auto"/>
          </w:divBdr>
        </w:div>
      </w:divsChild>
    </w:div>
    <w:div w:id="964851186">
      <w:bodyDiv w:val="1"/>
      <w:marLeft w:val="0"/>
      <w:marRight w:val="0"/>
      <w:marTop w:val="0"/>
      <w:marBottom w:val="0"/>
      <w:divBdr>
        <w:top w:val="none" w:sz="0" w:space="0" w:color="auto"/>
        <w:left w:val="none" w:sz="0" w:space="0" w:color="auto"/>
        <w:bottom w:val="none" w:sz="0" w:space="0" w:color="auto"/>
        <w:right w:val="none" w:sz="0" w:space="0" w:color="auto"/>
      </w:divBdr>
      <w:divsChild>
        <w:div w:id="1553224067">
          <w:marLeft w:val="0"/>
          <w:marRight w:val="0"/>
          <w:marTop w:val="0"/>
          <w:marBottom w:val="0"/>
          <w:divBdr>
            <w:top w:val="none" w:sz="0" w:space="0" w:color="auto"/>
            <w:left w:val="none" w:sz="0" w:space="0" w:color="auto"/>
            <w:bottom w:val="none" w:sz="0" w:space="0" w:color="auto"/>
            <w:right w:val="none" w:sz="0" w:space="0" w:color="auto"/>
          </w:divBdr>
          <w:divsChild>
            <w:div w:id="1487210906">
              <w:marLeft w:val="0"/>
              <w:marRight w:val="0"/>
              <w:marTop w:val="0"/>
              <w:marBottom w:val="0"/>
              <w:divBdr>
                <w:top w:val="none" w:sz="0" w:space="0" w:color="auto"/>
                <w:left w:val="none" w:sz="0" w:space="0" w:color="auto"/>
                <w:bottom w:val="none" w:sz="0" w:space="0" w:color="auto"/>
                <w:right w:val="none" w:sz="0" w:space="0" w:color="auto"/>
              </w:divBdr>
              <w:divsChild>
                <w:div w:id="1723869563">
                  <w:marLeft w:val="0"/>
                  <w:marRight w:val="0"/>
                  <w:marTop w:val="0"/>
                  <w:marBottom w:val="0"/>
                  <w:divBdr>
                    <w:top w:val="none" w:sz="0" w:space="0" w:color="auto"/>
                    <w:left w:val="none" w:sz="0" w:space="0" w:color="auto"/>
                    <w:bottom w:val="none" w:sz="0" w:space="0" w:color="auto"/>
                    <w:right w:val="none" w:sz="0" w:space="0" w:color="auto"/>
                  </w:divBdr>
                  <w:divsChild>
                    <w:div w:id="40797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598200">
      <w:bodyDiv w:val="1"/>
      <w:marLeft w:val="0"/>
      <w:marRight w:val="0"/>
      <w:marTop w:val="0"/>
      <w:marBottom w:val="0"/>
      <w:divBdr>
        <w:top w:val="none" w:sz="0" w:space="0" w:color="auto"/>
        <w:left w:val="none" w:sz="0" w:space="0" w:color="auto"/>
        <w:bottom w:val="none" w:sz="0" w:space="0" w:color="auto"/>
        <w:right w:val="none" w:sz="0" w:space="0" w:color="auto"/>
      </w:divBdr>
      <w:divsChild>
        <w:div w:id="1169715713">
          <w:marLeft w:val="0"/>
          <w:marRight w:val="0"/>
          <w:marTop w:val="0"/>
          <w:marBottom w:val="0"/>
          <w:divBdr>
            <w:top w:val="none" w:sz="0" w:space="0" w:color="auto"/>
            <w:left w:val="none" w:sz="0" w:space="0" w:color="auto"/>
            <w:bottom w:val="none" w:sz="0" w:space="0" w:color="auto"/>
            <w:right w:val="none" w:sz="0" w:space="0" w:color="auto"/>
          </w:divBdr>
          <w:divsChild>
            <w:div w:id="1485391749">
              <w:marLeft w:val="0"/>
              <w:marRight w:val="0"/>
              <w:marTop w:val="0"/>
              <w:marBottom w:val="0"/>
              <w:divBdr>
                <w:top w:val="none" w:sz="0" w:space="0" w:color="auto"/>
                <w:left w:val="none" w:sz="0" w:space="0" w:color="auto"/>
                <w:bottom w:val="none" w:sz="0" w:space="0" w:color="auto"/>
                <w:right w:val="none" w:sz="0" w:space="0" w:color="auto"/>
              </w:divBdr>
              <w:divsChild>
                <w:div w:id="212175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399688">
      <w:bodyDiv w:val="1"/>
      <w:marLeft w:val="0"/>
      <w:marRight w:val="0"/>
      <w:marTop w:val="0"/>
      <w:marBottom w:val="0"/>
      <w:divBdr>
        <w:top w:val="none" w:sz="0" w:space="0" w:color="auto"/>
        <w:left w:val="none" w:sz="0" w:space="0" w:color="auto"/>
        <w:bottom w:val="none" w:sz="0" w:space="0" w:color="auto"/>
        <w:right w:val="none" w:sz="0" w:space="0" w:color="auto"/>
      </w:divBdr>
      <w:divsChild>
        <w:div w:id="2027436995">
          <w:marLeft w:val="0"/>
          <w:marRight w:val="0"/>
          <w:marTop w:val="0"/>
          <w:marBottom w:val="0"/>
          <w:divBdr>
            <w:top w:val="none" w:sz="0" w:space="0" w:color="auto"/>
            <w:left w:val="none" w:sz="0" w:space="0" w:color="auto"/>
            <w:bottom w:val="none" w:sz="0" w:space="0" w:color="auto"/>
            <w:right w:val="none" w:sz="0" w:space="0" w:color="auto"/>
          </w:divBdr>
          <w:divsChild>
            <w:div w:id="1128744134">
              <w:marLeft w:val="0"/>
              <w:marRight w:val="0"/>
              <w:marTop w:val="0"/>
              <w:marBottom w:val="0"/>
              <w:divBdr>
                <w:top w:val="none" w:sz="0" w:space="0" w:color="auto"/>
                <w:left w:val="none" w:sz="0" w:space="0" w:color="auto"/>
                <w:bottom w:val="none" w:sz="0" w:space="0" w:color="auto"/>
                <w:right w:val="none" w:sz="0" w:space="0" w:color="auto"/>
              </w:divBdr>
              <w:divsChild>
                <w:div w:id="112704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018316">
      <w:bodyDiv w:val="1"/>
      <w:marLeft w:val="0"/>
      <w:marRight w:val="0"/>
      <w:marTop w:val="0"/>
      <w:marBottom w:val="0"/>
      <w:divBdr>
        <w:top w:val="none" w:sz="0" w:space="0" w:color="auto"/>
        <w:left w:val="none" w:sz="0" w:space="0" w:color="auto"/>
        <w:bottom w:val="none" w:sz="0" w:space="0" w:color="auto"/>
        <w:right w:val="none" w:sz="0" w:space="0" w:color="auto"/>
      </w:divBdr>
    </w:div>
    <w:div w:id="1130199113">
      <w:bodyDiv w:val="1"/>
      <w:marLeft w:val="0"/>
      <w:marRight w:val="0"/>
      <w:marTop w:val="0"/>
      <w:marBottom w:val="0"/>
      <w:divBdr>
        <w:top w:val="none" w:sz="0" w:space="0" w:color="auto"/>
        <w:left w:val="none" w:sz="0" w:space="0" w:color="auto"/>
        <w:bottom w:val="none" w:sz="0" w:space="0" w:color="auto"/>
        <w:right w:val="none" w:sz="0" w:space="0" w:color="auto"/>
      </w:divBdr>
    </w:div>
    <w:div w:id="1143499147">
      <w:bodyDiv w:val="1"/>
      <w:marLeft w:val="0"/>
      <w:marRight w:val="0"/>
      <w:marTop w:val="0"/>
      <w:marBottom w:val="0"/>
      <w:divBdr>
        <w:top w:val="none" w:sz="0" w:space="0" w:color="auto"/>
        <w:left w:val="none" w:sz="0" w:space="0" w:color="auto"/>
        <w:bottom w:val="none" w:sz="0" w:space="0" w:color="auto"/>
        <w:right w:val="none" w:sz="0" w:space="0" w:color="auto"/>
      </w:divBdr>
    </w:div>
    <w:div w:id="1149636400">
      <w:bodyDiv w:val="1"/>
      <w:marLeft w:val="0"/>
      <w:marRight w:val="0"/>
      <w:marTop w:val="0"/>
      <w:marBottom w:val="0"/>
      <w:divBdr>
        <w:top w:val="none" w:sz="0" w:space="0" w:color="auto"/>
        <w:left w:val="none" w:sz="0" w:space="0" w:color="auto"/>
        <w:bottom w:val="none" w:sz="0" w:space="0" w:color="auto"/>
        <w:right w:val="none" w:sz="0" w:space="0" w:color="auto"/>
      </w:divBdr>
      <w:divsChild>
        <w:div w:id="2014910307">
          <w:marLeft w:val="0"/>
          <w:marRight w:val="0"/>
          <w:marTop w:val="0"/>
          <w:marBottom w:val="0"/>
          <w:divBdr>
            <w:top w:val="none" w:sz="0" w:space="0" w:color="auto"/>
            <w:left w:val="none" w:sz="0" w:space="0" w:color="auto"/>
            <w:bottom w:val="none" w:sz="0" w:space="0" w:color="auto"/>
            <w:right w:val="none" w:sz="0" w:space="0" w:color="auto"/>
          </w:divBdr>
        </w:div>
      </w:divsChild>
    </w:div>
    <w:div w:id="1165702606">
      <w:bodyDiv w:val="1"/>
      <w:marLeft w:val="0"/>
      <w:marRight w:val="0"/>
      <w:marTop w:val="0"/>
      <w:marBottom w:val="0"/>
      <w:divBdr>
        <w:top w:val="none" w:sz="0" w:space="0" w:color="auto"/>
        <w:left w:val="none" w:sz="0" w:space="0" w:color="auto"/>
        <w:bottom w:val="none" w:sz="0" w:space="0" w:color="auto"/>
        <w:right w:val="none" w:sz="0" w:space="0" w:color="auto"/>
      </w:divBdr>
      <w:divsChild>
        <w:div w:id="540869866">
          <w:marLeft w:val="0"/>
          <w:marRight w:val="0"/>
          <w:marTop w:val="0"/>
          <w:marBottom w:val="120"/>
          <w:divBdr>
            <w:top w:val="none" w:sz="0" w:space="0" w:color="auto"/>
            <w:left w:val="none" w:sz="0" w:space="0" w:color="auto"/>
            <w:bottom w:val="single" w:sz="12" w:space="9" w:color="EBEBEB"/>
            <w:right w:val="none" w:sz="0" w:space="0" w:color="auto"/>
          </w:divBdr>
          <w:divsChild>
            <w:div w:id="1758668507">
              <w:marLeft w:val="0"/>
              <w:marRight w:val="0"/>
              <w:marTop w:val="100"/>
              <w:marBottom w:val="100"/>
              <w:divBdr>
                <w:top w:val="none" w:sz="0" w:space="0" w:color="auto"/>
                <w:left w:val="none" w:sz="0" w:space="0" w:color="auto"/>
                <w:bottom w:val="none" w:sz="0" w:space="0" w:color="auto"/>
                <w:right w:val="none" w:sz="0" w:space="0" w:color="auto"/>
              </w:divBdr>
              <w:divsChild>
                <w:div w:id="116477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05107">
          <w:marLeft w:val="0"/>
          <w:marRight w:val="0"/>
          <w:marTop w:val="0"/>
          <w:marBottom w:val="120"/>
          <w:divBdr>
            <w:top w:val="none" w:sz="0" w:space="0" w:color="auto"/>
            <w:left w:val="none" w:sz="0" w:space="0" w:color="auto"/>
            <w:bottom w:val="none" w:sz="0" w:space="0" w:color="auto"/>
            <w:right w:val="none" w:sz="0" w:space="0" w:color="auto"/>
          </w:divBdr>
          <w:divsChild>
            <w:div w:id="2003849581">
              <w:marLeft w:val="0"/>
              <w:marRight w:val="0"/>
              <w:marTop w:val="0"/>
              <w:marBottom w:val="0"/>
              <w:divBdr>
                <w:top w:val="none" w:sz="0" w:space="0" w:color="auto"/>
                <w:left w:val="none" w:sz="0" w:space="0" w:color="auto"/>
                <w:bottom w:val="none" w:sz="0" w:space="0" w:color="auto"/>
                <w:right w:val="none" w:sz="0" w:space="0" w:color="auto"/>
              </w:divBdr>
              <w:divsChild>
                <w:div w:id="1756247003">
                  <w:marLeft w:val="0"/>
                  <w:marRight w:val="0"/>
                  <w:marTop w:val="0"/>
                  <w:marBottom w:val="0"/>
                  <w:divBdr>
                    <w:top w:val="none" w:sz="0" w:space="0" w:color="auto"/>
                    <w:left w:val="none" w:sz="0" w:space="0" w:color="auto"/>
                    <w:bottom w:val="none" w:sz="0" w:space="0" w:color="auto"/>
                    <w:right w:val="none" w:sz="0" w:space="0" w:color="auto"/>
                  </w:divBdr>
                  <w:divsChild>
                    <w:div w:id="12662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623249">
          <w:marLeft w:val="0"/>
          <w:marRight w:val="0"/>
          <w:marTop w:val="0"/>
          <w:marBottom w:val="0"/>
          <w:divBdr>
            <w:top w:val="none" w:sz="0" w:space="0" w:color="auto"/>
            <w:left w:val="none" w:sz="0" w:space="0" w:color="auto"/>
            <w:bottom w:val="none" w:sz="0" w:space="0" w:color="auto"/>
            <w:right w:val="none" w:sz="0" w:space="0" w:color="auto"/>
          </w:divBdr>
        </w:div>
      </w:divsChild>
    </w:div>
    <w:div w:id="1205563631">
      <w:bodyDiv w:val="1"/>
      <w:marLeft w:val="0"/>
      <w:marRight w:val="0"/>
      <w:marTop w:val="0"/>
      <w:marBottom w:val="0"/>
      <w:divBdr>
        <w:top w:val="none" w:sz="0" w:space="0" w:color="auto"/>
        <w:left w:val="none" w:sz="0" w:space="0" w:color="auto"/>
        <w:bottom w:val="none" w:sz="0" w:space="0" w:color="auto"/>
        <w:right w:val="none" w:sz="0" w:space="0" w:color="auto"/>
      </w:divBdr>
    </w:div>
    <w:div w:id="1237324713">
      <w:bodyDiv w:val="1"/>
      <w:marLeft w:val="0"/>
      <w:marRight w:val="0"/>
      <w:marTop w:val="0"/>
      <w:marBottom w:val="0"/>
      <w:divBdr>
        <w:top w:val="none" w:sz="0" w:space="0" w:color="auto"/>
        <w:left w:val="none" w:sz="0" w:space="0" w:color="auto"/>
        <w:bottom w:val="none" w:sz="0" w:space="0" w:color="auto"/>
        <w:right w:val="none" w:sz="0" w:space="0" w:color="auto"/>
      </w:divBdr>
      <w:divsChild>
        <w:div w:id="1705133027">
          <w:marLeft w:val="0"/>
          <w:marRight w:val="0"/>
          <w:marTop w:val="0"/>
          <w:marBottom w:val="0"/>
          <w:divBdr>
            <w:top w:val="none" w:sz="0" w:space="0" w:color="auto"/>
            <w:left w:val="none" w:sz="0" w:space="0" w:color="auto"/>
            <w:bottom w:val="single" w:sz="6" w:space="14" w:color="DEDEDE"/>
            <w:right w:val="none" w:sz="0" w:space="0" w:color="auto"/>
          </w:divBdr>
        </w:div>
        <w:div w:id="1180966584">
          <w:marLeft w:val="0"/>
          <w:marRight w:val="0"/>
          <w:marTop w:val="0"/>
          <w:marBottom w:val="270"/>
          <w:divBdr>
            <w:top w:val="none" w:sz="0" w:space="0" w:color="auto"/>
            <w:left w:val="none" w:sz="0" w:space="0" w:color="auto"/>
            <w:bottom w:val="single" w:sz="6" w:space="18" w:color="DEDEDE"/>
            <w:right w:val="none" w:sz="0" w:space="0" w:color="auto"/>
          </w:divBdr>
          <w:divsChild>
            <w:div w:id="1791194736">
              <w:marLeft w:val="0"/>
              <w:marRight w:val="0"/>
              <w:marTop w:val="0"/>
              <w:marBottom w:val="0"/>
              <w:divBdr>
                <w:top w:val="none" w:sz="0" w:space="0" w:color="auto"/>
                <w:left w:val="none" w:sz="0" w:space="0" w:color="auto"/>
                <w:bottom w:val="none" w:sz="0" w:space="0" w:color="auto"/>
                <w:right w:val="none" w:sz="0" w:space="0" w:color="auto"/>
              </w:divBdr>
              <w:divsChild>
                <w:div w:id="16332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339146">
          <w:marLeft w:val="-195"/>
          <w:marRight w:val="0"/>
          <w:marTop w:val="0"/>
          <w:marBottom w:val="300"/>
          <w:divBdr>
            <w:top w:val="none" w:sz="0" w:space="0" w:color="auto"/>
            <w:left w:val="none" w:sz="0" w:space="0" w:color="auto"/>
            <w:bottom w:val="none" w:sz="0" w:space="0" w:color="auto"/>
            <w:right w:val="none" w:sz="0" w:space="0" w:color="auto"/>
          </w:divBdr>
          <w:divsChild>
            <w:div w:id="132602824">
              <w:marLeft w:val="0"/>
              <w:marRight w:val="0"/>
              <w:marTop w:val="0"/>
              <w:marBottom w:val="0"/>
              <w:divBdr>
                <w:top w:val="none" w:sz="0" w:space="0" w:color="auto"/>
                <w:left w:val="none" w:sz="0" w:space="0" w:color="auto"/>
                <w:bottom w:val="none" w:sz="0" w:space="0" w:color="auto"/>
                <w:right w:val="none" w:sz="0" w:space="0" w:color="auto"/>
              </w:divBdr>
            </w:div>
          </w:divsChild>
        </w:div>
        <w:div w:id="636375979">
          <w:marLeft w:val="0"/>
          <w:marRight w:val="0"/>
          <w:marTop w:val="0"/>
          <w:marBottom w:val="360"/>
          <w:divBdr>
            <w:top w:val="none" w:sz="0" w:space="0" w:color="auto"/>
            <w:left w:val="none" w:sz="0" w:space="0" w:color="auto"/>
            <w:bottom w:val="single" w:sz="6" w:space="5" w:color="DEDEDE"/>
            <w:right w:val="none" w:sz="0" w:space="0" w:color="auto"/>
          </w:divBdr>
        </w:div>
        <w:div w:id="1342195245">
          <w:marLeft w:val="0"/>
          <w:marRight w:val="0"/>
          <w:marTop w:val="0"/>
          <w:marBottom w:val="0"/>
          <w:divBdr>
            <w:top w:val="none" w:sz="0" w:space="0" w:color="auto"/>
            <w:left w:val="none" w:sz="0" w:space="0" w:color="auto"/>
            <w:bottom w:val="none" w:sz="0" w:space="0" w:color="auto"/>
            <w:right w:val="none" w:sz="0" w:space="0" w:color="auto"/>
          </w:divBdr>
          <w:divsChild>
            <w:div w:id="1242061836">
              <w:marLeft w:val="0"/>
              <w:marRight w:val="0"/>
              <w:marTop w:val="0"/>
              <w:marBottom w:val="0"/>
              <w:divBdr>
                <w:top w:val="none" w:sz="0" w:space="0" w:color="auto"/>
                <w:left w:val="none" w:sz="0" w:space="0" w:color="auto"/>
                <w:bottom w:val="none" w:sz="0" w:space="0" w:color="auto"/>
                <w:right w:val="single" w:sz="6" w:space="23" w:color="DEDEDE"/>
              </w:divBdr>
              <w:divsChild>
                <w:div w:id="1144541225">
                  <w:marLeft w:val="0"/>
                  <w:marRight w:val="0"/>
                  <w:marTop w:val="0"/>
                  <w:marBottom w:val="0"/>
                  <w:divBdr>
                    <w:top w:val="none" w:sz="0" w:space="0" w:color="auto"/>
                    <w:left w:val="none" w:sz="0" w:space="0" w:color="auto"/>
                    <w:bottom w:val="none" w:sz="0" w:space="0" w:color="auto"/>
                    <w:right w:val="none" w:sz="0" w:space="0" w:color="auto"/>
                  </w:divBdr>
                  <w:divsChild>
                    <w:div w:id="1585064947">
                      <w:marLeft w:val="0"/>
                      <w:marRight w:val="0"/>
                      <w:marTop w:val="0"/>
                      <w:marBottom w:val="0"/>
                      <w:divBdr>
                        <w:top w:val="none" w:sz="0" w:space="0" w:color="auto"/>
                        <w:left w:val="none" w:sz="0" w:space="0" w:color="auto"/>
                        <w:bottom w:val="none" w:sz="0" w:space="0" w:color="auto"/>
                        <w:right w:val="none" w:sz="0" w:space="0" w:color="auto"/>
                      </w:divBdr>
                      <w:divsChild>
                        <w:div w:id="1481311285">
                          <w:marLeft w:val="0"/>
                          <w:marRight w:val="0"/>
                          <w:marTop w:val="0"/>
                          <w:marBottom w:val="0"/>
                          <w:divBdr>
                            <w:top w:val="none" w:sz="0" w:space="0" w:color="auto"/>
                            <w:left w:val="none" w:sz="0" w:space="0" w:color="auto"/>
                            <w:bottom w:val="none" w:sz="0" w:space="0" w:color="auto"/>
                            <w:right w:val="none" w:sz="0" w:space="0" w:color="auto"/>
                          </w:divBdr>
                        </w:div>
                        <w:div w:id="1875536939">
                          <w:marLeft w:val="0"/>
                          <w:marRight w:val="0"/>
                          <w:marTop w:val="0"/>
                          <w:marBottom w:val="120"/>
                          <w:divBdr>
                            <w:top w:val="none" w:sz="0" w:space="0" w:color="auto"/>
                            <w:left w:val="none" w:sz="0" w:space="0" w:color="auto"/>
                            <w:bottom w:val="none" w:sz="0" w:space="0" w:color="auto"/>
                            <w:right w:val="none" w:sz="0" w:space="0" w:color="auto"/>
                          </w:divBdr>
                        </w:div>
                      </w:divsChild>
                    </w:div>
                    <w:div w:id="64266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364561">
      <w:bodyDiv w:val="1"/>
      <w:marLeft w:val="0"/>
      <w:marRight w:val="0"/>
      <w:marTop w:val="0"/>
      <w:marBottom w:val="0"/>
      <w:divBdr>
        <w:top w:val="none" w:sz="0" w:space="0" w:color="auto"/>
        <w:left w:val="none" w:sz="0" w:space="0" w:color="auto"/>
        <w:bottom w:val="none" w:sz="0" w:space="0" w:color="auto"/>
        <w:right w:val="none" w:sz="0" w:space="0" w:color="auto"/>
      </w:divBdr>
      <w:divsChild>
        <w:div w:id="870341828">
          <w:marLeft w:val="0"/>
          <w:marRight w:val="0"/>
          <w:marTop w:val="225"/>
          <w:marBottom w:val="225"/>
          <w:divBdr>
            <w:top w:val="none" w:sz="0" w:space="0" w:color="auto"/>
            <w:left w:val="none" w:sz="0" w:space="0" w:color="auto"/>
            <w:bottom w:val="none" w:sz="0" w:space="0" w:color="auto"/>
            <w:right w:val="none" w:sz="0" w:space="0" w:color="auto"/>
          </w:divBdr>
          <w:divsChild>
            <w:div w:id="1398868554">
              <w:marLeft w:val="0"/>
              <w:marRight w:val="0"/>
              <w:marTop w:val="0"/>
              <w:marBottom w:val="0"/>
              <w:divBdr>
                <w:top w:val="none" w:sz="0" w:space="0" w:color="auto"/>
                <w:left w:val="none" w:sz="0" w:space="0" w:color="auto"/>
                <w:bottom w:val="none" w:sz="0" w:space="0" w:color="auto"/>
                <w:right w:val="none" w:sz="0" w:space="0" w:color="auto"/>
              </w:divBdr>
              <w:divsChild>
                <w:div w:id="621231787">
                  <w:marLeft w:val="0"/>
                  <w:marRight w:val="0"/>
                  <w:marTop w:val="0"/>
                  <w:marBottom w:val="0"/>
                  <w:divBdr>
                    <w:top w:val="none" w:sz="0" w:space="0" w:color="auto"/>
                    <w:left w:val="none" w:sz="0" w:space="0" w:color="auto"/>
                    <w:bottom w:val="none" w:sz="0" w:space="0" w:color="auto"/>
                    <w:right w:val="none" w:sz="0" w:space="0" w:color="auto"/>
                  </w:divBdr>
                  <w:divsChild>
                    <w:div w:id="232206266">
                      <w:marLeft w:val="0"/>
                      <w:marRight w:val="0"/>
                      <w:marTop w:val="0"/>
                      <w:marBottom w:val="0"/>
                      <w:divBdr>
                        <w:top w:val="none" w:sz="0" w:space="0" w:color="auto"/>
                        <w:left w:val="none" w:sz="0" w:space="0" w:color="auto"/>
                        <w:bottom w:val="none" w:sz="0" w:space="0" w:color="auto"/>
                        <w:right w:val="none" w:sz="0" w:space="0" w:color="auto"/>
                      </w:divBdr>
                    </w:div>
                    <w:div w:id="46338128">
                      <w:marLeft w:val="0"/>
                      <w:marRight w:val="0"/>
                      <w:marTop w:val="0"/>
                      <w:marBottom w:val="0"/>
                      <w:divBdr>
                        <w:top w:val="none" w:sz="0" w:space="0" w:color="auto"/>
                        <w:left w:val="none" w:sz="0" w:space="0" w:color="auto"/>
                        <w:bottom w:val="none" w:sz="0" w:space="0" w:color="auto"/>
                        <w:right w:val="none" w:sz="0" w:space="0" w:color="auto"/>
                      </w:divBdr>
                    </w:div>
                    <w:div w:id="1599218177">
                      <w:marLeft w:val="0"/>
                      <w:marRight w:val="0"/>
                      <w:marTop w:val="0"/>
                      <w:marBottom w:val="0"/>
                      <w:divBdr>
                        <w:top w:val="none" w:sz="0" w:space="0" w:color="auto"/>
                        <w:left w:val="none" w:sz="0" w:space="0" w:color="auto"/>
                        <w:bottom w:val="none" w:sz="0" w:space="0" w:color="auto"/>
                        <w:right w:val="none" w:sz="0" w:space="0" w:color="auto"/>
                      </w:divBdr>
                    </w:div>
                    <w:div w:id="492987665">
                      <w:marLeft w:val="0"/>
                      <w:marRight w:val="0"/>
                      <w:marTop w:val="0"/>
                      <w:marBottom w:val="0"/>
                      <w:divBdr>
                        <w:top w:val="none" w:sz="0" w:space="0" w:color="auto"/>
                        <w:left w:val="none" w:sz="0" w:space="0" w:color="auto"/>
                        <w:bottom w:val="none" w:sz="0" w:space="0" w:color="auto"/>
                        <w:right w:val="none" w:sz="0" w:space="0" w:color="auto"/>
                      </w:divBdr>
                    </w:div>
                    <w:div w:id="1835871492">
                      <w:marLeft w:val="0"/>
                      <w:marRight w:val="0"/>
                      <w:marTop w:val="0"/>
                      <w:marBottom w:val="0"/>
                      <w:divBdr>
                        <w:top w:val="none" w:sz="0" w:space="0" w:color="auto"/>
                        <w:left w:val="none" w:sz="0" w:space="0" w:color="auto"/>
                        <w:bottom w:val="none" w:sz="0" w:space="0" w:color="auto"/>
                        <w:right w:val="none" w:sz="0" w:space="0" w:color="auto"/>
                      </w:divBdr>
                    </w:div>
                    <w:div w:id="2000838287">
                      <w:marLeft w:val="0"/>
                      <w:marRight w:val="0"/>
                      <w:marTop w:val="0"/>
                      <w:marBottom w:val="0"/>
                      <w:divBdr>
                        <w:top w:val="none" w:sz="0" w:space="0" w:color="auto"/>
                        <w:left w:val="none" w:sz="0" w:space="0" w:color="auto"/>
                        <w:bottom w:val="none" w:sz="0" w:space="0" w:color="auto"/>
                        <w:right w:val="none" w:sz="0" w:space="0" w:color="auto"/>
                      </w:divBdr>
                    </w:div>
                    <w:div w:id="1118374115">
                      <w:marLeft w:val="0"/>
                      <w:marRight w:val="0"/>
                      <w:marTop w:val="0"/>
                      <w:marBottom w:val="0"/>
                      <w:divBdr>
                        <w:top w:val="none" w:sz="0" w:space="0" w:color="auto"/>
                        <w:left w:val="none" w:sz="0" w:space="0" w:color="auto"/>
                        <w:bottom w:val="none" w:sz="0" w:space="0" w:color="auto"/>
                        <w:right w:val="none" w:sz="0" w:space="0" w:color="auto"/>
                      </w:divBdr>
                    </w:div>
                    <w:div w:id="2092584166">
                      <w:marLeft w:val="0"/>
                      <w:marRight w:val="0"/>
                      <w:marTop w:val="0"/>
                      <w:marBottom w:val="0"/>
                      <w:divBdr>
                        <w:top w:val="none" w:sz="0" w:space="0" w:color="auto"/>
                        <w:left w:val="none" w:sz="0" w:space="0" w:color="auto"/>
                        <w:bottom w:val="none" w:sz="0" w:space="0" w:color="auto"/>
                        <w:right w:val="none" w:sz="0" w:space="0" w:color="auto"/>
                      </w:divBdr>
                    </w:div>
                    <w:div w:id="717558699">
                      <w:marLeft w:val="0"/>
                      <w:marRight w:val="0"/>
                      <w:marTop w:val="0"/>
                      <w:marBottom w:val="0"/>
                      <w:divBdr>
                        <w:top w:val="none" w:sz="0" w:space="0" w:color="auto"/>
                        <w:left w:val="none" w:sz="0" w:space="0" w:color="auto"/>
                        <w:bottom w:val="none" w:sz="0" w:space="0" w:color="auto"/>
                        <w:right w:val="none" w:sz="0" w:space="0" w:color="auto"/>
                      </w:divBdr>
                    </w:div>
                    <w:div w:id="14432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425915">
          <w:marLeft w:val="0"/>
          <w:marRight w:val="0"/>
          <w:marTop w:val="225"/>
          <w:marBottom w:val="225"/>
          <w:divBdr>
            <w:top w:val="none" w:sz="0" w:space="0" w:color="auto"/>
            <w:left w:val="none" w:sz="0" w:space="0" w:color="auto"/>
            <w:bottom w:val="none" w:sz="0" w:space="0" w:color="auto"/>
            <w:right w:val="none" w:sz="0" w:space="0" w:color="auto"/>
          </w:divBdr>
          <w:divsChild>
            <w:div w:id="1713262508">
              <w:marLeft w:val="0"/>
              <w:marRight w:val="0"/>
              <w:marTop w:val="0"/>
              <w:marBottom w:val="0"/>
              <w:divBdr>
                <w:top w:val="none" w:sz="0" w:space="0" w:color="auto"/>
                <w:left w:val="none" w:sz="0" w:space="0" w:color="auto"/>
                <w:bottom w:val="none" w:sz="0" w:space="0" w:color="auto"/>
                <w:right w:val="none" w:sz="0" w:space="0" w:color="auto"/>
              </w:divBdr>
            </w:div>
            <w:div w:id="33522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19097">
      <w:bodyDiv w:val="1"/>
      <w:marLeft w:val="0"/>
      <w:marRight w:val="0"/>
      <w:marTop w:val="0"/>
      <w:marBottom w:val="0"/>
      <w:divBdr>
        <w:top w:val="none" w:sz="0" w:space="0" w:color="auto"/>
        <w:left w:val="none" w:sz="0" w:space="0" w:color="auto"/>
        <w:bottom w:val="none" w:sz="0" w:space="0" w:color="auto"/>
        <w:right w:val="none" w:sz="0" w:space="0" w:color="auto"/>
      </w:divBdr>
    </w:div>
    <w:div w:id="1311638546">
      <w:bodyDiv w:val="1"/>
      <w:marLeft w:val="0"/>
      <w:marRight w:val="0"/>
      <w:marTop w:val="0"/>
      <w:marBottom w:val="0"/>
      <w:divBdr>
        <w:top w:val="none" w:sz="0" w:space="0" w:color="auto"/>
        <w:left w:val="none" w:sz="0" w:space="0" w:color="auto"/>
        <w:bottom w:val="none" w:sz="0" w:space="0" w:color="auto"/>
        <w:right w:val="none" w:sz="0" w:space="0" w:color="auto"/>
      </w:divBdr>
      <w:divsChild>
        <w:div w:id="1267273258">
          <w:marLeft w:val="0"/>
          <w:marRight w:val="0"/>
          <w:marTop w:val="0"/>
          <w:marBottom w:val="0"/>
          <w:divBdr>
            <w:top w:val="none" w:sz="0" w:space="0" w:color="auto"/>
            <w:left w:val="none" w:sz="0" w:space="0" w:color="auto"/>
            <w:bottom w:val="none" w:sz="0" w:space="0" w:color="auto"/>
            <w:right w:val="none" w:sz="0" w:space="0" w:color="auto"/>
          </w:divBdr>
        </w:div>
        <w:div w:id="1579368908">
          <w:marLeft w:val="0"/>
          <w:marRight w:val="0"/>
          <w:marTop w:val="0"/>
          <w:marBottom w:val="0"/>
          <w:divBdr>
            <w:top w:val="none" w:sz="0" w:space="0" w:color="auto"/>
            <w:left w:val="none" w:sz="0" w:space="0" w:color="auto"/>
            <w:bottom w:val="none" w:sz="0" w:space="0" w:color="auto"/>
            <w:right w:val="none" w:sz="0" w:space="0" w:color="auto"/>
          </w:divBdr>
        </w:div>
      </w:divsChild>
    </w:div>
    <w:div w:id="1339431463">
      <w:bodyDiv w:val="1"/>
      <w:marLeft w:val="0"/>
      <w:marRight w:val="0"/>
      <w:marTop w:val="0"/>
      <w:marBottom w:val="0"/>
      <w:divBdr>
        <w:top w:val="none" w:sz="0" w:space="0" w:color="auto"/>
        <w:left w:val="none" w:sz="0" w:space="0" w:color="auto"/>
        <w:bottom w:val="none" w:sz="0" w:space="0" w:color="auto"/>
        <w:right w:val="none" w:sz="0" w:space="0" w:color="auto"/>
      </w:divBdr>
      <w:divsChild>
        <w:div w:id="579679568">
          <w:marLeft w:val="0"/>
          <w:marRight w:val="0"/>
          <w:marTop w:val="0"/>
          <w:marBottom w:val="0"/>
          <w:divBdr>
            <w:top w:val="none" w:sz="0" w:space="0" w:color="auto"/>
            <w:left w:val="none" w:sz="0" w:space="0" w:color="auto"/>
            <w:bottom w:val="none" w:sz="0" w:space="0" w:color="auto"/>
            <w:right w:val="none" w:sz="0" w:space="0" w:color="auto"/>
          </w:divBdr>
          <w:divsChild>
            <w:div w:id="1736854621">
              <w:marLeft w:val="0"/>
              <w:marRight w:val="0"/>
              <w:marTop w:val="0"/>
              <w:marBottom w:val="0"/>
              <w:divBdr>
                <w:top w:val="none" w:sz="0" w:space="0" w:color="auto"/>
                <w:left w:val="none" w:sz="0" w:space="0" w:color="auto"/>
                <w:bottom w:val="none" w:sz="0" w:space="0" w:color="auto"/>
                <w:right w:val="none" w:sz="0" w:space="0" w:color="auto"/>
              </w:divBdr>
              <w:divsChild>
                <w:div w:id="1822652370">
                  <w:marLeft w:val="0"/>
                  <w:marRight w:val="0"/>
                  <w:marTop w:val="0"/>
                  <w:marBottom w:val="0"/>
                  <w:divBdr>
                    <w:top w:val="none" w:sz="0" w:space="0" w:color="auto"/>
                    <w:left w:val="none" w:sz="0" w:space="0" w:color="auto"/>
                    <w:bottom w:val="none" w:sz="0" w:space="0" w:color="auto"/>
                    <w:right w:val="none" w:sz="0" w:space="0" w:color="auto"/>
                  </w:divBdr>
                  <w:divsChild>
                    <w:div w:id="9378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843345">
      <w:bodyDiv w:val="1"/>
      <w:marLeft w:val="0"/>
      <w:marRight w:val="0"/>
      <w:marTop w:val="0"/>
      <w:marBottom w:val="0"/>
      <w:divBdr>
        <w:top w:val="none" w:sz="0" w:space="0" w:color="auto"/>
        <w:left w:val="none" w:sz="0" w:space="0" w:color="auto"/>
        <w:bottom w:val="none" w:sz="0" w:space="0" w:color="auto"/>
        <w:right w:val="none" w:sz="0" w:space="0" w:color="auto"/>
      </w:divBdr>
      <w:divsChild>
        <w:div w:id="2006981176">
          <w:marLeft w:val="0"/>
          <w:marRight w:val="0"/>
          <w:marTop w:val="0"/>
          <w:marBottom w:val="120"/>
          <w:divBdr>
            <w:top w:val="none" w:sz="0" w:space="0" w:color="auto"/>
            <w:left w:val="none" w:sz="0" w:space="0" w:color="auto"/>
            <w:bottom w:val="single" w:sz="12" w:space="9" w:color="EBEBEB"/>
            <w:right w:val="none" w:sz="0" w:space="0" w:color="auto"/>
          </w:divBdr>
          <w:divsChild>
            <w:div w:id="1811753526">
              <w:marLeft w:val="0"/>
              <w:marRight w:val="0"/>
              <w:marTop w:val="100"/>
              <w:marBottom w:val="100"/>
              <w:divBdr>
                <w:top w:val="none" w:sz="0" w:space="0" w:color="auto"/>
                <w:left w:val="none" w:sz="0" w:space="0" w:color="auto"/>
                <w:bottom w:val="none" w:sz="0" w:space="0" w:color="auto"/>
                <w:right w:val="none" w:sz="0" w:space="0" w:color="auto"/>
              </w:divBdr>
              <w:divsChild>
                <w:div w:id="127856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078709">
          <w:marLeft w:val="0"/>
          <w:marRight w:val="0"/>
          <w:marTop w:val="0"/>
          <w:marBottom w:val="120"/>
          <w:divBdr>
            <w:top w:val="none" w:sz="0" w:space="0" w:color="auto"/>
            <w:left w:val="none" w:sz="0" w:space="0" w:color="auto"/>
            <w:bottom w:val="none" w:sz="0" w:space="0" w:color="auto"/>
            <w:right w:val="none" w:sz="0" w:space="0" w:color="auto"/>
          </w:divBdr>
          <w:divsChild>
            <w:div w:id="868418696">
              <w:marLeft w:val="0"/>
              <w:marRight w:val="0"/>
              <w:marTop w:val="0"/>
              <w:marBottom w:val="0"/>
              <w:divBdr>
                <w:top w:val="none" w:sz="0" w:space="0" w:color="auto"/>
                <w:left w:val="none" w:sz="0" w:space="0" w:color="auto"/>
                <w:bottom w:val="none" w:sz="0" w:space="0" w:color="auto"/>
                <w:right w:val="none" w:sz="0" w:space="0" w:color="auto"/>
              </w:divBdr>
              <w:divsChild>
                <w:div w:id="1634483729">
                  <w:marLeft w:val="0"/>
                  <w:marRight w:val="0"/>
                  <w:marTop w:val="0"/>
                  <w:marBottom w:val="0"/>
                  <w:divBdr>
                    <w:top w:val="none" w:sz="0" w:space="0" w:color="auto"/>
                    <w:left w:val="none" w:sz="0" w:space="0" w:color="auto"/>
                    <w:bottom w:val="none" w:sz="0" w:space="0" w:color="auto"/>
                    <w:right w:val="none" w:sz="0" w:space="0" w:color="auto"/>
                  </w:divBdr>
                  <w:divsChild>
                    <w:div w:id="187225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678793">
          <w:marLeft w:val="0"/>
          <w:marRight w:val="0"/>
          <w:marTop w:val="0"/>
          <w:marBottom w:val="0"/>
          <w:divBdr>
            <w:top w:val="none" w:sz="0" w:space="0" w:color="auto"/>
            <w:left w:val="none" w:sz="0" w:space="0" w:color="auto"/>
            <w:bottom w:val="none" w:sz="0" w:space="0" w:color="auto"/>
            <w:right w:val="none" w:sz="0" w:space="0" w:color="auto"/>
          </w:divBdr>
        </w:div>
      </w:divsChild>
    </w:div>
    <w:div w:id="1343318736">
      <w:bodyDiv w:val="1"/>
      <w:marLeft w:val="0"/>
      <w:marRight w:val="0"/>
      <w:marTop w:val="0"/>
      <w:marBottom w:val="0"/>
      <w:divBdr>
        <w:top w:val="none" w:sz="0" w:space="0" w:color="auto"/>
        <w:left w:val="none" w:sz="0" w:space="0" w:color="auto"/>
        <w:bottom w:val="none" w:sz="0" w:space="0" w:color="auto"/>
        <w:right w:val="none" w:sz="0" w:space="0" w:color="auto"/>
      </w:divBdr>
    </w:div>
    <w:div w:id="1420715650">
      <w:bodyDiv w:val="1"/>
      <w:marLeft w:val="0"/>
      <w:marRight w:val="0"/>
      <w:marTop w:val="0"/>
      <w:marBottom w:val="0"/>
      <w:divBdr>
        <w:top w:val="none" w:sz="0" w:space="0" w:color="auto"/>
        <w:left w:val="none" w:sz="0" w:space="0" w:color="auto"/>
        <w:bottom w:val="none" w:sz="0" w:space="0" w:color="auto"/>
        <w:right w:val="none" w:sz="0" w:space="0" w:color="auto"/>
      </w:divBdr>
    </w:div>
    <w:div w:id="1423070979">
      <w:bodyDiv w:val="1"/>
      <w:marLeft w:val="0"/>
      <w:marRight w:val="0"/>
      <w:marTop w:val="0"/>
      <w:marBottom w:val="0"/>
      <w:divBdr>
        <w:top w:val="none" w:sz="0" w:space="0" w:color="auto"/>
        <w:left w:val="none" w:sz="0" w:space="0" w:color="auto"/>
        <w:bottom w:val="none" w:sz="0" w:space="0" w:color="auto"/>
        <w:right w:val="none" w:sz="0" w:space="0" w:color="auto"/>
      </w:divBdr>
      <w:divsChild>
        <w:div w:id="1875380924">
          <w:marLeft w:val="0"/>
          <w:marRight w:val="60"/>
          <w:marTop w:val="0"/>
          <w:marBottom w:val="0"/>
          <w:divBdr>
            <w:top w:val="none" w:sz="0" w:space="0" w:color="auto"/>
            <w:left w:val="none" w:sz="0" w:space="0" w:color="auto"/>
            <w:bottom w:val="none" w:sz="0" w:space="0" w:color="auto"/>
            <w:right w:val="none" w:sz="0" w:space="0" w:color="auto"/>
          </w:divBdr>
        </w:div>
        <w:div w:id="1712269320">
          <w:marLeft w:val="0"/>
          <w:marRight w:val="0"/>
          <w:marTop w:val="0"/>
          <w:marBottom w:val="0"/>
          <w:divBdr>
            <w:top w:val="none" w:sz="0" w:space="0" w:color="auto"/>
            <w:left w:val="none" w:sz="0" w:space="0" w:color="auto"/>
            <w:bottom w:val="none" w:sz="0" w:space="0" w:color="auto"/>
            <w:right w:val="none" w:sz="0" w:space="0" w:color="auto"/>
          </w:divBdr>
        </w:div>
        <w:div w:id="1630358507">
          <w:marLeft w:val="0"/>
          <w:marRight w:val="0"/>
          <w:marTop w:val="0"/>
          <w:marBottom w:val="0"/>
          <w:divBdr>
            <w:top w:val="none" w:sz="0" w:space="0" w:color="auto"/>
            <w:left w:val="none" w:sz="0" w:space="0" w:color="auto"/>
            <w:bottom w:val="none" w:sz="0" w:space="0" w:color="auto"/>
            <w:right w:val="none" w:sz="0" w:space="0" w:color="auto"/>
          </w:divBdr>
        </w:div>
        <w:div w:id="386497130">
          <w:marLeft w:val="0"/>
          <w:marRight w:val="0"/>
          <w:marTop w:val="0"/>
          <w:marBottom w:val="0"/>
          <w:divBdr>
            <w:top w:val="none" w:sz="0" w:space="0" w:color="auto"/>
            <w:left w:val="none" w:sz="0" w:space="0" w:color="auto"/>
            <w:bottom w:val="none" w:sz="0" w:space="0" w:color="auto"/>
            <w:right w:val="none" w:sz="0" w:space="0" w:color="auto"/>
          </w:divBdr>
        </w:div>
        <w:div w:id="1443307459">
          <w:marLeft w:val="0"/>
          <w:marRight w:val="0"/>
          <w:marTop w:val="0"/>
          <w:marBottom w:val="0"/>
          <w:divBdr>
            <w:top w:val="none" w:sz="0" w:space="0" w:color="auto"/>
            <w:left w:val="none" w:sz="0" w:space="0" w:color="auto"/>
            <w:bottom w:val="none" w:sz="0" w:space="0" w:color="auto"/>
            <w:right w:val="none" w:sz="0" w:space="0" w:color="auto"/>
          </w:divBdr>
        </w:div>
        <w:div w:id="543560454">
          <w:marLeft w:val="0"/>
          <w:marRight w:val="0"/>
          <w:marTop w:val="0"/>
          <w:marBottom w:val="0"/>
          <w:divBdr>
            <w:top w:val="none" w:sz="0" w:space="0" w:color="auto"/>
            <w:left w:val="none" w:sz="0" w:space="0" w:color="auto"/>
            <w:bottom w:val="none" w:sz="0" w:space="0" w:color="auto"/>
            <w:right w:val="none" w:sz="0" w:space="0" w:color="auto"/>
          </w:divBdr>
        </w:div>
      </w:divsChild>
    </w:div>
    <w:div w:id="1425496047">
      <w:bodyDiv w:val="1"/>
      <w:marLeft w:val="0"/>
      <w:marRight w:val="0"/>
      <w:marTop w:val="0"/>
      <w:marBottom w:val="0"/>
      <w:divBdr>
        <w:top w:val="none" w:sz="0" w:space="0" w:color="auto"/>
        <w:left w:val="none" w:sz="0" w:space="0" w:color="auto"/>
        <w:bottom w:val="none" w:sz="0" w:space="0" w:color="auto"/>
        <w:right w:val="none" w:sz="0" w:space="0" w:color="auto"/>
      </w:divBdr>
      <w:divsChild>
        <w:div w:id="1953319772">
          <w:marLeft w:val="0"/>
          <w:marRight w:val="0"/>
          <w:marTop w:val="0"/>
          <w:marBottom w:val="0"/>
          <w:divBdr>
            <w:top w:val="none" w:sz="0" w:space="0" w:color="auto"/>
            <w:left w:val="none" w:sz="0" w:space="0" w:color="auto"/>
            <w:bottom w:val="none" w:sz="0" w:space="0" w:color="auto"/>
            <w:right w:val="none" w:sz="0" w:space="0" w:color="auto"/>
          </w:divBdr>
          <w:divsChild>
            <w:div w:id="109786656">
              <w:marLeft w:val="0"/>
              <w:marRight w:val="0"/>
              <w:marTop w:val="0"/>
              <w:marBottom w:val="0"/>
              <w:divBdr>
                <w:top w:val="none" w:sz="0" w:space="0" w:color="auto"/>
                <w:left w:val="none" w:sz="0" w:space="0" w:color="auto"/>
                <w:bottom w:val="none" w:sz="0" w:space="0" w:color="auto"/>
                <w:right w:val="none" w:sz="0" w:space="0" w:color="auto"/>
              </w:divBdr>
            </w:div>
          </w:divsChild>
        </w:div>
        <w:div w:id="1251812170">
          <w:marLeft w:val="0"/>
          <w:marRight w:val="0"/>
          <w:marTop w:val="0"/>
          <w:marBottom w:val="150"/>
          <w:divBdr>
            <w:top w:val="none" w:sz="0" w:space="0" w:color="auto"/>
            <w:left w:val="none" w:sz="0" w:space="0" w:color="auto"/>
            <w:bottom w:val="none" w:sz="0" w:space="0" w:color="auto"/>
            <w:right w:val="none" w:sz="0" w:space="0" w:color="auto"/>
          </w:divBdr>
          <w:divsChild>
            <w:div w:id="1900363826">
              <w:marLeft w:val="0"/>
              <w:marRight w:val="0"/>
              <w:marTop w:val="0"/>
              <w:marBottom w:val="0"/>
              <w:divBdr>
                <w:top w:val="none" w:sz="0" w:space="0" w:color="auto"/>
                <w:left w:val="none" w:sz="0" w:space="0" w:color="auto"/>
                <w:bottom w:val="none" w:sz="0" w:space="0" w:color="auto"/>
                <w:right w:val="none" w:sz="0" w:space="0" w:color="auto"/>
              </w:divBdr>
              <w:divsChild>
                <w:div w:id="367607258">
                  <w:marLeft w:val="0"/>
                  <w:marRight w:val="0"/>
                  <w:marTop w:val="0"/>
                  <w:marBottom w:val="0"/>
                  <w:divBdr>
                    <w:top w:val="none" w:sz="0" w:space="0" w:color="auto"/>
                    <w:left w:val="none" w:sz="0" w:space="0" w:color="auto"/>
                    <w:bottom w:val="none" w:sz="0" w:space="0" w:color="auto"/>
                    <w:right w:val="none" w:sz="0" w:space="0" w:color="auto"/>
                  </w:divBdr>
                  <w:divsChild>
                    <w:div w:id="62713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077933">
      <w:bodyDiv w:val="1"/>
      <w:marLeft w:val="0"/>
      <w:marRight w:val="0"/>
      <w:marTop w:val="0"/>
      <w:marBottom w:val="0"/>
      <w:divBdr>
        <w:top w:val="none" w:sz="0" w:space="0" w:color="auto"/>
        <w:left w:val="none" w:sz="0" w:space="0" w:color="auto"/>
        <w:bottom w:val="none" w:sz="0" w:space="0" w:color="auto"/>
        <w:right w:val="none" w:sz="0" w:space="0" w:color="auto"/>
      </w:divBdr>
      <w:divsChild>
        <w:div w:id="754088901">
          <w:marLeft w:val="0"/>
          <w:marRight w:val="0"/>
          <w:marTop w:val="0"/>
          <w:marBottom w:val="0"/>
          <w:divBdr>
            <w:top w:val="none" w:sz="0" w:space="0" w:color="auto"/>
            <w:left w:val="none" w:sz="0" w:space="0" w:color="auto"/>
            <w:bottom w:val="none" w:sz="0" w:space="0" w:color="auto"/>
            <w:right w:val="none" w:sz="0" w:space="0" w:color="auto"/>
          </w:divBdr>
          <w:divsChild>
            <w:div w:id="2119520299">
              <w:marLeft w:val="0"/>
              <w:marRight w:val="0"/>
              <w:marTop w:val="0"/>
              <w:marBottom w:val="0"/>
              <w:divBdr>
                <w:top w:val="none" w:sz="0" w:space="0" w:color="auto"/>
                <w:left w:val="none" w:sz="0" w:space="0" w:color="auto"/>
                <w:bottom w:val="none" w:sz="0" w:space="0" w:color="auto"/>
                <w:right w:val="none" w:sz="0" w:space="0" w:color="auto"/>
              </w:divBdr>
              <w:divsChild>
                <w:div w:id="519707493">
                  <w:marLeft w:val="0"/>
                  <w:marRight w:val="0"/>
                  <w:marTop w:val="0"/>
                  <w:marBottom w:val="0"/>
                  <w:divBdr>
                    <w:top w:val="none" w:sz="0" w:space="0" w:color="auto"/>
                    <w:left w:val="none" w:sz="0" w:space="0" w:color="auto"/>
                    <w:bottom w:val="none" w:sz="0" w:space="0" w:color="auto"/>
                    <w:right w:val="none" w:sz="0" w:space="0" w:color="auto"/>
                  </w:divBdr>
                  <w:divsChild>
                    <w:div w:id="157682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352050">
      <w:bodyDiv w:val="1"/>
      <w:marLeft w:val="0"/>
      <w:marRight w:val="0"/>
      <w:marTop w:val="0"/>
      <w:marBottom w:val="0"/>
      <w:divBdr>
        <w:top w:val="none" w:sz="0" w:space="0" w:color="auto"/>
        <w:left w:val="none" w:sz="0" w:space="0" w:color="auto"/>
        <w:bottom w:val="none" w:sz="0" w:space="0" w:color="auto"/>
        <w:right w:val="none" w:sz="0" w:space="0" w:color="auto"/>
      </w:divBdr>
      <w:divsChild>
        <w:div w:id="1686208023">
          <w:marLeft w:val="0"/>
          <w:marRight w:val="0"/>
          <w:marTop w:val="0"/>
          <w:marBottom w:val="0"/>
          <w:divBdr>
            <w:top w:val="none" w:sz="0" w:space="0" w:color="auto"/>
            <w:left w:val="none" w:sz="0" w:space="0" w:color="auto"/>
            <w:bottom w:val="none" w:sz="0" w:space="0" w:color="auto"/>
            <w:right w:val="none" w:sz="0" w:space="0" w:color="auto"/>
          </w:divBdr>
          <w:divsChild>
            <w:div w:id="1454250775">
              <w:marLeft w:val="0"/>
              <w:marRight w:val="0"/>
              <w:marTop w:val="0"/>
              <w:marBottom w:val="0"/>
              <w:divBdr>
                <w:top w:val="none" w:sz="0" w:space="0" w:color="auto"/>
                <w:left w:val="none" w:sz="0" w:space="0" w:color="auto"/>
                <w:bottom w:val="none" w:sz="0" w:space="0" w:color="auto"/>
                <w:right w:val="none" w:sz="0" w:space="0" w:color="auto"/>
              </w:divBdr>
              <w:divsChild>
                <w:div w:id="60387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712016">
      <w:bodyDiv w:val="1"/>
      <w:marLeft w:val="0"/>
      <w:marRight w:val="0"/>
      <w:marTop w:val="0"/>
      <w:marBottom w:val="0"/>
      <w:divBdr>
        <w:top w:val="none" w:sz="0" w:space="0" w:color="auto"/>
        <w:left w:val="none" w:sz="0" w:space="0" w:color="auto"/>
        <w:bottom w:val="none" w:sz="0" w:space="0" w:color="auto"/>
        <w:right w:val="none" w:sz="0" w:space="0" w:color="auto"/>
      </w:divBdr>
    </w:div>
    <w:div w:id="1577669128">
      <w:bodyDiv w:val="1"/>
      <w:marLeft w:val="0"/>
      <w:marRight w:val="0"/>
      <w:marTop w:val="0"/>
      <w:marBottom w:val="0"/>
      <w:divBdr>
        <w:top w:val="none" w:sz="0" w:space="0" w:color="auto"/>
        <w:left w:val="none" w:sz="0" w:space="0" w:color="auto"/>
        <w:bottom w:val="none" w:sz="0" w:space="0" w:color="auto"/>
        <w:right w:val="none" w:sz="0" w:space="0" w:color="auto"/>
      </w:divBdr>
      <w:divsChild>
        <w:div w:id="1648439005">
          <w:marLeft w:val="0"/>
          <w:marRight w:val="0"/>
          <w:marTop w:val="0"/>
          <w:marBottom w:val="0"/>
          <w:divBdr>
            <w:top w:val="none" w:sz="0" w:space="0" w:color="auto"/>
            <w:left w:val="none" w:sz="0" w:space="0" w:color="auto"/>
            <w:bottom w:val="none" w:sz="0" w:space="0" w:color="auto"/>
            <w:right w:val="none" w:sz="0" w:space="0" w:color="auto"/>
          </w:divBdr>
          <w:divsChild>
            <w:div w:id="1866557763">
              <w:marLeft w:val="0"/>
              <w:marRight w:val="0"/>
              <w:marTop w:val="0"/>
              <w:marBottom w:val="0"/>
              <w:divBdr>
                <w:top w:val="none" w:sz="0" w:space="0" w:color="auto"/>
                <w:left w:val="none" w:sz="0" w:space="0" w:color="auto"/>
                <w:bottom w:val="none" w:sz="0" w:space="0" w:color="auto"/>
                <w:right w:val="none" w:sz="0" w:space="0" w:color="auto"/>
              </w:divBdr>
              <w:divsChild>
                <w:div w:id="630408340">
                  <w:marLeft w:val="0"/>
                  <w:marRight w:val="0"/>
                  <w:marTop w:val="0"/>
                  <w:marBottom w:val="0"/>
                  <w:divBdr>
                    <w:top w:val="none" w:sz="0" w:space="0" w:color="auto"/>
                    <w:left w:val="none" w:sz="0" w:space="0" w:color="auto"/>
                    <w:bottom w:val="none" w:sz="0" w:space="0" w:color="auto"/>
                    <w:right w:val="none" w:sz="0" w:space="0" w:color="auto"/>
                  </w:divBdr>
                  <w:divsChild>
                    <w:div w:id="114362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000819">
      <w:bodyDiv w:val="1"/>
      <w:marLeft w:val="0"/>
      <w:marRight w:val="0"/>
      <w:marTop w:val="0"/>
      <w:marBottom w:val="0"/>
      <w:divBdr>
        <w:top w:val="none" w:sz="0" w:space="0" w:color="auto"/>
        <w:left w:val="none" w:sz="0" w:space="0" w:color="auto"/>
        <w:bottom w:val="none" w:sz="0" w:space="0" w:color="auto"/>
        <w:right w:val="none" w:sz="0" w:space="0" w:color="auto"/>
      </w:divBdr>
    </w:div>
    <w:div w:id="1658026045">
      <w:bodyDiv w:val="1"/>
      <w:marLeft w:val="0"/>
      <w:marRight w:val="0"/>
      <w:marTop w:val="0"/>
      <w:marBottom w:val="0"/>
      <w:divBdr>
        <w:top w:val="none" w:sz="0" w:space="0" w:color="auto"/>
        <w:left w:val="none" w:sz="0" w:space="0" w:color="auto"/>
        <w:bottom w:val="none" w:sz="0" w:space="0" w:color="auto"/>
        <w:right w:val="none" w:sz="0" w:space="0" w:color="auto"/>
      </w:divBdr>
      <w:divsChild>
        <w:div w:id="979192653">
          <w:marLeft w:val="0"/>
          <w:marRight w:val="0"/>
          <w:marTop w:val="0"/>
          <w:marBottom w:val="0"/>
          <w:divBdr>
            <w:top w:val="none" w:sz="0" w:space="0" w:color="auto"/>
            <w:left w:val="none" w:sz="0" w:space="0" w:color="auto"/>
            <w:bottom w:val="none" w:sz="0" w:space="0" w:color="auto"/>
            <w:right w:val="none" w:sz="0" w:space="0" w:color="auto"/>
          </w:divBdr>
          <w:divsChild>
            <w:div w:id="2105765360">
              <w:marLeft w:val="0"/>
              <w:marRight w:val="0"/>
              <w:marTop w:val="0"/>
              <w:marBottom w:val="0"/>
              <w:divBdr>
                <w:top w:val="none" w:sz="0" w:space="0" w:color="auto"/>
                <w:left w:val="none" w:sz="0" w:space="0" w:color="auto"/>
                <w:bottom w:val="none" w:sz="0" w:space="0" w:color="auto"/>
                <w:right w:val="none" w:sz="0" w:space="0" w:color="auto"/>
              </w:divBdr>
              <w:divsChild>
                <w:div w:id="1615939309">
                  <w:marLeft w:val="0"/>
                  <w:marRight w:val="0"/>
                  <w:marTop w:val="0"/>
                  <w:marBottom w:val="0"/>
                  <w:divBdr>
                    <w:top w:val="none" w:sz="0" w:space="0" w:color="auto"/>
                    <w:left w:val="none" w:sz="0" w:space="0" w:color="auto"/>
                    <w:bottom w:val="none" w:sz="0" w:space="0" w:color="auto"/>
                    <w:right w:val="none" w:sz="0" w:space="0" w:color="auto"/>
                  </w:divBdr>
                  <w:divsChild>
                    <w:div w:id="158657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734359">
      <w:bodyDiv w:val="1"/>
      <w:marLeft w:val="0"/>
      <w:marRight w:val="0"/>
      <w:marTop w:val="0"/>
      <w:marBottom w:val="0"/>
      <w:divBdr>
        <w:top w:val="none" w:sz="0" w:space="0" w:color="auto"/>
        <w:left w:val="none" w:sz="0" w:space="0" w:color="auto"/>
        <w:bottom w:val="none" w:sz="0" w:space="0" w:color="auto"/>
        <w:right w:val="none" w:sz="0" w:space="0" w:color="auto"/>
      </w:divBdr>
      <w:divsChild>
        <w:div w:id="500508962">
          <w:marLeft w:val="0"/>
          <w:marRight w:val="0"/>
          <w:marTop w:val="0"/>
          <w:marBottom w:val="120"/>
          <w:divBdr>
            <w:top w:val="none" w:sz="0" w:space="0" w:color="auto"/>
            <w:left w:val="none" w:sz="0" w:space="0" w:color="auto"/>
            <w:bottom w:val="single" w:sz="12" w:space="9" w:color="EBEBEB"/>
            <w:right w:val="none" w:sz="0" w:space="0" w:color="auto"/>
          </w:divBdr>
          <w:divsChild>
            <w:div w:id="2063405455">
              <w:marLeft w:val="0"/>
              <w:marRight w:val="0"/>
              <w:marTop w:val="100"/>
              <w:marBottom w:val="100"/>
              <w:divBdr>
                <w:top w:val="none" w:sz="0" w:space="0" w:color="auto"/>
                <w:left w:val="none" w:sz="0" w:space="0" w:color="auto"/>
                <w:bottom w:val="none" w:sz="0" w:space="0" w:color="auto"/>
                <w:right w:val="none" w:sz="0" w:space="0" w:color="auto"/>
              </w:divBdr>
              <w:divsChild>
                <w:div w:id="133630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5909">
          <w:marLeft w:val="0"/>
          <w:marRight w:val="0"/>
          <w:marTop w:val="0"/>
          <w:marBottom w:val="120"/>
          <w:divBdr>
            <w:top w:val="none" w:sz="0" w:space="0" w:color="auto"/>
            <w:left w:val="none" w:sz="0" w:space="0" w:color="auto"/>
            <w:bottom w:val="none" w:sz="0" w:space="0" w:color="auto"/>
            <w:right w:val="none" w:sz="0" w:space="0" w:color="auto"/>
          </w:divBdr>
          <w:divsChild>
            <w:div w:id="1903834532">
              <w:marLeft w:val="0"/>
              <w:marRight w:val="0"/>
              <w:marTop w:val="0"/>
              <w:marBottom w:val="0"/>
              <w:divBdr>
                <w:top w:val="none" w:sz="0" w:space="0" w:color="auto"/>
                <w:left w:val="none" w:sz="0" w:space="0" w:color="auto"/>
                <w:bottom w:val="none" w:sz="0" w:space="0" w:color="auto"/>
                <w:right w:val="none" w:sz="0" w:space="0" w:color="auto"/>
              </w:divBdr>
              <w:divsChild>
                <w:div w:id="571814398">
                  <w:marLeft w:val="0"/>
                  <w:marRight w:val="0"/>
                  <w:marTop w:val="0"/>
                  <w:marBottom w:val="0"/>
                  <w:divBdr>
                    <w:top w:val="none" w:sz="0" w:space="0" w:color="auto"/>
                    <w:left w:val="none" w:sz="0" w:space="0" w:color="auto"/>
                    <w:bottom w:val="none" w:sz="0" w:space="0" w:color="auto"/>
                    <w:right w:val="none" w:sz="0" w:space="0" w:color="auto"/>
                  </w:divBdr>
                  <w:divsChild>
                    <w:div w:id="20960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507268">
          <w:marLeft w:val="0"/>
          <w:marRight w:val="0"/>
          <w:marTop w:val="0"/>
          <w:marBottom w:val="0"/>
          <w:divBdr>
            <w:top w:val="none" w:sz="0" w:space="0" w:color="auto"/>
            <w:left w:val="none" w:sz="0" w:space="0" w:color="auto"/>
            <w:bottom w:val="none" w:sz="0" w:space="0" w:color="auto"/>
            <w:right w:val="none" w:sz="0" w:space="0" w:color="auto"/>
          </w:divBdr>
        </w:div>
      </w:divsChild>
    </w:div>
    <w:div w:id="1816415138">
      <w:bodyDiv w:val="1"/>
      <w:marLeft w:val="0"/>
      <w:marRight w:val="0"/>
      <w:marTop w:val="0"/>
      <w:marBottom w:val="0"/>
      <w:divBdr>
        <w:top w:val="none" w:sz="0" w:space="0" w:color="auto"/>
        <w:left w:val="none" w:sz="0" w:space="0" w:color="auto"/>
        <w:bottom w:val="none" w:sz="0" w:space="0" w:color="auto"/>
        <w:right w:val="none" w:sz="0" w:space="0" w:color="auto"/>
      </w:divBdr>
      <w:divsChild>
        <w:div w:id="606087353">
          <w:marLeft w:val="0"/>
          <w:marRight w:val="0"/>
          <w:marTop w:val="0"/>
          <w:marBottom w:val="166"/>
          <w:divBdr>
            <w:top w:val="none" w:sz="0" w:space="0" w:color="auto"/>
            <w:left w:val="none" w:sz="0" w:space="0" w:color="auto"/>
            <w:bottom w:val="none" w:sz="0" w:space="0" w:color="auto"/>
            <w:right w:val="none" w:sz="0" w:space="0" w:color="auto"/>
          </w:divBdr>
          <w:divsChild>
            <w:div w:id="576132321">
              <w:marLeft w:val="0"/>
              <w:marRight w:val="0"/>
              <w:marTop w:val="0"/>
              <w:marBottom w:val="0"/>
              <w:divBdr>
                <w:top w:val="none" w:sz="0" w:space="0" w:color="auto"/>
                <w:left w:val="none" w:sz="0" w:space="0" w:color="auto"/>
                <w:bottom w:val="none" w:sz="0" w:space="0" w:color="auto"/>
                <w:right w:val="none" w:sz="0" w:space="0" w:color="auto"/>
              </w:divBdr>
              <w:divsChild>
                <w:div w:id="566232739">
                  <w:marLeft w:val="0"/>
                  <w:marRight w:val="0"/>
                  <w:marTop w:val="0"/>
                  <w:marBottom w:val="0"/>
                  <w:divBdr>
                    <w:top w:val="none" w:sz="0" w:space="0" w:color="auto"/>
                    <w:left w:val="none" w:sz="0" w:space="0" w:color="auto"/>
                    <w:bottom w:val="none" w:sz="0" w:space="0" w:color="auto"/>
                    <w:right w:val="none" w:sz="0" w:space="0" w:color="auto"/>
                  </w:divBdr>
                  <w:divsChild>
                    <w:div w:id="857103">
                      <w:marLeft w:val="0"/>
                      <w:marRight w:val="0"/>
                      <w:marTop w:val="0"/>
                      <w:marBottom w:val="0"/>
                      <w:divBdr>
                        <w:top w:val="none" w:sz="0" w:space="0" w:color="auto"/>
                        <w:left w:val="none" w:sz="0" w:space="0" w:color="auto"/>
                        <w:bottom w:val="none" w:sz="0" w:space="0" w:color="auto"/>
                        <w:right w:val="none" w:sz="0" w:space="0" w:color="auto"/>
                      </w:divBdr>
                    </w:div>
                    <w:div w:id="45791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3924">
              <w:marLeft w:val="0"/>
              <w:marRight w:val="0"/>
              <w:marTop w:val="0"/>
              <w:marBottom w:val="0"/>
              <w:divBdr>
                <w:top w:val="none" w:sz="0" w:space="0" w:color="auto"/>
                <w:left w:val="none" w:sz="0" w:space="0" w:color="auto"/>
                <w:bottom w:val="none" w:sz="0" w:space="0" w:color="auto"/>
                <w:right w:val="none" w:sz="0" w:space="0" w:color="auto"/>
              </w:divBdr>
              <w:divsChild>
                <w:div w:id="166867579">
                  <w:marLeft w:val="0"/>
                  <w:marRight w:val="0"/>
                  <w:marTop w:val="0"/>
                  <w:marBottom w:val="0"/>
                  <w:divBdr>
                    <w:top w:val="none" w:sz="0" w:space="0" w:color="auto"/>
                    <w:left w:val="none" w:sz="0" w:space="0" w:color="auto"/>
                    <w:bottom w:val="none" w:sz="0" w:space="0" w:color="auto"/>
                    <w:right w:val="none" w:sz="0" w:space="0" w:color="auto"/>
                  </w:divBdr>
                </w:div>
                <w:div w:id="56703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22479">
          <w:marLeft w:val="0"/>
          <w:marRight w:val="0"/>
          <w:marTop w:val="166"/>
          <w:marBottom w:val="166"/>
          <w:divBdr>
            <w:top w:val="none" w:sz="0" w:space="0" w:color="auto"/>
            <w:left w:val="none" w:sz="0" w:space="0" w:color="auto"/>
            <w:bottom w:val="none" w:sz="0" w:space="0" w:color="auto"/>
            <w:right w:val="none" w:sz="0" w:space="0" w:color="auto"/>
          </w:divBdr>
          <w:divsChild>
            <w:div w:id="13840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128651">
      <w:bodyDiv w:val="1"/>
      <w:marLeft w:val="0"/>
      <w:marRight w:val="0"/>
      <w:marTop w:val="0"/>
      <w:marBottom w:val="0"/>
      <w:divBdr>
        <w:top w:val="none" w:sz="0" w:space="0" w:color="auto"/>
        <w:left w:val="none" w:sz="0" w:space="0" w:color="auto"/>
        <w:bottom w:val="none" w:sz="0" w:space="0" w:color="auto"/>
        <w:right w:val="none" w:sz="0" w:space="0" w:color="auto"/>
      </w:divBdr>
      <w:divsChild>
        <w:div w:id="846135822">
          <w:marLeft w:val="0"/>
          <w:marRight w:val="0"/>
          <w:marTop w:val="0"/>
          <w:marBottom w:val="0"/>
          <w:divBdr>
            <w:top w:val="none" w:sz="0" w:space="0" w:color="auto"/>
            <w:left w:val="none" w:sz="0" w:space="0" w:color="auto"/>
            <w:bottom w:val="none" w:sz="0" w:space="0" w:color="auto"/>
            <w:right w:val="none" w:sz="0" w:space="0" w:color="auto"/>
          </w:divBdr>
          <w:divsChild>
            <w:div w:id="1116950513">
              <w:marLeft w:val="0"/>
              <w:marRight w:val="0"/>
              <w:marTop w:val="0"/>
              <w:marBottom w:val="0"/>
              <w:divBdr>
                <w:top w:val="none" w:sz="0" w:space="0" w:color="auto"/>
                <w:left w:val="none" w:sz="0" w:space="0" w:color="auto"/>
                <w:bottom w:val="none" w:sz="0" w:space="0" w:color="auto"/>
                <w:right w:val="none" w:sz="0" w:space="0" w:color="auto"/>
              </w:divBdr>
              <w:divsChild>
                <w:div w:id="1719430907">
                  <w:marLeft w:val="0"/>
                  <w:marRight w:val="0"/>
                  <w:marTop w:val="0"/>
                  <w:marBottom w:val="0"/>
                  <w:divBdr>
                    <w:top w:val="none" w:sz="0" w:space="0" w:color="auto"/>
                    <w:left w:val="none" w:sz="0" w:space="0" w:color="auto"/>
                    <w:bottom w:val="none" w:sz="0" w:space="0" w:color="auto"/>
                    <w:right w:val="none" w:sz="0" w:space="0" w:color="auto"/>
                  </w:divBdr>
                  <w:divsChild>
                    <w:div w:id="1017002789">
                      <w:marLeft w:val="0"/>
                      <w:marRight w:val="0"/>
                      <w:marTop w:val="0"/>
                      <w:marBottom w:val="0"/>
                      <w:divBdr>
                        <w:top w:val="none" w:sz="0" w:space="0" w:color="auto"/>
                        <w:left w:val="none" w:sz="0" w:space="0" w:color="auto"/>
                        <w:bottom w:val="none" w:sz="0" w:space="0" w:color="auto"/>
                        <w:right w:val="none" w:sz="0" w:space="0" w:color="auto"/>
                      </w:divBdr>
                    </w:div>
                    <w:div w:id="4836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93162">
              <w:marLeft w:val="0"/>
              <w:marRight w:val="0"/>
              <w:marTop w:val="0"/>
              <w:marBottom w:val="0"/>
              <w:divBdr>
                <w:top w:val="none" w:sz="0" w:space="0" w:color="auto"/>
                <w:left w:val="none" w:sz="0" w:space="0" w:color="auto"/>
                <w:bottom w:val="none" w:sz="0" w:space="0" w:color="auto"/>
                <w:right w:val="none" w:sz="0" w:space="0" w:color="auto"/>
              </w:divBdr>
              <w:divsChild>
                <w:div w:id="1939488086">
                  <w:marLeft w:val="0"/>
                  <w:marRight w:val="0"/>
                  <w:marTop w:val="0"/>
                  <w:marBottom w:val="0"/>
                  <w:divBdr>
                    <w:top w:val="none" w:sz="0" w:space="0" w:color="auto"/>
                    <w:left w:val="none" w:sz="0" w:space="0" w:color="auto"/>
                    <w:bottom w:val="none" w:sz="0" w:space="0" w:color="auto"/>
                    <w:right w:val="none" w:sz="0" w:space="0" w:color="auto"/>
                  </w:divBdr>
                  <w:divsChild>
                    <w:div w:id="207149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978500">
      <w:bodyDiv w:val="1"/>
      <w:marLeft w:val="0"/>
      <w:marRight w:val="0"/>
      <w:marTop w:val="0"/>
      <w:marBottom w:val="0"/>
      <w:divBdr>
        <w:top w:val="none" w:sz="0" w:space="0" w:color="auto"/>
        <w:left w:val="none" w:sz="0" w:space="0" w:color="auto"/>
        <w:bottom w:val="none" w:sz="0" w:space="0" w:color="auto"/>
        <w:right w:val="none" w:sz="0" w:space="0" w:color="auto"/>
      </w:divBdr>
    </w:div>
    <w:div w:id="1938102252">
      <w:bodyDiv w:val="1"/>
      <w:marLeft w:val="0"/>
      <w:marRight w:val="0"/>
      <w:marTop w:val="0"/>
      <w:marBottom w:val="0"/>
      <w:divBdr>
        <w:top w:val="none" w:sz="0" w:space="0" w:color="auto"/>
        <w:left w:val="none" w:sz="0" w:space="0" w:color="auto"/>
        <w:bottom w:val="none" w:sz="0" w:space="0" w:color="auto"/>
        <w:right w:val="none" w:sz="0" w:space="0" w:color="auto"/>
      </w:divBdr>
      <w:divsChild>
        <w:div w:id="1318261952">
          <w:marLeft w:val="0"/>
          <w:marRight w:val="0"/>
          <w:marTop w:val="225"/>
          <w:marBottom w:val="225"/>
          <w:divBdr>
            <w:top w:val="none" w:sz="0" w:space="0" w:color="auto"/>
            <w:left w:val="none" w:sz="0" w:space="0" w:color="auto"/>
            <w:bottom w:val="none" w:sz="0" w:space="0" w:color="auto"/>
            <w:right w:val="none" w:sz="0" w:space="0" w:color="auto"/>
          </w:divBdr>
          <w:divsChild>
            <w:div w:id="1757551790">
              <w:marLeft w:val="0"/>
              <w:marRight w:val="0"/>
              <w:marTop w:val="0"/>
              <w:marBottom w:val="0"/>
              <w:divBdr>
                <w:top w:val="none" w:sz="0" w:space="0" w:color="auto"/>
                <w:left w:val="none" w:sz="0" w:space="0" w:color="auto"/>
                <w:bottom w:val="none" w:sz="0" w:space="0" w:color="auto"/>
                <w:right w:val="none" w:sz="0" w:space="0" w:color="auto"/>
              </w:divBdr>
              <w:divsChild>
                <w:div w:id="1018234042">
                  <w:marLeft w:val="0"/>
                  <w:marRight w:val="0"/>
                  <w:marTop w:val="0"/>
                  <w:marBottom w:val="0"/>
                  <w:divBdr>
                    <w:top w:val="none" w:sz="0" w:space="0" w:color="auto"/>
                    <w:left w:val="none" w:sz="0" w:space="0" w:color="auto"/>
                    <w:bottom w:val="none" w:sz="0" w:space="0" w:color="auto"/>
                    <w:right w:val="none" w:sz="0" w:space="0" w:color="auto"/>
                  </w:divBdr>
                  <w:divsChild>
                    <w:div w:id="795148551">
                      <w:marLeft w:val="0"/>
                      <w:marRight w:val="0"/>
                      <w:marTop w:val="0"/>
                      <w:marBottom w:val="0"/>
                      <w:divBdr>
                        <w:top w:val="none" w:sz="0" w:space="0" w:color="auto"/>
                        <w:left w:val="none" w:sz="0" w:space="0" w:color="auto"/>
                        <w:bottom w:val="none" w:sz="0" w:space="0" w:color="auto"/>
                        <w:right w:val="none" w:sz="0" w:space="0" w:color="auto"/>
                      </w:divBdr>
                    </w:div>
                    <w:div w:id="54013747">
                      <w:marLeft w:val="0"/>
                      <w:marRight w:val="0"/>
                      <w:marTop w:val="0"/>
                      <w:marBottom w:val="0"/>
                      <w:divBdr>
                        <w:top w:val="none" w:sz="0" w:space="0" w:color="auto"/>
                        <w:left w:val="none" w:sz="0" w:space="0" w:color="auto"/>
                        <w:bottom w:val="none" w:sz="0" w:space="0" w:color="auto"/>
                        <w:right w:val="none" w:sz="0" w:space="0" w:color="auto"/>
                      </w:divBdr>
                    </w:div>
                    <w:div w:id="117449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657278">
          <w:marLeft w:val="0"/>
          <w:marRight w:val="0"/>
          <w:marTop w:val="225"/>
          <w:marBottom w:val="225"/>
          <w:divBdr>
            <w:top w:val="none" w:sz="0" w:space="0" w:color="auto"/>
            <w:left w:val="none" w:sz="0" w:space="0" w:color="auto"/>
            <w:bottom w:val="none" w:sz="0" w:space="0" w:color="auto"/>
            <w:right w:val="none" w:sz="0" w:space="0" w:color="auto"/>
          </w:divBdr>
          <w:divsChild>
            <w:div w:id="2266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605432">
      <w:bodyDiv w:val="1"/>
      <w:marLeft w:val="0"/>
      <w:marRight w:val="0"/>
      <w:marTop w:val="0"/>
      <w:marBottom w:val="0"/>
      <w:divBdr>
        <w:top w:val="none" w:sz="0" w:space="0" w:color="auto"/>
        <w:left w:val="none" w:sz="0" w:space="0" w:color="auto"/>
        <w:bottom w:val="none" w:sz="0" w:space="0" w:color="auto"/>
        <w:right w:val="none" w:sz="0" w:space="0" w:color="auto"/>
      </w:divBdr>
      <w:divsChild>
        <w:div w:id="1544125774">
          <w:marLeft w:val="0"/>
          <w:marRight w:val="0"/>
          <w:marTop w:val="0"/>
          <w:marBottom w:val="0"/>
          <w:divBdr>
            <w:top w:val="none" w:sz="0" w:space="0" w:color="auto"/>
            <w:left w:val="none" w:sz="0" w:space="0" w:color="auto"/>
            <w:bottom w:val="none" w:sz="0" w:space="0" w:color="auto"/>
            <w:right w:val="none" w:sz="0" w:space="0" w:color="auto"/>
          </w:divBdr>
          <w:divsChild>
            <w:div w:id="1176382813">
              <w:marLeft w:val="0"/>
              <w:marRight w:val="0"/>
              <w:marTop w:val="0"/>
              <w:marBottom w:val="0"/>
              <w:divBdr>
                <w:top w:val="none" w:sz="0" w:space="0" w:color="auto"/>
                <w:left w:val="none" w:sz="0" w:space="0" w:color="auto"/>
                <w:bottom w:val="none" w:sz="0" w:space="0" w:color="auto"/>
                <w:right w:val="none" w:sz="0" w:space="0" w:color="auto"/>
              </w:divBdr>
              <w:divsChild>
                <w:div w:id="1338074751">
                  <w:marLeft w:val="0"/>
                  <w:marRight w:val="0"/>
                  <w:marTop w:val="0"/>
                  <w:marBottom w:val="0"/>
                  <w:divBdr>
                    <w:top w:val="none" w:sz="0" w:space="0" w:color="auto"/>
                    <w:left w:val="none" w:sz="0" w:space="0" w:color="auto"/>
                    <w:bottom w:val="none" w:sz="0" w:space="0" w:color="auto"/>
                    <w:right w:val="none" w:sz="0" w:space="0" w:color="auto"/>
                  </w:divBdr>
                  <w:divsChild>
                    <w:div w:id="1329289701">
                      <w:marLeft w:val="0"/>
                      <w:marRight w:val="0"/>
                      <w:marTop w:val="0"/>
                      <w:marBottom w:val="0"/>
                      <w:divBdr>
                        <w:top w:val="none" w:sz="0" w:space="0" w:color="auto"/>
                        <w:left w:val="none" w:sz="0" w:space="0" w:color="auto"/>
                        <w:bottom w:val="none" w:sz="0" w:space="0" w:color="auto"/>
                        <w:right w:val="none" w:sz="0" w:space="0" w:color="auto"/>
                      </w:divBdr>
                      <w:divsChild>
                        <w:div w:id="1637368862">
                          <w:marLeft w:val="0"/>
                          <w:marRight w:val="0"/>
                          <w:marTop w:val="0"/>
                          <w:marBottom w:val="0"/>
                          <w:divBdr>
                            <w:top w:val="none" w:sz="0" w:space="0" w:color="auto"/>
                            <w:left w:val="none" w:sz="0" w:space="0" w:color="auto"/>
                            <w:bottom w:val="none" w:sz="0" w:space="0" w:color="auto"/>
                            <w:right w:val="none" w:sz="0" w:space="0" w:color="auto"/>
                          </w:divBdr>
                          <w:divsChild>
                            <w:div w:id="1652370171">
                              <w:marLeft w:val="105"/>
                              <w:marRight w:val="105"/>
                              <w:marTop w:val="105"/>
                              <w:marBottom w:val="105"/>
                              <w:divBdr>
                                <w:top w:val="none" w:sz="0" w:space="0" w:color="auto"/>
                                <w:left w:val="none" w:sz="0" w:space="0" w:color="auto"/>
                                <w:bottom w:val="none" w:sz="0" w:space="0" w:color="auto"/>
                                <w:right w:val="none" w:sz="0" w:space="0" w:color="auto"/>
                              </w:divBdr>
                              <w:divsChild>
                                <w:div w:id="1309552342">
                                  <w:marLeft w:val="0"/>
                                  <w:marRight w:val="0"/>
                                  <w:marTop w:val="0"/>
                                  <w:marBottom w:val="0"/>
                                  <w:divBdr>
                                    <w:top w:val="none" w:sz="0" w:space="0" w:color="auto"/>
                                    <w:left w:val="none" w:sz="0" w:space="0" w:color="auto"/>
                                    <w:bottom w:val="none" w:sz="0" w:space="0" w:color="auto"/>
                                    <w:right w:val="none" w:sz="0" w:space="0" w:color="auto"/>
                                  </w:divBdr>
                                  <w:divsChild>
                                    <w:div w:id="521866306">
                                      <w:marLeft w:val="0"/>
                                      <w:marRight w:val="0"/>
                                      <w:marTop w:val="0"/>
                                      <w:marBottom w:val="0"/>
                                      <w:divBdr>
                                        <w:top w:val="none" w:sz="0" w:space="0" w:color="auto"/>
                                        <w:left w:val="none" w:sz="0" w:space="0" w:color="auto"/>
                                        <w:bottom w:val="none" w:sz="0" w:space="0" w:color="auto"/>
                                        <w:right w:val="none" w:sz="0" w:space="0" w:color="auto"/>
                                      </w:divBdr>
                                      <w:divsChild>
                                        <w:div w:id="461388485">
                                          <w:marLeft w:val="105"/>
                                          <w:marRight w:val="0"/>
                                          <w:marTop w:val="0"/>
                                          <w:marBottom w:val="0"/>
                                          <w:divBdr>
                                            <w:top w:val="none" w:sz="0" w:space="0" w:color="auto"/>
                                            <w:left w:val="none" w:sz="0" w:space="0" w:color="auto"/>
                                            <w:bottom w:val="none" w:sz="0" w:space="0" w:color="auto"/>
                                            <w:right w:val="none" w:sz="0" w:space="0" w:color="auto"/>
                                          </w:divBdr>
                                          <w:divsChild>
                                            <w:div w:id="1687098816">
                                              <w:marLeft w:val="0"/>
                                              <w:marRight w:val="0"/>
                                              <w:marTop w:val="0"/>
                                              <w:marBottom w:val="0"/>
                                              <w:divBdr>
                                                <w:top w:val="none" w:sz="0" w:space="0" w:color="auto"/>
                                                <w:left w:val="none" w:sz="0" w:space="0" w:color="auto"/>
                                                <w:bottom w:val="none" w:sz="0" w:space="0" w:color="auto"/>
                                                <w:right w:val="none" w:sz="0" w:space="0" w:color="auto"/>
                                              </w:divBdr>
                                              <w:divsChild>
                                                <w:div w:id="1307514274">
                                                  <w:marLeft w:val="0"/>
                                                  <w:marRight w:val="0"/>
                                                  <w:marTop w:val="0"/>
                                                  <w:marBottom w:val="0"/>
                                                  <w:divBdr>
                                                    <w:top w:val="none" w:sz="0" w:space="0" w:color="auto"/>
                                                    <w:left w:val="none" w:sz="0" w:space="0" w:color="auto"/>
                                                    <w:bottom w:val="none" w:sz="0" w:space="0" w:color="auto"/>
                                                    <w:right w:val="none" w:sz="0" w:space="0" w:color="auto"/>
                                                  </w:divBdr>
                                                </w:div>
                                              </w:divsChild>
                                            </w:div>
                                            <w:div w:id="1829973630">
                                              <w:marLeft w:val="0"/>
                                              <w:marRight w:val="0"/>
                                              <w:marTop w:val="0"/>
                                              <w:marBottom w:val="0"/>
                                              <w:divBdr>
                                                <w:top w:val="none" w:sz="0" w:space="0" w:color="auto"/>
                                                <w:left w:val="none" w:sz="0" w:space="0" w:color="auto"/>
                                                <w:bottom w:val="none" w:sz="0" w:space="0" w:color="auto"/>
                                                <w:right w:val="none" w:sz="0" w:space="0" w:color="auto"/>
                                              </w:divBdr>
                                              <w:divsChild>
                                                <w:div w:id="315184884">
                                                  <w:marLeft w:val="0"/>
                                                  <w:marRight w:val="0"/>
                                                  <w:marTop w:val="360"/>
                                                  <w:marBottom w:val="105"/>
                                                  <w:divBdr>
                                                    <w:top w:val="none" w:sz="0" w:space="0" w:color="auto"/>
                                                    <w:left w:val="none" w:sz="0" w:space="0" w:color="auto"/>
                                                    <w:bottom w:val="none" w:sz="0" w:space="0" w:color="auto"/>
                                                    <w:right w:val="none" w:sz="0" w:space="0" w:color="auto"/>
                                                  </w:divBdr>
                                                  <w:divsChild>
                                                    <w:div w:id="1904096210">
                                                      <w:marLeft w:val="0"/>
                                                      <w:marRight w:val="0"/>
                                                      <w:marTop w:val="0"/>
                                                      <w:marBottom w:val="0"/>
                                                      <w:divBdr>
                                                        <w:top w:val="none" w:sz="0" w:space="0" w:color="auto"/>
                                                        <w:left w:val="none" w:sz="0" w:space="0" w:color="auto"/>
                                                        <w:bottom w:val="none" w:sz="0" w:space="0" w:color="auto"/>
                                                        <w:right w:val="none" w:sz="0" w:space="0" w:color="auto"/>
                                                      </w:divBdr>
                                                      <w:divsChild>
                                                        <w:div w:id="8893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1755725">
          <w:marLeft w:val="0"/>
          <w:marRight w:val="0"/>
          <w:marTop w:val="0"/>
          <w:marBottom w:val="0"/>
          <w:divBdr>
            <w:top w:val="none" w:sz="0" w:space="0" w:color="auto"/>
            <w:left w:val="none" w:sz="0" w:space="0" w:color="auto"/>
            <w:bottom w:val="none" w:sz="0" w:space="0" w:color="auto"/>
            <w:right w:val="none" w:sz="0" w:space="0" w:color="auto"/>
          </w:divBdr>
          <w:divsChild>
            <w:div w:id="289364100">
              <w:marLeft w:val="0"/>
              <w:marRight w:val="0"/>
              <w:marTop w:val="0"/>
              <w:marBottom w:val="0"/>
              <w:divBdr>
                <w:top w:val="none" w:sz="0" w:space="0" w:color="auto"/>
                <w:left w:val="none" w:sz="0" w:space="0" w:color="auto"/>
                <w:bottom w:val="none" w:sz="0" w:space="0" w:color="auto"/>
                <w:right w:val="none" w:sz="0" w:space="0" w:color="auto"/>
              </w:divBdr>
              <w:divsChild>
                <w:div w:id="1252931114">
                  <w:marLeft w:val="0"/>
                  <w:marRight w:val="0"/>
                  <w:marTop w:val="0"/>
                  <w:marBottom w:val="0"/>
                  <w:divBdr>
                    <w:top w:val="none" w:sz="0" w:space="0" w:color="auto"/>
                    <w:left w:val="none" w:sz="0" w:space="0" w:color="auto"/>
                    <w:bottom w:val="none" w:sz="0" w:space="0" w:color="auto"/>
                    <w:right w:val="none" w:sz="0" w:space="0" w:color="auto"/>
                  </w:divBdr>
                  <w:divsChild>
                    <w:div w:id="1549143228">
                      <w:marLeft w:val="102"/>
                      <w:marRight w:val="102"/>
                      <w:marTop w:val="0"/>
                      <w:marBottom w:val="0"/>
                      <w:divBdr>
                        <w:top w:val="none" w:sz="0" w:space="0" w:color="auto"/>
                        <w:left w:val="none" w:sz="0" w:space="0" w:color="auto"/>
                        <w:bottom w:val="none" w:sz="0" w:space="0" w:color="auto"/>
                        <w:right w:val="none" w:sz="0" w:space="0" w:color="auto"/>
                      </w:divBdr>
                      <w:divsChild>
                        <w:div w:id="342173174">
                          <w:marLeft w:val="0"/>
                          <w:marRight w:val="0"/>
                          <w:marTop w:val="0"/>
                          <w:marBottom w:val="0"/>
                          <w:divBdr>
                            <w:top w:val="none" w:sz="0" w:space="0" w:color="auto"/>
                            <w:left w:val="none" w:sz="0" w:space="0" w:color="auto"/>
                            <w:bottom w:val="none" w:sz="0" w:space="0" w:color="auto"/>
                            <w:right w:val="none" w:sz="0" w:space="0" w:color="auto"/>
                          </w:divBdr>
                          <w:divsChild>
                            <w:div w:id="421413052">
                              <w:marLeft w:val="105"/>
                              <w:marRight w:val="105"/>
                              <w:marTop w:val="0"/>
                              <w:marBottom w:val="0"/>
                              <w:divBdr>
                                <w:top w:val="none" w:sz="0" w:space="0" w:color="auto"/>
                                <w:left w:val="none" w:sz="0" w:space="0" w:color="auto"/>
                                <w:bottom w:val="none" w:sz="0" w:space="0" w:color="auto"/>
                                <w:right w:val="none" w:sz="0" w:space="0" w:color="auto"/>
                              </w:divBdr>
                              <w:divsChild>
                                <w:div w:id="628824904">
                                  <w:marLeft w:val="0"/>
                                  <w:marRight w:val="0"/>
                                  <w:marTop w:val="0"/>
                                  <w:marBottom w:val="0"/>
                                  <w:divBdr>
                                    <w:top w:val="none" w:sz="0" w:space="0" w:color="auto"/>
                                    <w:left w:val="none" w:sz="0" w:space="0" w:color="auto"/>
                                    <w:bottom w:val="none" w:sz="0" w:space="0" w:color="auto"/>
                                    <w:right w:val="none" w:sz="0" w:space="0" w:color="auto"/>
                                  </w:divBdr>
                                  <w:divsChild>
                                    <w:div w:id="1880972002">
                                      <w:marLeft w:val="0"/>
                                      <w:marRight w:val="0"/>
                                      <w:marTop w:val="0"/>
                                      <w:marBottom w:val="0"/>
                                      <w:divBdr>
                                        <w:top w:val="none" w:sz="0" w:space="0" w:color="auto"/>
                                        <w:left w:val="none" w:sz="0" w:space="0" w:color="auto"/>
                                        <w:bottom w:val="none" w:sz="0" w:space="0" w:color="auto"/>
                                        <w:right w:val="none" w:sz="0" w:space="0" w:color="auto"/>
                                      </w:divBdr>
                                      <w:divsChild>
                                        <w:div w:id="2058551689">
                                          <w:marLeft w:val="0"/>
                                          <w:marRight w:val="0"/>
                                          <w:marTop w:val="0"/>
                                          <w:marBottom w:val="0"/>
                                          <w:divBdr>
                                            <w:top w:val="none" w:sz="0" w:space="0" w:color="auto"/>
                                            <w:left w:val="none" w:sz="0" w:space="0" w:color="auto"/>
                                            <w:bottom w:val="none" w:sz="0" w:space="0" w:color="auto"/>
                                            <w:right w:val="none" w:sz="0" w:space="0" w:color="auto"/>
                                          </w:divBdr>
                                          <w:divsChild>
                                            <w:div w:id="922833356">
                                              <w:marLeft w:val="0"/>
                                              <w:marRight w:val="0"/>
                                              <w:marTop w:val="0"/>
                                              <w:marBottom w:val="0"/>
                                              <w:divBdr>
                                                <w:top w:val="none" w:sz="0" w:space="0" w:color="auto"/>
                                                <w:left w:val="none" w:sz="0" w:space="0" w:color="auto"/>
                                                <w:bottom w:val="single" w:sz="6" w:space="0" w:color="auto"/>
                                                <w:right w:val="none" w:sz="0" w:space="0" w:color="auto"/>
                                              </w:divBdr>
                                              <w:divsChild>
                                                <w:div w:id="1278828463">
                                                  <w:marLeft w:val="0"/>
                                                  <w:marRight w:val="0"/>
                                                  <w:marTop w:val="0"/>
                                                  <w:marBottom w:val="0"/>
                                                  <w:divBdr>
                                                    <w:top w:val="none" w:sz="0" w:space="0" w:color="auto"/>
                                                    <w:left w:val="none" w:sz="0" w:space="0" w:color="auto"/>
                                                    <w:bottom w:val="none" w:sz="0" w:space="0" w:color="auto"/>
                                                    <w:right w:val="none" w:sz="0" w:space="0" w:color="auto"/>
                                                  </w:divBdr>
                                                </w:div>
                                                <w:div w:id="1787507016">
                                                  <w:marLeft w:val="0"/>
                                                  <w:marRight w:val="0"/>
                                                  <w:marTop w:val="0"/>
                                                  <w:marBottom w:val="0"/>
                                                  <w:divBdr>
                                                    <w:top w:val="none" w:sz="0" w:space="0" w:color="auto"/>
                                                    <w:left w:val="none" w:sz="0" w:space="0" w:color="auto"/>
                                                    <w:bottom w:val="none" w:sz="0" w:space="0" w:color="auto"/>
                                                    <w:right w:val="none" w:sz="0" w:space="0" w:color="auto"/>
                                                  </w:divBdr>
                                                </w:div>
                                              </w:divsChild>
                                            </w:div>
                                            <w:div w:id="252789844">
                                              <w:marLeft w:val="0"/>
                                              <w:marRight w:val="0"/>
                                              <w:marTop w:val="0"/>
                                              <w:marBottom w:val="0"/>
                                              <w:divBdr>
                                                <w:top w:val="none" w:sz="0" w:space="0" w:color="auto"/>
                                                <w:left w:val="none" w:sz="0" w:space="0" w:color="auto"/>
                                                <w:bottom w:val="single" w:sz="6" w:space="0" w:color="auto"/>
                                                <w:right w:val="none" w:sz="0" w:space="0" w:color="auto"/>
                                              </w:divBdr>
                                              <w:divsChild>
                                                <w:div w:id="602104590">
                                                  <w:marLeft w:val="0"/>
                                                  <w:marRight w:val="0"/>
                                                  <w:marTop w:val="0"/>
                                                  <w:marBottom w:val="0"/>
                                                  <w:divBdr>
                                                    <w:top w:val="none" w:sz="0" w:space="0" w:color="auto"/>
                                                    <w:left w:val="none" w:sz="0" w:space="0" w:color="auto"/>
                                                    <w:bottom w:val="none" w:sz="0" w:space="0" w:color="auto"/>
                                                    <w:right w:val="none" w:sz="0" w:space="0" w:color="auto"/>
                                                  </w:divBdr>
                                                </w:div>
                                                <w:div w:id="849413481">
                                                  <w:marLeft w:val="0"/>
                                                  <w:marRight w:val="0"/>
                                                  <w:marTop w:val="0"/>
                                                  <w:marBottom w:val="0"/>
                                                  <w:divBdr>
                                                    <w:top w:val="none" w:sz="0" w:space="0" w:color="auto"/>
                                                    <w:left w:val="none" w:sz="0" w:space="0" w:color="auto"/>
                                                    <w:bottom w:val="none" w:sz="0" w:space="0" w:color="auto"/>
                                                    <w:right w:val="none" w:sz="0" w:space="0" w:color="auto"/>
                                                  </w:divBdr>
                                                </w:div>
                                              </w:divsChild>
                                            </w:div>
                                            <w:div w:id="983388629">
                                              <w:marLeft w:val="0"/>
                                              <w:marRight w:val="0"/>
                                              <w:marTop w:val="0"/>
                                              <w:marBottom w:val="0"/>
                                              <w:divBdr>
                                                <w:top w:val="none" w:sz="0" w:space="0" w:color="auto"/>
                                                <w:left w:val="none" w:sz="0" w:space="0" w:color="auto"/>
                                                <w:bottom w:val="none" w:sz="0" w:space="0" w:color="auto"/>
                                                <w:right w:val="none" w:sz="0" w:space="0" w:color="auto"/>
                                              </w:divBdr>
                                              <w:divsChild>
                                                <w:div w:id="686444721">
                                                  <w:marLeft w:val="0"/>
                                                  <w:marRight w:val="0"/>
                                                  <w:marTop w:val="0"/>
                                                  <w:marBottom w:val="0"/>
                                                  <w:divBdr>
                                                    <w:top w:val="none" w:sz="0" w:space="0" w:color="auto"/>
                                                    <w:left w:val="none" w:sz="0" w:space="0" w:color="auto"/>
                                                    <w:bottom w:val="single" w:sz="6" w:space="8" w:color="auto"/>
                                                    <w:right w:val="none" w:sz="0" w:space="0" w:color="auto"/>
                                                  </w:divBdr>
                                                  <w:divsChild>
                                                    <w:div w:id="1975213995">
                                                      <w:marLeft w:val="0"/>
                                                      <w:marRight w:val="0"/>
                                                      <w:marTop w:val="0"/>
                                                      <w:marBottom w:val="0"/>
                                                      <w:divBdr>
                                                        <w:top w:val="none" w:sz="0" w:space="0" w:color="auto"/>
                                                        <w:left w:val="none" w:sz="0" w:space="0" w:color="auto"/>
                                                        <w:bottom w:val="none" w:sz="0" w:space="0" w:color="auto"/>
                                                        <w:right w:val="none" w:sz="0" w:space="0" w:color="auto"/>
                                                      </w:divBdr>
                                                    </w:div>
                                                    <w:div w:id="91050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0873016">
                      <w:marLeft w:val="102"/>
                      <w:marRight w:val="102"/>
                      <w:marTop w:val="0"/>
                      <w:marBottom w:val="0"/>
                      <w:divBdr>
                        <w:top w:val="none" w:sz="0" w:space="0" w:color="auto"/>
                        <w:left w:val="none" w:sz="0" w:space="0" w:color="auto"/>
                        <w:bottom w:val="none" w:sz="0" w:space="0" w:color="auto"/>
                        <w:right w:val="none" w:sz="0" w:space="0" w:color="auto"/>
                      </w:divBdr>
                      <w:divsChild>
                        <w:div w:id="1216816403">
                          <w:marLeft w:val="0"/>
                          <w:marRight w:val="0"/>
                          <w:marTop w:val="0"/>
                          <w:marBottom w:val="0"/>
                          <w:divBdr>
                            <w:top w:val="none" w:sz="0" w:space="0" w:color="auto"/>
                            <w:left w:val="none" w:sz="0" w:space="0" w:color="auto"/>
                            <w:bottom w:val="none" w:sz="0" w:space="0" w:color="auto"/>
                            <w:right w:val="none" w:sz="0" w:space="0" w:color="auto"/>
                          </w:divBdr>
                          <w:divsChild>
                            <w:div w:id="486753718">
                              <w:marLeft w:val="0"/>
                              <w:marRight w:val="0"/>
                              <w:marTop w:val="0"/>
                              <w:marBottom w:val="0"/>
                              <w:divBdr>
                                <w:top w:val="none" w:sz="0" w:space="0" w:color="auto"/>
                                <w:left w:val="none" w:sz="0" w:space="0" w:color="auto"/>
                                <w:bottom w:val="none" w:sz="0" w:space="0" w:color="auto"/>
                                <w:right w:val="none" w:sz="0" w:space="0" w:color="auto"/>
                              </w:divBdr>
                              <w:divsChild>
                                <w:div w:id="1127088262">
                                  <w:marLeft w:val="0"/>
                                  <w:marRight w:val="0"/>
                                  <w:marTop w:val="0"/>
                                  <w:marBottom w:val="0"/>
                                  <w:divBdr>
                                    <w:top w:val="none" w:sz="0" w:space="0" w:color="auto"/>
                                    <w:left w:val="none" w:sz="0" w:space="0" w:color="auto"/>
                                    <w:bottom w:val="none" w:sz="0" w:space="0" w:color="auto"/>
                                    <w:right w:val="none" w:sz="0" w:space="0" w:color="auto"/>
                                  </w:divBdr>
                                  <w:divsChild>
                                    <w:div w:id="381682533">
                                      <w:marLeft w:val="0"/>
                                      <w:marRight w:val="0"/>
                                      <w:marTop w:val="0"/>
                                      <w:marBottom w:val="0"/>
                                      <w:divBdr>
                                        <w:top w:val="none" w:sz="0" w:space="0" w:color="auto"/>
                                        <w:left w:val="none" w:sz="0" w:space="0" w:color="auto"/>
                                        <w:bottom w:val="none" w:sz="0" w:space="0" w:color="auto"/>
                                        <w:right w:val="none" w:sz="0" w:space="0" w:color="auto"/>
                                      </w:divBdr>
                                    </w:div>
                                    <w:div w:id="1755781600">
                                      <w:marLeft w:val="0"/>
                                      <w:marRight w:val="0"/>
                                      <w:marTop w:val="0"/>
                                      <w:marBottom w:val="0"/>
                                      <w:divBdr>
                                        <w:top w:val="none" w:sz="0" w:space="0" w:color="auto"/>
                                        <w:left w:val="none" w:sz="0" w:space="0" w:color="auto"/>
                                        <w:bottom w:val="none" w:sz="0" w:space="0" w:color="auto"/>
                                        <w:right w:val="none" w:sz="0" w:space="0" w:color="auto"/>
                                      </w:divBdr>
                                      <w:divsChild>
                                        <w:div w:id="2120366080">
                                          <w:marLeft w:val="0"/>
                                          <w:marRight w:val="0"/>
                                          <w:marTop w:val="0"/>
                                          <w:marBottom w:val="0"/>
                                          <w:divBdr>
                                            <w:top w:val="none" w:sz="0" w:space="0" w:color="auto"/>
                                            <w:left w:val="none" w:sz="0" w:space="0" w:color="auto"/>
                                            <w:bottom w:val="none" w:sz="0" w:space="0" w:color="auto"/>
                                            <w:right w:val="none" w:sz="0" w:space="0" w:color="auto"/>
                                          </w:divBdr>
                                          <w:divsChild>
                                            <w:div w:id="97210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7468">
                              <w:marLeft w:val="0"/>
                              <w:marRight w:val="0"/>
                              <w:marTop w:val="0"/>
                              <w:marBottom w:val="0"/>
                              <w:divBdr>
                                <w:top w:val="none" w:sz="0" w:space="0" w:color="auto"/>
                                <w:left w:val="none" w:sz="0" w:space="0" w:color="auto"/>
                                <w:bottom w:val="none" w:sz="0" w:space="0" w:color="auto"/>
                                <w:right w:val="none" w:sz="0" w:space="0" w:color="auto"/>
                              </w:divBdr>
                              <w:divsChild>
                                <w:div w:id="2009941290">
                                  <w:marLeft w:val="0"/>
                                  <w:marRight w:val="0"/>
                                  <w:marTop w:val="0"/>
                                  <w:marBottom w:val="0"/>
                                  <w:divBdr>
                                    <w:top w:val="none" w:sz="0" w:space="0" w:color="auto"/>
                                    <w:left w:val="none" w:sz="0" w:space="0" w:color="auto"/>
                                    <w:bottom w:val="none" w:sz="0" w:space="0" w:color="auto"/>
                                    <w:right w:val="none" w:sz="0" w:space="0" w:color="auto"/>
                                  </w:divBdr>
                                  <w:divsChild>
                                    <w:div w:id="1808545936">
                                      <w:marLeft w:val="0"/>
                                      <w:marRight w:val="0"/>
                                      <w:marTop w:val="0"/>
                                      <w:marBottom w:val="0"/>
                                      <w:divBdr>
                                        <w:top w:val="none" w:sz="0" w:space="0" w:color="auto"/>
                                        <w:left w:val="none" w:sz="0" w:space="0" w:color="auto"/>
                                        <w:bottom w:val="none" w:sz="0" w:space="0" w:color="auto"/>
                                        <w:right w:val="none" w:sz="0" w:space="0" w:color="auto"/>
                                      </w:divBdr>
                                      <w:divsChild>
                                        <w:div w:id="1465805614">
                                          <w:marLeft w:val="0"/>
                                          <w:marRight w:val="0"/>
                                          <w:marTop w:val="0"/>
                                          <w:marBottom w:val="0"/>
                                          <w:divBdr>
                                            <w:top w:val="none" w:sz="0" w:space="0" w:color="auto"/>
                                            <w:left w:val="none" w:sz="0" w:space="0" w:color="auto"/>
                                            <w:bottom w:val="none" w:sz="0" w:space="0" w:color="auto"/>
                                            <w:right w:val="none" w:sz="0" w:space="0" w:color="auto"/>
                                          </w:divBdr>
                                          <w:divsChild>
                                            <w:div w:id="883519061">
                                              <w:marLeft w:val="0"/>
                                              <w:marRight w:val="0"/>
                                              <w:marTop w:val="0"/>
                                              <w:marBottom w:val="0"/>
                                              <w:divBdr>
                                                <w:top w:val="none" w:sz="0" w:space="0" w:color="auto"/>
                                                <w:left w:val="none" w:sz="0" w:space="0" w:color="auto"/>
                                                <w:bottom w:val="none" w:sz="0" w:space="0" w:color="auto"/>
                                                <w:right w:val="none" w:sz="0" w:space="0" w:color="auto"/>
                                              </w:divBdr>
                                              <w:divsChild>
                                                <w:div w:id="1525904173">
                                                  <w:marLeft w:val="0"/>
                                                  <w:marRight w:val="0"/>
                                                  <w:marTop w:val="0"/>
                                                  <w:marBottom w:val="0"/>
                                                  <w:divBdr>
                                                    <w:top w:val="none" w:sz="0" w:space="0" w:color="auto"/>
                                                    <w:left w:val="none" w:sz="0" w:space="0" w:color="auto"/>
                                                    <w:bottom w:val="none" w:sz="0" w:space="0" w:color="auto"/>
                                                    <w:right w:val="none" w:sz="0" w:space="0" w:color="auto"/>
                                                  </w:divBdr>
                                                  <w:divsChild>
                                                    <w:div w:id="971641112">
                                                      <w:marLeft w:val="0"/>
                                                      <w:marRight w:val="0"/>
                                                      <w:marTop w:val="0"/>
                                                      <w:marBottom w:val="0"/>
                                                      <w:divBdr>
                                                        <w:top w:val="none" w:sz="0" w:space="0" w:color="auto"/>
                                                        <w:left w:val="none" w:sz="0" w:space="0" w:color="auto"/>
                                                        <w:bottom w:val="none" w:sz="0" w:space="0" w:color="auto"/>
                                                        <w:right w:val="none" w:sz="0" w:space="0" w:color="auto"/>
                                                      </w:divBdr>
                                                      <w:divsChild>
                                                        <w:div w:id="1331062366">
                                                          <w:marLeft w:val="0"/>
                                                          <w:marRight w:val="0"/>
                                                          <w:marTop w:val="0"/>
                                                          <w:marBottom w:val="0"/>
                                                          <w:divBdr>
                                                            <w:top w:val="none" w:sz="0" w:space="0" w:color="auto"/>
                                                            <w:left w:val="none" w:sz="0" w:space="0" w:color="auto"/>
                                                            <w:bottom w:val="none" w:sz="0" w:space="0" w:color="auto"/>
                                                            <w:right w:val="none" w:sz="0" w:space="0" w:color="auto"/>
                                                          </w:divBdr>
                                                          <w:divsChild>
                                                            <w:div w:id="960527027">
                                                              <w:marLeft w:val="0"/>
                                                              <w:marRight w:val="0"/>
                                                              <w:marTop w:val="0"/>
                                                              <w:marBottom w:val="0"/>
                                                              <w:divBdr>
                                                                <w:top w:val="none" w:sz="0" w:space="0" w:color="auto"/>
                                                                <w:left w:val="none" w:sz="0" w:space="0" w:color="auto"/>
                                                                <w:bottom w:val="none" w:sz="0" w:space="0" w:color="auto"/>
                                                                <w:right w:val="none" w:sz="0" w:space="0" w:color="auto"/>
                                                              </w:divBdr>
                                                              <w:divsChild>
                                                                <w:div w:id="1907107750">
                                                                  <w:marLeft w:val="0"/>
                                                                  <w:marRight w:val="0"/>
                                                                  <w:marTop w:val="0"/>
                                                                  <w:marBottom w:val="0"/>
                                                                  <w:divBdr>
                                                                    <w:top w:val="none" w:sz="0" w:space="0" w:color="auto"/>
                                                                    <w:left w:val="none" w:sz="0" w:space="0" w:color="auto"/>
                                                                    <w:bottom w:val="none" w:sz="0" w:space="0" w:color="auto"/>
                                                                    <w:right w:val="none" w:sz="0" w:space="0" w:color="auto"/>
                                                                  </w:divBdr>
                                                                </w:div>
                                                                <w:div w:id="1774788114">
                                                                  <w:marLeft w:val="0"/>
                                                                  <w:marRight w:val="0"/>
                                                                  <w:marTop w:val="0"/>
                                                                  <w:marBottom w:val="0"/>
                                                                  <w:divBdr>
                                                                    <w:top w:val="none" w:sz="0" w:space="0" w:color="auto"/>
                                                                    <w:left w:val="none" w:sz="0" w:space="0" w:color="auto"/>
                                                                    <w:bottom w:val="none" w:sz="0" w:space="0" w:color="auto"/>
                                                                    <w:right w:val="none" w:sz="0" w:space="0" w:color="auto"/>
                                                                  </w:divBdr>
                                                                  <w:divsChild>
                                                                    <w:div w:id="510417796">
                                                                      <w:marLeft w:val="0"/>
                                                                      <w:marRight w:val="0"/>
                                                                      <w:marTop w:val="0"/>
                                                                      <w:marBottom w:val="0"/>
                                                                      <w:divBdr>
                                                                        <w:top w:val="none" w:sz="0" w:space="0" w:color="auto"/>
                                                                        <w:left w:val="none" w:sz="0" w:space="0" w:color="auto"/>
                                                                        <w:bottom w:val="none" w:sz="0" w:space="0" w:color="auto"/>
                                                                        <w:right w:val="none" w:sz="0" w:space="0" w:color="auto"/>
                                                                      </w:divBdr>
                                                                      <w:divsChild>
                                                                        <w:div w:id="168867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41667">
      <w:bodyDiv w:val="1"/>
      <w:marLeft w:val="0"/>
      <w:marRight w:val="0"/>
      <w:marTop w:val="0"/>
      <w:marBottom w:val="0"/>
      <w:divBdr>
        <w:top w:val="none" w:sz="0" w:space="0" w:color="auto"/>
        <w:left w:val="none" w:sz="0" w:space="0" w:color="auto"/>
        <w:bottom w:val="none" w:sz="0" w:space="0" w:color="auto"/>
        <w:right w:val="none" w:sz="0" w:space="0" w:color="auto"/>
      </w:divBdr>
      <w:divsChild>
        <w:div w:id="2026327559">
          <w:marLeft w:val="0"/>
          <w:marRight w:val="0"/>
          <w:marTop w:val="0"/>
          <w:marBottom w:val="0"/>
          <w:divBdr>
            <w:top w:val="none" w:sz="0" w:space="0" w:color="auto"/>
            <w:left w:val="none" w:sz="0" w:space="0" w:color="auto"/>
            <w:bottom w:val="none" w:sz="0" w:space="0" w:color="auto"/>
            <w:right w:val="none" w:sz="0" w:space="0" w:color="auto"/>
          </w:divBdr>
        </w:div>
      </w:divsChild>
    </w:div>
    <w:div w:id="2105179990">
      <w:bodyDiv w:val="1"/>
      <w:marLeft w:val="0"/>
      <w:marRight w:val="0"/>
      <w:marTop w:val="0"/>
      <w:marBottom w:val="0"/>
      <w:divBdr>
        <w:top w:val="none" w:sz="0" w:space="0" w:color="auto"/>
        <w:left w:val="none" w:sz="0" w:space="0" w:color="auto"/>
        <w:bottom w:val="none" w:sz="0" w:space="0" w:color="auto"/>
        <w:right w:val="none" w:sz="0" w:space="0" w:color="auto"/>
      </w:divBdr>
      <w:divsChild>
        <w:div w:id="1314600800">
          <w:marLeft w:val="0"/>
          <w:marRight w:val="0"/>
          <w:marTop w:val="0"/>
          <w:marBottom w:val="0"/>
          <w:divBdr>
            <w:top w:val="none" w:sz="0" w:space="0" w:color="auto"/>
            <w:left w:val="none" w:sz="0" w:space="0" w:color="auto"/>
            <w:bottom w:val="none" w:sz="0" w:space="0" w:color="auto"/>
            <w:right w:val="none" w:sz="0" w:space="0" w:color="auto"/>
          </w:divBdr>
          <w:divsChild>
            <w:div w:id="747658759">
              <w:marLeft w:val="0"/>
              <w:marRight w:val="0"/>
              <w:marTop w:val="0"/>
              <w:marBottom w:val="0"/>
              <w:divBdr>
                <w:top w:val="none" w:sz="0" w:space="0" w:color="auto"/>
                <w:left w:val="none" w:sz="0" w:space="0" w:color="auto"/>
                <w:bottom w:val="none" w:sz="0" w:space="0" w:color="auto"/>
                <w:right w:val="none" w:sz="0" w:space="0" w:color="auto"/>
              </w:divBdr>
              <w:divsChild>
                <w:div w:id="1496921943">
                  <w:marLeft w:val="0"/>
                  <w:marRight w:val="0"/>
                  <w:marTop w:val="0"/>
                  <w:marBottom w:val="0"/>
                  <w:divBdr>
                    <w:top w:val="none" w:sz="0" w:space="0" w:color="auto"/>
                    <w:left w:val="none" w:sz="0" w:space="0" w:color="auto"/>
                    <w:bottom w:val="none" w:sz="0" w:space="0" w:color="auto"/>
                    <w:right w:val="none" w:sz="0" w:space="0" w:color="auto"/>
                  </w:divBdr>
                  <w:divsChild>
                    <w:div w:id="43021679">
                      <w:marLeft w:val="0"/>
                      <w:marRight w:val="0"/>
                      <w:marTop w:val="0"/>
                      <w:marBottom w:val="0"/>
                      <w:divBdr>
                        <w:top w:val="none" w:sz="0" w:space="0" w:color="auto"/>
                        <w:left w:val="none" w:sz="0" w:space="0" w:color="auto"/>
                        <w:bottom w:val="none" w:sz="0" w:space="0" w:color="auto"/>
                        <w:right w:val="none" w:sz="0" w:space="0" w:color="auto"/>
                      </w:divBdr>
                      <w:divsChild>
                        <w:div w:id="205223831">
                          <w:marLeft w:val="0"/>
                          <w:marRight w:val="0"/>
                          <w:marTop w:val="0"/>
                          <w:marBottom w:val="0"/>
                          <w:divBdr>
                            <w:top w:val="none" w:sz="0" w:space="0" w:color="auto"/>
                            <w:left w:val="none" w:sz="0" w:space="0" w:color="auto"/>
                            <w:bottom w:val="none" w:sz="0" w:space="0" w:color="auto"/>
                            <w:right w:val="none" w:sz="0" w:space="0" w:color="auto"/>
                          </w:divBdr>
                          <w:divsChild>
                            <w:div w:id="833102910">
                              <w:marLeft w:val="0"/>
                              <w:marRight w:val="0"/>
                              <w:marTop w:val="0"/>
                              <w:marBottom w:val="0"/>
                              <w:divBdr>
                                <w:top w:val="none" w:sz="0" w:space="0" w:color="auto"/>
                                <w:left w:val="none" w:sz="0" w:space="0" w:color="auto"/>
                                <w:bottom w:val="none" w:sz="0" w:space="0" w:color="auto"/>
                                <w:right w:val="none" w:sz="0" w:space="0" w:color="auto"/>
                              </w:divBdr>
                            </w:div>
                            <w:div w:id="1890148028">
                              <w:marLeft w:val="0"/>
                              <w:marRight w:val="0"/>
                              <w:marTop w:val="0"/>
                              <w:marBottom w:val="0"/>
                              <w:divBdr>
                                <w:top w:val="none" w:sz="0" w:space="0" w:color="auto"/>
                                <w:left w:val="none" w:sz="0" w:space="0" w:color="auto"/>
                                <w:bottom w:val="none" w:sz="0" w:space="0" w:color="auto"/>
                                <w:right w:val="none" w:sz="0" w:space="0" w:color="auto"/>
                              </w:divBdr>
                            </w:div>
                            <w:div w:id="2038313106">
                              <w:marLeft w:val="0"/>
                              <w:marRight w:val="0"/>
                              <w:marTop w:val="0"/>
                              <w:marBottom w:val="0"/>
                              <w:divBdr>
                                <w:top w:val="none" w:sz="0" w:space="0" w:color="auto"/>
                                <w:left w:val="none" w:sz="0" w:space="0" w:color="auto"/>
                                <w:bottom w:val="none" w:sz="0" w:space="0" w:color="auto"/>
                                <w:right w:val="none" w:sz="0" w:space="0" w:color="auto"/>
                              </w:divBdr>
                            </w:div>
                            <w:div w:id="1013802335">
                              <w:marLeft w:val="0"/>
                              <w:marRight w:val="0"/>
                              <w:marTop w:val="0"/>
                              <w:marBottom w:val="0"/>
                              <w:divBdr>
                                <w:top w:val="none" w:sz="0" w:space="0" w:color="auto"/>
                                <w:left w:val="none" w:sz="0" w:space="0" w:color="auto"/>
                                <w:bottom w:val="none" w:sz="0" w:space="0" w:color="auto"/>
                                <w:right w:val="none" w:sz="0" w:space="0" w:color="auto"/>
                              </w:divBdr>
                              <w:divsChild>
                                <w:div w:id="192303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1278">
          <w:marLeft w:val="0"/>
          <w:marRight w:val="0"/>
          <w:marTop w:val="0"/>
          <w:marBottom w:val="0"/>
          <w:divBdr>
            <w:top w:val="none" w:sz="0" w:space="0" w:color="auto"/>
            <w:left w:val="none" w:sz="0" w:space="0" w:color="auto"/>
            <w:bottom w:val="none" w:sz="0" w:space="0" w:color="auto"/>
            <w:right w:val="none" w:sz="0" w:space="0" w:color="auto"/>
          </w:divBdr>
          <w:divsChild>
            <w:div w:id="23600610">
              <w:marLeft w:val="0"/>
              <w:marRight w:val="0"/>
              <w:marTop w:val="0"/>
              <w:marBottom w:val="0"/>
              <w:divBdr>
                <w:top w:val="none" w:sz="0" w:space="0" w:color="auto"/>
                <w:left w:val="none" w:sz="0" w:space="0" w:color="auto"/>
                <w:bottom w:val="none" w:sz="0" w:space="0" w:color="auto"/>
                <w:right w:val="none" w:sz="0" w:space="0" w:color="auto"/>
              </w:divBdr>
              <w:divsChild>
                <w:div w:id="1797217803">
                  <w:marLeft w:val="0"/>
                  <w:marRight w:val="0"/>
                  <w:marTop w:val="0"/>
                  <w:marBottom w:val="0"/>
                  <w:divBdr>
                    <w:top w:val="none" w:sz="0" w:space="0" w:color="auto"/>
                    <w:left w:val="none" w:sz="0" w:space="0" w:color="auto"/>
                    <w:bottom w:val="none" w:sz="0" w:space="0" w:color="auto"/>
                    <w:right w:val="none" w:sz="0" w:space="0" w:color="auto"/>
                  </w:divBdr>
                  <w:divsChild>
                    <w:div w:id="175986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455566">
          <w:marLeft w:val="0"/>
          <w:marRight w:val="0"/>
          <w:marTop w:val="0"/>
          <w:marBottom w:val="0"/>
          <w:divBdr>
            <w:top w:val="none" w:sz="0" w:space="0" w:color="auto"/>
            <w:left w:val="none" w:sz="0" w:space="0" w:color="auto"/>
            <w:bottom w:val="none" w:sz="0" w:space="0" w:color="auto"/>
            <w:right w:val="none" w:sz="0" w:space="0" w:color="auto"/>
          </w:divBdr>
          <w:divsChild>
            <w:div w:id="1434325554">
              <w:marLeft w:val="0"/>
              <w:marRight w:val="0"/>
              <w:marTop w:val="0"/>
              <w:marBottom w:val="0"/>
              <w:divBdr>
                <w:top w:val="none" w:sz="0" w:space="0" w:color="auto"/>
                <w:left w:val="none" w:sz="0" w:space="0" w:color="auto"/>
                <w:bottom w:val="none" w:sz="0" w:space="0" w:color="auto"/>
                <w:right w:val="none" w:sz="0" w:space="0" w:color="auto"/>
              </w:divBdr>
              <w:divsChild>
                <w:div w:id="313341798">
                  <w:marLeft w:val="0"/>
                  <w:marRight w:val="0"/>
                  <w:marTop w:val="0"/>
                  <w:marBottom w:val="0"/>
                  <w:divBdr>
                    <w:top w:val="none" w:sz="0" w:space="0" w:color="auto"/>
                    <w:left w:val="none" w:sz="0" w:space="0" w:color="auto"/>
                    <w:bottom w:val="none" w:sz="0" w:space="0" w:color="auto"/>
                    <w:right w:val="none" w:sz="0" w:space="0" w:color="auto"/>
                  </w:divBdr>
                  <w:divsChild>
                    <w:div w:id="1655837301">
                      <w:marLeft w:val="0"/>
                      <w:marRight w:val="0"/>
                      <w:marTop w:val="0"/>
                      <w:marBottom w:val="0"/>
                      <w:divBdr>
                        <w:top w:val="none" w:sz="0" w:space="0" w:color="auto"/>
                        <w:left w:val="none" w:sz="0" w:space="0" w:color="auto"/>
                        <w:bottom w:val="none" w:sz="0" w:space="0" w:color="auto"/>
                        <w:right w:val="none" w:sz="0" w:space="0" w:color="auto"/>
                      </w:divBdr>
                      <w:divsChild>
                        <w:div w:id="1960065107">
                          <w:marLeft w:val="0"/>
                          <w:marRight w:val="0"/>
                          <w:marTop w:val="0"/>
                          <w:marBottom w:val="0"/>
                          <w:divBdr>
                            <w:top w:val="none" w:sz="0" w:space="0" w:color="auto"/>
                            <w:left w:val="none" w:sz="0" w:space="0" w:color="auto"/>
                            <w:bottom w:val="none" w:sz="0" w:space="0" w:color="auto"/>
                            <w:right w:val="none" w:sz="0" w:space="0" w:color="auto"/>
                          </w:divBdr>
                          <w:divsChild>
                            <w:div w:id="1776052258">
                              <w:marLeft w:val="0"/>
                              <w:marRight w:val="0"/>
                              <w:marTop w:val="0"/>
                              <w:marBottom w:val="0"/>
                              <w:divBdr>
                                <w:top w:val="none" w:sz="0" w:space="0" w:color="auto"/>
                                <w:left w:val="none" w:sz="0" w:space="0" w:color="auto"/>
                                <w:bottom w:val="none" w:sz="0" w:space="0" w:color="auto"/>
                                <w:right w:val="none" w:sz="0" w:space="0" w:color="auto"/>
                              </w:divBdr>
                              <w:divsChild>
                                <w:div w:id="184684538">
                                  <w:marLeft w:val="0"/>
                                  <w:marRight w:val="0"/>
                                  <w:marTop w:val="0"/>
                                  <w:marBottom w:val="0"/>
                                  <w:divBdr>
                                    <w:top w:val="none" w:sz="0" w:space="0" w:color="auto"/>
                                    <w:left w:val="none" w:sz="0" w:space="0" w:color="auto"/>
                                    <w:bottom w:val="none" w:sz="0" w:space="0" w:color="auto"/>
                                    <w:right w:val="none" w:sz="0" w:space="0" w:color="auto"/>
                                  </w:divBdr>
                                  <w:divsChild>
                                    <w:div w:id="150231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691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tif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423A8-6878-374B-A57A-D018328B4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12010</Words>
  <Characters>68463</Characters>
  <Application>Microsoft Office Word</Application>
  <DocSecurity>0</DocSecurity>
  <Lines>570</Lines>
  <Paragraphs>160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 Wien</Company>
  <LinksUpToDate>false</LinksUpToDate>
  <CharactersWithSpaces>80313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Ulrich Tran</dc:creator>
  <cp:lastModifiedBy>Blanshard, Lisa</cp:lastModifiedBy>
  <cp:revision>4</cp:revision>
  <dcterms:created xsi:type="dcterms:W3CDTF">2019-02-11T13:11:00Z</dcterms:created>
  <dcterms:modified xsi:type="dcterms:W3CDTF">2021-11-15T15:25:00Z</dcterms:modified>
</cp:coreProperties>
</file>