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5EF5" w:rsidRPr="003C4244" w:rsidRDefault="00BE5EF5" w:rsidP="00BE5EF5">
      <w:pPr>
        <w:spacing w:after="0" w:line="480" w:lineRule="auto"/>
        <w:ind w:left="708" w:hanging="708"/>
        <w:jc w:val="center"/>
        <w:rPr>
          <w:rFonts w:eastAsia="Calibri" w:cs="Times New Roman"/>
          <w:b/>
          <w:sz w:val="32"/>
          <w:szCs w:val="32"/>
        </w:rPr>
      </w:pPr>
      <w:bookmarkStart w:id="0" w:name="_GoBack"/>
      <w:bookmarkEnd w:id="0"/>
      <w:r w:rsidRPr="003C4244">
        <w:rPr>
          <w:rFonts w:eastAsia="Calibri" w:cs="Times New Roman"/>
          <w:b/>
          <w:sz w:val="32"/>
          <w:szCs w:val="32"/>
        </w:rPr>
        <w:t>Body Composition in children and adolescents residing in Southern Europe: Prevalence of overweight and obesity according to different international references</w:t>
      </w:r>
    </w:p>
    <w:p w:rsidR="00BE5EF5" w:rsidRPr="003C4244" w:rsidRDefault="00BE5EF5" w:rsidP="00BE5EF5">
      <w:pPr>
        <w:spacing w:line="480" w:lineRule="auto"/>
        <w:rPr>
          <w:rFonts w:eastAsia="Calibri" w:cs="Times New Roman"/>
          <w:b/>
          <w:szCs w:val="24"/>
        </w:rPr>
      </w:pPr>
      <w:r w:rsidRPr="003C4244">
        <w:rPr>
          <w:rFonts w:eastAsia="Calibri" w:cs="Times New Roman"/>
          <w:b/>
          <w:szCs w:val="24"/>
        </w:rPr>
        <w:t>Guillermo Felipe López-Sánchez</w:t>
      </w:r>
      <w:r w:rsidRPr="003C4244">
        <w:rPr>
          <w:rFonts w:eastAsia="Calibri" w:cs="Times New Roman"/>
          <w:b/>
          <w:szCs w:val="24"/>
          <w:vertAlign w:val="superscript"/>
        </w:rPr>
        <w:t>1*</w:t>
      </w:r>
      <w:r w:rsidRPr="003C4244">
        <w:rPr>
          <w:rFonts w:eastAsia="Calibri" w:cs="Times New Roman"/>
          <w:b/>
          <w:szCs w:val="24"/>
        </w:rPr>
        <w:t>, Maurizio Sgroi</w:t>
      </w:r>
      <w:r w:rsidRPr="003C4244">
        <w:rPr>
          <w:rFonts w:eastAsia="Calibri" w:cs="Times New Roman"/>
          <w:b/>
          <w:szCs w:val="24"/>
          <w:vertAlign w:val="superscript"/>
        </w:rPr>
        <w:t>2</w:t>
      </w:r>
      <w:r w:rsidRPr="003C4244">
        <w:rPr>
          <w:rFonts w:eastAsia="Calibri" w:cs="Times New Roman"/>
          <w:b/>
          <w:szCs w:val="24"/>
        </w:rPr>
        <w:t>, Stefano D'Ottavio</w:t>
      </w:r>
      <w:r w:rsidRPr="003C4244">
        <w:rPr>
          <w:rFonts w:eastAsia="Calibri" w:cs="Times New Roman"/>
          <w:b/>
          <w:szCs w:val="24"/>
          <w:vertAlign w:val="superscript"/>
        </w:rPr>
        <w:t>2</w:t>
      </w:r>
      <w:r w:rsidRPr="003C4244">
        <w:rPr>
          <w:rFonts w:eastAsia="Calibri" w:cs="Times New Roman"/>
          <w:b/>
          <w:szCs w:val="24"/>
        </w:rPr>
        <w:t>, Arturo Díaz-Suárez</w:t>
      </w:r>
      <w:r w:rsidRPr="003C4244">
        <w:rPr>
          <w:rFonts w:eastAsia="Calibri" w:cs="Times New Roman"/>
          <w:b/>
          <w:szCs w:val="24"/>
          <w:vertAlign w:val="superscript"/>
        </w:rPr>
        <w:t>1</w:t>
      </w:r>
      <w:r w:rsidRPr="003C4244">
        <w:rPr>
          <w:rFonts w:eastAsia="Calibri" w:cs="Times New Roman"/>
          <w:b/>
          <w:szCs w:val="24"/>
        </w:rPr>
        <w:t xml:space="preserve">, </w:t>
      </w:r>
      <w:proofErr w:type="spellStart"/>
      <w:r w:rsidRPr="003C4244">
        <w:rPr>
          <w:rFonts w:eastAsia="Calibri" w:cs="Times New Roman"/>
          <w:b/>
          <w:szCs w:val="24"/>
        </w:rPr>
        <w:t>Sixto</w:t>
      </w:r>
      <w:proofErr w:type="spellEnd"/>
      <w:r w:rsidRPr="003C4244">
        <w:rPr>
          <w:rFonts w:eastAsia="Calibri" w:cs="Times New Roman"/>
          <w:b/>
          <w:szCs w:val="24"/>
        </w:rPr>
        <w:t xml:space="preserve"> González-Víllora</w:t>
      </w:r>
      <w:r w:rsidRPr="003C4244">
        <w:rPr>
          <w:rFonts w:eastAsia="Calibri" w:cs="Times New Roman"/>
          <w:b/>
          <w:szCs w:val="24"/>
          <w:vertAlign w:val="superscript"/>
        </w:rPr>
        <w:t>3</w:t>
      </w:r>
      <w:r w:rsidRPr="003C4244">
        <w:rPr>
          <w:rFonts w:eastAsia="Calibri" w:cs="Times New Roman"/>
          <w:b/>
          <w:szCs w:val="24"/>
        </w:rPr>
        <w:t>, Nicola Veronese</w:t>
      </w:r>
      <w:r w:rsidRPr="003C4244">
        <w:rPr>
          <w:rFonts w:eastAsia="Calibri" w:cs="Times New Roman"/>
          <w:b/>
          <w:szCs w:val="24"/>
          <w:vertAlign w:val="superscript"/>
        </w:rPr>
        <w:t>4</w:t>
      </w:r>
      <w:r w:rsidRPr="003C4244">
        <w:rPr>
          <w:rFonts w:eastAsia="Calibri" w:cs="Times New Roman"/>
          <w:b/>
          <w:szCs w:val="24"/>
        </w:rPr>
        <w:t>, Lee Smith</w:t>
      </w:r>
      <w:r w:rsidRPr="003C4244">
        <w:rPr>
          <w:rFonts w:eastAsia="Calibri" w:cs="Times New Roman"/>
          <w:b/>
          <w:szCs w:val="24"/>
          <w:vertAlign w:val="superscript"/>
        </w:rPr>
        <w:t>5</w:t>
      </w:r>
    </w:p>
    <w:p w:rsidR="00BE5EF5" w:rsidRPr="003C4244" w:rsidRDefault="00BE5EF5" w:rsidP="00BE5EF5">
      <w:pPr>
        <w:spacing w:before="240" w:after="0"/>
        <w:rPr>
          <w:rFonts w:cs="Times New Roman"/>
          <w:szCs w:val="24"/>
        </w:rPr>
      </w:pPr>
      <w:r w:rsidRPr="003C4244">
        <w:rPr>
          <w:rFonts w:cs="Times New Roman"/>
          <w:szCs w:val="24"/>
          <w:vertAlign w:val="superscript"/>
        </w:rPr>
        <w:t>1</w:t>
      </w:r>
      <w:r w:rsidRPr="003C4244">
        <w:rPr>
          <w:rFonts w:cs="Times New Roman"/>
          <w:szCs w:val="24"/>
        </w:rPr>
        <w:t xml:space="preserve"> Faculty of Sports Sciences, University of Murcia, Spain. </w:t>
      </w:r>
    </w:p>
    <w:p w:rsidR="00BE5EF5" w:rsidRPr="003C4244" w:rsidRDefault="00BE5EF5" w:rsidP="00BE5EF5">
      <w:pPr>
        <w:spacing w:before="240" w:after="0"/>
        <w:rPr>
          <w:rFonts w:cs="Times New Roman"/>
          <w:szCs w:val="24"/>
        </w:rPr>
      </w:pPr>
      <w:r w:rsidRPr="003C4244">
        <w:rPr>
          <w:rFonts w:cs="Times New Roman"/>
          <w:szCs w:val="24"/>
          <w:vertAlign w:val="superscript"/>
        </w:rPr>
        <w:t>2</w:t>
      </w:r>
      <w:r w:rsidRPr="003C4244">
        <w:rPr>
          <w:rFonts w:cs="Times New Roman"/>
          <w:szCs w:val="24"/>
        </w:rPr>
        <w:t xml:space="preserve"> Faculty of Medicine and Surgery, University of Rome Tor </w:t>
      </w:r>
      <w:proofErr w:type="spellStart"/>
      <w:r w:rsidRPr="003C4244">
        <w:rPr>
          <w:rFonts w:cs="Times New Roman"/>
          <w:szCs w:val="24"/>
        </w:rPr>
        <w:t>Vergata</w:t>
      </w:r>
      <w:proofErr w:type="spellEnd"/>
      <w:r w:rsidRPr="003C4244">
        <w:rPr>
          <w:rFonts w:cs="Times New Roman"/>
          <w:szCs w:val="24"/>
        </w:rPr>
        <w:t>, Italy.</w:t>
      </w:r>
    </w:p>
    <w:p w:rsidR="00BE5EF5" w:rsidRPr="003C4244" w:rsidRDefault="00BE5EF5" w:rsidP="00BE5EF5">
      <w:pPr>
        <w:spacing w:before="240" w:after="0"/>
        <w:rPr>
          <w:rFonts w:cs="Times New Roman"/>
          <w:szCs w:val="24"/>
        </w:rPr>
      </w:pPr>
      <w:r w:rsidRPr="003C4244">
        <w:rPr>
          <w:rFonts w:cs="Times New Roman"/>
          <w:szCs w:val="24"/>
          <w:vertAlign w:val="superscript"/>
        </w:rPr>
        <w:t xml:space="preserve">3 </w:t>
      </w:r>
      <w:r w:rsidRPr="003C4244">
        <w:rPr>
          <w:rFonts w:cs="Times New Roman"/>
          <w:szCs w:val="24"/>
        </w:rPr>
        <w:t xml:space="preserve">Teacher Training Faculty of </w:t>
      </w:r>
      <w:r w:rsidR="002541E0" w:rsidRPr="003C4244">
        <w:rPr>
          <w:rFonts w:cs="Times New Roman"/>
          <w:szCs w:val="24"/>
        </w:rPr>
        <w:t>Cuenca, University of Castilla-L</w:t>
      </w:r>
      <w:r w:rsidRPr="003C4244">
        <w:rPr>
          <w:rFonts w:cs="Times New Roman"/>
          <w:szCs w:val="24"/>
        </w:rPr>
        <w:t>a Mancha, Spain.</w:t>
      </w:r>
    </w:p>
    <w:p w:rsidR="00BE5EF5" w:rsidRPr="003C4244" w:rsidRDefault="00BE5EF5" w:rsidP="00BE5EF5">
      <w:pPr>
        <w:spacing w:before="240" w:after="0"/>
        <w:rPr>
          <w:rFonts w:cs="Times New Roman"/>
          <w:szCs w:val="24"/>
        </w:rPr>
      </w:pPr>
      <w:r w:rsidRPr="003C4244">
        <w:rPr>
          <w:rFonts w:cs="Times New Roman"/>
          <w:szCs w:val="24"/>
          <w:vertAlign w:val="superscript"/>
        </w:rPr>
        <w:t xml:space="preserve">4 </w:t>
      </w:r>
      <w:r w:rsidRPr="003C4244">
        <w:rPr>
          <w:rFonts w:cs="Times New Roman"/>
          <w:szCs w:val="24"/>
        </w:rPr>
        <w:t xml:space="preserve">Laboratory of Epidemiology and Biostatistics, National Institute of Gastroenterology-Research Hospital, IRCCS "S. de Bellis", </w:t>
      </w:r>
      <w:proofErr w:type="spellStart"/>
      <w:r w:rsidRPr="003C4244">
        <w:rPr>
          <w:rFonts w:cs="Times New Roman"/>
          <w:szCs w:val="24"/>
        </w:rPr>
        <w:t>Castellana</w:t>
      </w:r>
      <w:proofErr w:type="spellEnd"/>
      <w:r w:rsidRPr="003C4244">
        <w:rPr>
          <w:rFonts w:cs="Times New Roman"/>
          <w:szCs w:val="24"/>
        </w:rPr>
        <w:t xml:space="preserve"> </w:t>
      </w:r>
      <w:proofErr w:type="spellStart"/>
      <w:r w:rsidRPr="003C4244">
        <w:rPr>
          <w:rFonts w:cs="Times New Roman"/>
          <w:szCs w:val="24"/>
        </w:rPr>
        <w:t>Grotte</w:t>
      </w:r>
      <w:proofErr w:type="spellEnd"/>
      <w:r w:rsidRPr="003C4244">
        <w:rPr>
          <w:rFonts w:cs="Times New Roman"/>
          <w:szCs w:val="24"/>
        </w:rPr>
        <w:t>, Bari. Italy.</w:t>
      </w:r>
    </w:p>
    <w:p w:rsidR="00BE5EF5" w:rsidRPr="003C4244" w:rsidRDefault="00BE5EF5" w:rsidP="00BE5EF5">
      <w:pPr>
        <w:spacing w:before="240" w:after="0"/>
        <w:rPr>
          <w:rFonts w:cs="Times New Roman"/>
          <w:szCs w:val="24"/>
        </w:rPr>
      </w:pPr>
      <w:r w:rsidRPr="003C4244">
        <w:rPr>
          <w:rFonts w:cs="Times New Roman"/>
          <w:szCs w:val="24"/>
          <w:vertAlign w:val="superscript"/>
        </w:rPr>
        <w:t>5</w:t>
      </w:r>
      <w:r w:rsidRPr="003C4244">
        <w:rPr>
          <w:rFonts w:cs="Times New Roman"/>
          <w:szCs w:val="24"/>
        </w:rPr>
        <w:t xml:space="preserve"> Cambridge Centre for Sport and Exercise Science, Anglia Ruskin University, UK.</w:t>
      </w:r>
    </w:p>
    <w:p w:rsidR="002868E2" w:rsidRPr="003C4244" w:rsidRDefault="002868E2" w:rsidP="00BE5EF5">
      <w:pPr>
        <w:spacing w:before="240" w:after="0"/>
        <w:rPr>
          <w:rFonts w:cs="Times New Roman"/>
          <w:b/>
          <w:szCs w:val="24"/>
        </w:rPr>
      </w:pPr>
      <w:r w:rsidRPr="003C4244">
        <w:rPr>
          <w:rFonts w:cs="Times New Roman"/>
          <w:b/>
          <w:szCs w:val="24"/>
        </w:rPr>
        <w:t xml:space="preserve">* Correspondence: </w:t>
      </w:r>
      <w:r w:rsidR="00671D9A" w:rsidRPr="003C4244">
        <w:rPr>
          <w:rFonts w:cs="Times New Roman"/>
          <w:b/>
          <w:szCs w:val="24"/>
        </w:rPr>
        <w:br/>
      </w:r>
      <w:proofErr w:type="spellStart"/>
      <w:r w:rsidR="00BE5EF5" w:rsidRPr="003C4244">
        <w:rPr>
          <w:rFonts w:eastAsia="Arial" w:cs="Times New Roman"/>
          <w:spacing w:val="1"/>
          <w:szCs w:val="24"/>
          <w:lang w:val="en-GB"/>
        </w:rPr>
        <w:t>Dr.</w:t>
      </w:r>
      <w:proofErr w:type="spellEnd"/>
      <w:r w:rsidR="00BE5EF5" w:rsidRPr="003C4244">
        <w:rPr>
          <w:rFonts w:eastAsia="Arial" w:cs="Times New Roman"/>
          <w:spacing w:val="1"/>
          <w:szCs w:val="24"/>
          <w:lang w:val="en-GB"/>
        </w:rPr>
        <w:t xml:space="preserve"> Guillermo Felipe López-Sánchez.</w:t>
      </w:r>
      <w:r w:rsidR="00671D9A" w:rsidRPr="003C4244">
        <w:rPr>
          <w:rFonts w:cs="Times New Roman"/>
          <w:szCs w:val="24"/>
        </w:rPr>
        <w:br/>
      </w:r>
      <w:r w:rsidR="00BE5EF5" w:rsidRPr="003C4244">
        <w:rPr>
          <w:rFonts w:cs="Times New Roman"/>
          <w:szCs w:val="24"/>
        </w:rPr>
        <w:t>gfls@um.es</w:t>
      </w:r>
    </w:p>
    <w:p w:rsidR="00BE5EF5" w:rsidRPr="003C4244" w:rsidRDefault="00BE5EF5" w:rsidP="00651CA2">
      <w:pPr>
        <w:pStyle w:val="AuthorList"/>
      </w:pPr>
    </w:p>
    <w:p w:rsidR="00EA3D3C" w:rsidRPr="003C4244" w:rsidRDefault="00817DD6" w:rsidP="00651CA2">
      <w:pPr>
        <w:pStyle w:val="AuthorList"/>
      </w:pPr>
      <w:r w:rsidRPr="003C4244">
        <w:t xml:space="preserve">Keywords: </w:t>
      </w:r>
      <w:r w:rsidR="00BE5EF5" w:rsidRPr="003C4244">
        <w:rPr>
          <w:rFonts w:eastAsia="Calibri"/>
        </w:rPr>
        <w:t>Fat mass, BMI, Nutritional status, WHO, IOTF, CGF.</w:t>
      </w:r>
    </w:p>
    <w:p w:rsidR="00BE5EF5" w:rsidRPr="003C4244" w:rsidRDefault="00BE5EF5" w:rsidP="00147395">
      <w:pPr>
        <w:pStyle w:val="AuthorList"/>
      </w:pPr>
    </w:p>
    <w:p w:rsidR="008E2B54" w:rsidRPr="003C4244" w:rsidRDefault="00EA3D3C" w:rsidP="00147395">
      <w:pPr>
        <w:pStyle w:val="AuthorList"/>
      </w:pPr>
      <w:r w:rsidRPr="003C4244">
        <w:t>Abstract</w:t>
      </w:r>
    </w:p>
    <w:p w:rsidR="00BE5EF5" w:rsidRPr="003C4244" w:rsidRDefault="00BE5EF5" w:rsidP="00BE5EF5">
      <w:pPr>
        <w:spacing w:after="0"/>
        <w:jc w:val="both"/>
        <w:rPr>
          <w:rFonts w:eastAsia="Calibri" w:cs="Times New Roman"/>
          <w:szCs w:val="24"/>
        </w:rPr>
      </w:pPr>
      <w:r w:rsidRPr="003C4244">
        <w:rPr>
          <w:rFonts w:eastAsia="Calibri" w:cs="Times New Roman"/>
          <w:szCs w:val="24"/>
        </w:rPr>
        <w:t>The objective was to analyze body composition in children and adolescents o</w:t>
      </w:r>
      <w:r w:rsidR="00483BA4" w:rsidRPr="003C4244">
        <w:rPr>
          <w:rFonts w:eastAsia="Calibri" w:cs="Times New Roman"/>
          <w:szCs w:val="24"/>
        </w:rPr>
        <w:t>f Southern Europe to identify</w:t>
      </w:r>
      <w:r w:rsidRPr="003C4244">
        <w:rPr>
          <w:rFonts w:eastAsia="Calibri" w:cs="Times New Roman"/>
          <w:szCs w:val="24"/>
        </w:rPr>
        <w:t xml:space="preserve"> prevalence of overweight and obesity. </w:t>
      </w:r>
      <w:r w:rsidR="00184065" w:rsidRPr="003C4244">
        <w:rPr>
          <w:rFonts w:eastAsia="Calibri" w:cs="Times New Roman"/>
          <w:szCs w:val="24"/>
          <w:lang w:val="en-GB"/>
        </w:rPr>
        <w:t>This investigation involved 512 girls and 48</w:t>
      </w:r>
      <w:r w:rsidR="00483BA4" w:rsidRPr="003C4244">
        <w:rPr>
          <w:rFonts w:eastAsia="Calibri" w:cs="Times New Roman"/>
          <w:szCs w:val="24"/>
          <w:lang w:val="en-GB"/>
        </w:rPr>
        <w:t>8 boys between 7-to 19-years</w:t>
      </w:r>
      <w:r w:rsidR="00184065" w:rsidRPr="003C4244">
        <w:rPr>
          <w:rFonts w:eastAsia="Calibri" w:cs="Times New Roman"/>
          <w:szCs w:val="24"/>
          <w:lang w:val="en-GB"/>
        </w:rPr>
        <w:t xml:space="preserve">. </w:t>
      </w:r>
      <w:r w:rsidRPr="003C4244">
        <w:rPr>
          <w:rFonts w:eastAsia="Calibri" w:cs="Times New Roman"/>
          <w:szCs w:val="24"/>
        </w:rPr>
        <w:t>Variables evaluated were Body Mass Index (BMI) and Fat Mass (FM; electrical bioimpedance). The r</w:t>
      </w:r>
      <w:r w:rsidR="00F67DC9" w:rsidRPr="003C4244">
        <w:rPr>
          <w:rFonts w:eastAsia="Calibri" w:cs="Times New Roman"/>
          <w:szCs w:val="24"/>
        </w:rPr>
        <w:t xml:space="preserve">eferences used to establish </w:t>
      </w:r>
      <w:r w:rsidRPr="003C4244">
        <w:rPr>
          <w:rFonts w:eastAsia="Calibri" w:cs="Times New Roman"/>
          <w:szCs w:val="24"/>
        </w:rPr>
        <w:t>prevalence according to BMI were those of the World Health Organization (WHO) and the International Obesity Task Force (IOTF); in the case of FM, the Child Growth Foundation (CGF) reference</w:t>
      </w:r>
      <w:r w:rsidR="00483BA4" w:rsidRPr="003C4244">
        <w:rPr>
          <w:rFonts w:eastAsia="Calibri" w:cs="Times New Roman"/>
          <w:szCs w:val="24"/>
        </w:rPr>
        <w:t xml:space="preserve"> was used</w:t>
      </w:r>
      <w:r w:rsidRPr="003C4244">
        <w:rPr>
          <w:rFonts w:eastAsia="Calibri" w:cs="Times New Roman"/>
          <w:szCs w:val="24"/>
        </w:rPr>
        <w:t>. There were significant differences (</w:t>
      </w:r>
      <w:r w:rsidRPr="003C4244">
        <w:rPr>
          <w:rFonts w:eastAsia="Calibri" w:cs="Times New Roman"/>
          <w:i/>
          <w:szCs w:val="24"/>
        </w:rPr>
        <w:t>p</w:t>
      </w:r>
      <w:r w:rsidRPr="003C4244">
        <w:rPr>
          <w:rFonts w:eastAsia="Calibri" w:cs="Times New Roman"/>
          <w:szCs w:val="24"/>
        </w:rPr>
        <w:t xml:space="preserve">&lt;0.05) in the prevalence of overweight and obesity between the three classifications (32.3% according to IOTF, 37.3% according to WHO and 39.8% according to CGF), being higher in males. WHO-IOTF concordance was </w:t>
      </w:r>
      <w:r w:rsidRPr="003C4244">
        <w:rPr>
          <w:rFonts w:cs="Times New Roman"/>
          <w:szCs w:val="24"/>
        </w:rPr>
        <w:t>substantial</w:t>
      </w:r>
      <w:r w:rsidRPr="003C4244">
        <w:rPr>
          <w:rFonts w:eastAsia="Calibri" w:cs="Times New Roman"/>
          <w:szCs w:val="24"/>
        </w:rPr>
        <w:t xml:space="preserve"> (kappa=0.793), whereas concordances WHO-CGF (kappa=0.504) and IOTF-CGF (kappa=0.447) were moderate. The authors recommend evaluating overweight and obesity not only with BMI, but also with FM, and always specify the references used.</w:t>
      </w:r>
    </w:p>
    <w:p w:rsidR="00363353" w:rsidRPr="003C4244" w:rsidRDefault="00363353" w:rsidP="00BE5EF5">
      <w:pPr>
        <w:spacing w:after="0"/>
        <w:jc w:val="both"/>
        <w:rPr>
          <w:rFonts w:eastAsia="Calibri" w:cs="Times New Roman"/>
          <w:szCs w:val="24"/>
        </w:rPr>
      </w:pPr>
    </w:p>
    <w:p w:rsidR="00EA3D3C" w:rsidRPr="003C4244" w:rsidRDefault="00EA3D3C" w:rsidP="00D9503C">
      <w:pPr>
        <w:pStyle w:val="Heading1"/>
      </w:pPr>
      <w:r w:rsidRPr="003C4244">
        <w:lastRenderedPageBreak/>
        <w:t>Introduction</w:t>
      </w:r>
    </w:p>
    <w:p w:rsidR="002E5442" w:rsidRPr="003C4244" w:rsidRDefault="002E5442" w:rsidP="002E5442">
      <w:pPr>
        <w:jc w:val="both"/>
        <w:rPr>
          <w:rFonts w:cs="Times New Roman"/>
          <w:szCs w:val="24"/>
        </w:rPr>
      </w:pPr>
      <w:r w:rsidRPr="003C4244">
        <w:rPr>
          <w:rFonts w:cs="Times New Roman"/>
          <w:szCs w:val="24"/>
        </w:rPr>
        <w:t>Overweight and obesity can be defined as an abnormal or excessive accumulation of fat that can be harmful towards one’s health (WHO, 2017). Body mass index (BMI) is a simple indicator of the connection between weight and height that is frequently used to indirectly identify overweight and obesity (WHO, 2017). The simplicity and low cost of BMI has made it a popular indicator to identify overweight and obesity in science and practice</w:t>
      </w:r>
      <w:r w:rsidR="00152893" w:rsidRPr="003C4244">
        <w:rPr>
          <w:rFonts w:cs="Times New Roman"/>
          <w:szCs w:val="24"/>
        </w:rPr>
        <w:t xml:space="preserve"> (McCarthy et al., 2006).</w:t>
      </w:r>
      <w:r w:rsidR="00F67DC9" w:rsidRPr="003C4244">
        <w:rPr>
          <w:rFonts w:cs="Times New Roman"/>
          <w:szCs w:val="24"/>
        </w:rPr>
        <w:t xml:space="preserve"> </w:t>
      </w:r>
      <w:r w:rsidRPr="003C4244">
        <w:rPr>
          <w:rFonts w:cs="Times New Roman"/>
          <w:szCs w:val="24"/>
        </w:rPr>
        <w:t>However, BMI does not distinguish between increased mass in the form of fat, lean tissue or bone, and consequently, it may lead to significant misclassification. Therefore, due to excess fat being a pathology that defines obesity, it would be ideal to also evaluat</w:t>
      </w:r>
      <w:r w:rsidR="00F67DC9" w:rsidRPr="003C4244">
        <w:rPr>
          <w:rFonts w:cs="Times New Roman"/>
          <w:szCs w:val="24"/>
        </w:rPr>
        <w:t xml:space="preserve">e </w:t>
      </w:r>
      <w:r w:rsidRPr="003C4244">
        <w:rPr>
          <w:rFonts w:cs="Times New Roman"/>
          <w:szCs w:val="24"/>
        </w:rPr>
        <w:t>total fat mass (McCarthy et al., 2006). The evaluation of fat mass per se allows one to obtain important information about the state of the health of the population under study, as well as identify those at risk of certain diseases (</w:t>
      </w:r>
      <w:proofErr w:type="spellStart"/>
      <w:r w:rsidRPr="003C4244">
        <w:rPr>
          <w:rFonts w:cs="Times New Roman"/>
          <w:szCs w:val="24"/>
        </w:rPr>
        <w:t>Alburquerque</w:t>
      </w:r>
      <w:proofErr w:type="spellEnd"/>
      <w:r w:rsidRPr="003C4244">
        <w:rPr>
          <w:rFonts w:cs="Times New Roman"/>
          <w:szCs w:val="24"/>
        </w:rPr>
        <w:t>, 2008). For example, excessive fat mass has been shown to be associated with Type 2 Diabetes Mellitus (Abdullah et al., 2010), cancer (</w:t>
      </w:r>
      <w:proofErr w:type="spellStart"/>
      <w:r w:rsidRPr="003C4244">
        <w:rPr>
          <w:rFonts w:cs="Times New Roman"/>
          <w:szCs w:val="24"/>
        </w:rPr>
        <w:t>Renehan</w:t>
      </w:r>
      <w:proofErr w:type="spellEnd"/>
      <w:r w:rsidRPr="003C4244">
        <w:rPr>
          <w:rFonts w:cs="Times New Roman"/>
          <w:szCs w:val="24"/>
        </w:rPr>
        <w:t xml:space="preserve"> et al., 2008), coronary heart disease and associated risk factors (</w:t>
      </w:r>
      <w:proofErr w:type="spellStart"/>
      <w:r w:rsidRPr="003C4244">
        <w:rPr>
          <w:rFonts w:cs="Times New Roman"/>
          <w:szCs w:val="24"/>
        </w:rPr>
        <w:t>Bogers</w:t>
      </w:r>
      <w:proofErr w:type="spellEnd"/>
      <w:r w:rsidRPr="003C4244">
        <w:rPr>
          <w:rFonts w:cs="Times New Roman"/>
          <w:szCs w:val="24"/>
        </w:rPr>
        <w:t xml:space="preserve"> et al., 2007), depression (</w:t>
      </w:r>
      <w:proofErr w:type="spellStart"/>
      <w:r w:rsidRPr="003C4244">
        <w:rPr>
          <w:rFonts w:cs="Times New Roman"/>
          <w:szCs w:val="24"/>
        </w:rPr>
        <w:t>Luppino</w:t>
      </w:r>
      <w:proofErr w:type="spellEnd"/>
      <w:r w:rsidRPr="003C4244">
        <w:rPr>
          <w:rFonts w:cs="Times New Roman"/>
          <w:szCs w:val="24"/>
        </w:rPr>
        <w:t xml:space="preserve"> et al., 2010), and early mortality (</w:t>
      </w:r>
      <w:proofErr w:type="spellStart"/>
      <w:r w:rsidRPr="003C4244">
        <w:rPr>
          <w:rFonts w:cs="Times New Roman"/>
          <w:szCs w:val="24"/>
        </w:rPr>
        <w:t>Flegal</w:t>
      </w:r>
      <w:proofErr w:type="spellEnd"/>
      <w:r w:rsidRPr="003C4244">
        <w:rPr>
          <w:rFonts w:cs="Times New Roman"/>
          <w:szCs w:val="24"/>
        </w:rPr>
        <w:t xml:space="preserve"> et al., 2013), to list just a few. </w:t>
      </w:r>
    </w:p>
    <w:p w:rsidR="00950BE5" w:rsidRPr="003C4244" w:rsidRDefault="002E5442" w:rsidP="002E5442">
      <w:pPr>
        <w:jc w:val="both"/>
        <w:rPr>
          <w:rFonts w:cs="Times New Roman"/>
          <w:szCs w:val="24"/>
        </w:rPr>
      </w:pPr>
      <w:r w:rsidRPr="003C4244">
        <w:rPr>
          <w:rFonts w:cs="Times New Roman"/>
          <w:szCs w:val="24"/>
        </w:rPr>
        <w:t xml:space="preserve">Hence, it is clear when studying the prevalence of overweight and obesity, that it is highly recommended to evaluate not only BMI, but also the percentage of fat mass. In addition, consideration must be given to the cut off points used to classify children and </w:t>
      </w:r>
      <w:r w:rsidR="00460A03" w:rsidRPr="003C4244">
        <w:rPr>
          <w:rFonts w:cs="Times New Roman"/>
          <w:szCs w:val="24"/>
        </w:rPr>
        <w:t>adolescents</w:t>
      </w:r>
      <w:r w:rsidRPr="003C4244">
        <w:rPr>
          <w:rFonts w:cs="Times New Roman"/>
          <w:szCs w:val="24"/>
        </w:rPr>
        <w:t>, an aspect dealt with in previous studies (</w:t>
      </w:r>
      <w:proofErr w:type="spellStart"/>
      <w:r w:rsidRPr="003C4244">
        <w:rPr>
          <w:rFonts w:cs="Times New Roman"/>
          <w:szCs w:val="24"/>
        </w:rPr>
        <w:t>Bergel</w:t>
      </w:r>
      <w:proofErr w:type="spellEnd"/>
      <w:r w:rsidRPr="003C4244">
        <w:rPr>
          <w:rFonts w:cs="Times New Roman"/>
          <w:szCs w:val="24"/>
        </w:rPr>
        <w:t xml:space="preserve"> et al., 2014; De </w:t>
      </w:r>
      <w:proofErr w:type="spellStart"/>
      <w:r w:rsidRPr="003C4244">
        <w:rPr>
          <w:rFonts w:cs="Times New Roman"/>
          <w:szCs w:val="24"/>
        </w:rPr>
        <w:t>Onis</w:t>
      </w:r>
      <w:proofErr w:type="spellEnd"/>
      <w:r w:rsidRPr="003C4244">
        <w:rPr>
          <w:rFonts w:cs="Times New Roman"/>
          <w:szCs w:val="24"/>
        </w:rPr>
        <w:t xml:space="preserve">, &amp; </w:t>
      </w:r>
      <w:proofErr w:type="spellStart"/>
      <w:r w:rsidRPr="003C4244">
        <w:rPr>
          <w:rFonts w:cs="Times New Roman"/>
          <w:szCs w:val="24"/>
        </w:rPr>
        <w:t>Lobstein</w:t>
      </w:r>
      <w:proofErr w:type="spellEnd"/>
      <w:r w:rsidRPr="003C4244">
        <w:rPr>
          <w:rFonts w:cs="Times New Roman"/>
          <w:szCs w:val="24"/>
        </w:rPr>
        <w:t xml:space="preserve">, 2010; </w:t>
      </w:r>
      <w:proofErr w:type="spellStart"/>
      <w:r w:rsidRPr="003C4244">
        <w:rPr>
          <w:rFonts w:cs="Times New Roman"/>
          <w:szCs w:val="24"/>
        </w:rPr>
        <w:t>Espín</w:t>
      </w:r>
      <w:proofErr w:type="spellEnd"/>
      <w:r w:rsidRPr="003C4244">
        <w:rPr>
          <w:rFonts w:cs="Times New Roman"/>
          <w:szCs w:val="24"/>
        </w:rPr>
        <w:t xml:space="preserve"> et al., 2013; </w:t>
      </w:r>
      <w:proofErr w:type="spellStart"/>
      <w:r w:rsidRPr="003C4244">
        <w:rPr>
          <w:rFonts w:cs="Times New Roman"/>
          <w:szCs w:val="24"/>
        </w:rPr>
        <w:t>Lasarte-Velillas</w:t>
      </w:r>
      <w:proofErr w:type="spellEnd"/>
      <w:r w:rsidRPr="003C4244">
        <w:rPr>
          <w:rFonts w:cs="Times New Roman"/>
          <w:szCs w:val="24"/>
        </w:rPr>
        <w:t xml:space="preserve"> et al., 2015; Polo Martín et al., 2015; Shields &amp; Tremblay, 2010; Wang &amp; Wang, 2002). T</w:t>
      </w:r>
      <w:r w:rsidR="00F67DC9" w:rsidRPr="003C4244">
        <w:rPr>
          <w:rFonts w:cs="Times New Roman"/>
          <w:szCs w:val="24"/>
        </w:rPr>
        <w:t>hese studies investigated</w:t>
      </w:r>
      <w:r w:rsidRPr="003C4244">
        <w:rPr>
          <w:rFonts w:cs="Times New Roman"/>
          <w:szCs w:val="24"/>
        </w:rPr>
        <w:t xml:space="preserve"> the prevalence of overweight and obesity but focused only on the cut-off points for BMI and not on cut-off points for fat mass. The present article adds to this literature by comparing cut-off points for BMI but also for fat mass, studying the three main international references</w:t>
      </w:r>
      <w:r w:rsidR="00950BE5" w:rsidRPr="003C4244">
        <w:rPr>
          <w:rFonts w:cs="Times New Roman"/>
          <w:szCs w:val="24"/>
        </w:rPr>
        <w:t>: World Health Organization (WHO), International Obesity Task Force (IOTF), and Child Growth Foundation (CGF).</w:t>
      </w:r>
    </w:p>
    <w:p w:rsidR="002859B4" w:rsidRPr="003C4244" w:rsidRDefault="002E5442" w:rsidP="002E5442">
      <w:pPr>
        <w:jc w:val="both"/>
        <w:rPr>
          <w:rFonts w:cs="Times New Roman"/>
          <w:szCs w:val="24"/>
        </w:rPr>
      </w:pPr>
      <w:r w:rsidRPr="003C4244">
        <w:rPr>
          <w:rFonts w:cs="Times New Roman"/>
          <w:szCs w:val="24"/>
        </w:rPr>
        <w:t xml:space="preserve">The main objective of this research is to evaluate the BMI and fat mass of children and </w:t>
      </w:r>
      <w:r w:rsidR="00460A03" w:rsidRPr="003C4244">
        <w:rPr>
          <w:rFonts w:cs="Times New Roman"/>
          <w:szCs w:val="24"/>
        </w:rPr>
        <w:t>adolescents</w:t>
      </w:r>
      <w:r w:rsidRPr="003C4244">
        <w:rPr>
          <w:rFonts w:cs="Times New Roman"/>
          <w:szCs w:val="24"/>
        </w:rPr>
        <w:t xml:space="preserve"> residing in Southern Europe, studying the prevalence of overweight and obesity according to </w:t>
      </w:r>
      <w:r w:rsidR="00F67DC9" w:rsidRPr="003C4244">
        <w:rPr>
          <w:rFonts w:cs="Times New Roman"/>
          <w:szCs w:val="24"/>
        </w:rPr>
        <w:t xml:space="preserve">common </w:t>
      </w:r>
      <w:r w:rsidRPr="003C4244">
        <w:rPr>
          <w:rFonts w:cs="Times New Roman"/>
          <w:szCs w:val="24"/>
        </w:rPr>
        <w:t xml:space="preserve">international references of these two indicators, and observing the degree of concordance that these different classifications present. </w:t>
      </w:r>
      <w:r w:rsidR="002859B4" w:rsidRPr="003C4244">
        <w:rPr>
          <w:rFonts w:cs="Times New Roman"/>
          <w:szCs w:val="24"/>
        </w:rPr>
        <w:t xml:space="preserve">This will </w:t>
      </w:r>
      <w:r w:rsidR="00F67DC9" w:rsidRPr="003C4244">
        <w:rPr>
          <w:rFonts w:cs="Times New Roman"/>
          <w:szCs w:val="24"/>
        </w:rPr>
        <w:t xml:space="preserve">provide </w:t>
      </w:r>
      <w:r w:rsidR="002859B4" w:rsidRPr="003C4244">
        <w:rPr>
          <w:rFonts w:cs="Times New Roman"/>
          <w:szCs w:val="24"/>
        </w:rPr>
        <w:t xml:space="preserve">updated data </w:t>
      </w:r>
      <w:r w:rsidR="00F67DC9" w:rsidRPr="003C4244">
        <w:rPr>
          <w:rFonts w:cs="Times New Roman"/>
          <w:szCs w:val="24"/>
        </w:rPr>
        <w:t>on</w:t>
      </w:r>
      <w:r w:rsidR="002859B4" w:rsidRPr="003C4244">
        <w:rPr>
          <w:rFonts w:cs="Times New Roman"/>
          <w:szCs w:val="24"/>
        </w:rPr>
        <w:t xml:space="preserve"> BMI, fat mass, and prevalence of overweight and obesity in children and adolescents residing in Southern Europe</w:t>
      </w:r>
      <w:r w:rsidR="00F67DC9" w:rsidRPr="003C4244">
        <w:rPr>
          <w:rFonts w:cs="Times New Roman"/>
          <w:szCs w:val="24"/>
        </w:rPr>
        <w:t>. Moreover</w:t>
      </w:r>
      <w:r w:rsidR="002859B4" w:rsidRPr="003C4244">
        <w:rPr>
          <w:rFonts w:cs="Times New Roman"/>
          <w:szCs w:val="24"/>
        </w:rPr>
        <w:t xml:space="preserve">, this study will </w:t>
      </w:r>
      <w:r w:rsidR="00F67DC9" w:rsidRPr="003C4244">
        <w:rPr>
          <w:rFonts w:cs="Times New Roman"/>
          <w:szCs w:val="24"/>
        </w:rPr>
        <w:t xml:space="preserve">provide evidence about </w:t>
      </w:r>
      <w:r w:rsidR="002859B4" w:rsidRPr="003C4244">
        <w:rPr>
          <w:rFonts w:cs="Times New Roman"/>
          <w:szCs w:val="24"/>
        </w:rPr>
        <w:t>differences between</w:t>
      </w:r>
      <w:r w:rsidR="00F67DC9" w:rsidRPr="003C4244">
        <w:rPr>
          <w:rFonts w:cs="Times New Roman"/>
          <w:szCs w:val="24"/>
        </w:rPr>
        <w:t xml:space="preserve"> common</w:t>
      </w:r>
      <w:r w:rsidR="002859B4" w:rsidRPr="003C4244">
        <w:rPr>
          <w:rFonts w:cs="Times New Roman"/>
          <w:szCs w:val="24"/>
        </w:rPr>
        <w:t xml:space="preserve"> international references when classifyi</w:t>
      </w:r>
      <w:r w:rsidR="00F67DC9" w:rsidRPr="003C4244">
        <w:rPr>
          <w:rFonts w:cs="Times New Roman"/>
          <w:szCs w:val="24"/>
        </w:rPr>
        <w:t>ng children and adolescents weight status</w:t>
      </w:r>
      <w:r w:rsidR="00D31A98" w:rsidRPr="003C4244">
        <w:rPr>
          <w:rFonts w:cs="Times New Roman"/>
          <w:szCs w:val="24"/>
        </w:rPr>
        <w:t xml:space="preserve">. </w:t>
      </w:r>
    </w:p>
    <w:p w:rsidR="00DE23E8" w:rsidRPr="003C4244" w:rsidRDefault="002E5442" w:rsidP="00AC0270">
      <w:pPr>
        <w:pStyle w:val="Heading1"/>
      </w:pPr>
      <w:r w:rsidRPr="003C4244">
        <w:t>Methods</w:t>
      </w:r>
    </w:p>
    <w:p w:rsidR="00D537FA" w:rsidRPr="003C4244" w:rsidRDefault="002E5442" w:rsidP="001D5C23">
      <w:pPr>
        <w:pStyle w:val="Heading2"/>
      </w:pPr>
      <w:r w:rsidRPr="003C4244">
        <w:t>Sample</w:t>
      </w:r>
    </w:p>
    <w:p w:rsidR="0010052B" w:rsidRPr="003C4244" w:rsidRDefault="00F67DC9" w:rsidP="0010052B">
      <w:pPr>
        <w:jc w:val="both"/>
        <w:rPr>
          <w:rFonts w:cs="Times New Roman"/>
          <w:szCs w:val="24"/>
        </w:rPr>
      </w:pPr>
      <w:r w:rsidRPr="003C4244">
        <w:rPr>
          <w:rFonts w:cs="Times New Roman"/>
          <w:szCs w:val="24"/>
          <w:lang w:val="en-GB"/>
        </w:rPr>
        <w:t xml:space="preserve">A total of </w:t>
      </w:r>
      <w:r w:rsidR="00F34F84" w:rsidRPr="003C4244">
        <w:rPr>
          <w:rFonts w:cs="Times New Roman"/>
          <w:szCs w:val="24"/>
          <w:lang w:val="en-GB"/>
        </w:rPr>
        <w:t>thirteen schools from Southern Europe, nine from Southern Italy (regions of Lazio and Calabria) and four from Southern Spain (region of Murcia)</w:t>
      </w:r>
      <w:r w:rsidRPr="003C4244">
        <w:rPr>
          <w:rFonts w:cs="Times New Roman"/>
          <w:szCs w:val="24"/>
          <w:lang w:val="en-GB"/>
        </w:rPr>
        <w:t xml:space="preserve"> were included in this study</w:t>
      </w:r>
      <w:r w:rsidR="00F34F84" w:rsidRPr="003C4244">
        <w:rPr>
          <w:rFonts w:cs="Times New Roman"/>
          <w:szCs w:val="24"/>
          <w:lang w:val="en-GB"/>
        </w:rPr>
        <w:t xml:space="preserve">. </w:t>
      </w:r>
      <w:r w:rsidR="0010052B" w:rsidRPr="003C4244">
        <w:rPr>
          <w:rFonts w:cs="Times New Roman"/>
          <w:szCs w:val="24"/>
        </w:rPr>
        <w:t xml:space="preserve">The final sample was made up of 1,000 children and </w:t>
      </w:r>
      <w:r w:rsidR="00460A03" w:rsidRPr="003C4244">
        <w:rPr>
          <w:rFonts w:cs="Times New Roman"/>
          <w:szCs w:val="24"/>
        </w:rPr>
        <w:t>adolescents</w:t>
      </w:r>
      <w:r w:rsidR="0010052B" w:rsidRPr="003C4244">
        <w:rPr>
          <w:rFonts w:cs="Times New Roman"/>
          <w:szCs w:val="24"/>
        </w:rPr>
        <w:t xml:space="preserve"> (512 female and 488 male) between the ages of 7 and 19</w:t>
      </w:r>
      <w:r w:rsidRPr="003C4244">
        <w:rPr>
          <w:rFonts w:cs="Times New Roman"/>
          <w:szCs w:val="24"/>
        </w:rPr>
        <w:t xml:space="preserve"> years</w:t>
      </w:r>
      <w:r w:rsidR="0010052B" w:rsidRPr="003C4244">
        <w:rPr>
          <w:rFonts w:cs="Times New Roman"/>
          <w:szCs w:val="24"/>
        </w:rPr>
        <w:t xml:space="preserve">. Excluded from the study were those </w:t>
      </w:r>
      <w:r w:rsidR="00460A03" w:rsidRPr="003C4244">
        <w:rPr>
          <w:rFonts w:cs="Times New Roman"/>
          <w:szCs w:val="24"/>
        </w:rPr>
        <w:t xml:space="preserve">children and adolescents </w:t>
      </w:r>
      <w:r w:rsidR="0010052B" w:rsidRPr="003C4244">
        <w:rPr>
          <w:rFonts w:cs="Times New Roman"/>
          <w:szCs w:val="24"/>
        </w:rPr>
        <w:t xml:space="preserve">who did not </w:t>
      </w:r>
      <w:r w:rsidR="001477BB" w:rsidRPr="003C4244">
        <w:rPr>
          <w:rFonts w:cs="Times New Roman"/>
          <w:szCs w:val="24"/>
        </w:rPr>
        <w:t>fulfill</w:t>
      </w:r>
      <w:r w:rsidR="0010052B" w:rsidRPr="003C4244">
        <w:rPr>
          <w:rFonts w:cs="Times New Roman"/>
          <w:szCs w:val="24"/>
        </w:rPr>
        <w:t xml:space="preserve"> any of the recommendations for an adequate analysis of electric bioimpedance, described below.</w:t>
      </w:r>
      <w:r w:rsidR="00AA4533" w:rsidRPr="003C4244">
        <w:rPr>
          <w:rFonts w:cs="Times New Roman"/>
          <w:szCs w:val="24"/>
        </w:rPr>
        <w:t xml:space="preserve"> The estimated maximum sampling error </w:t>
      </w:r>
      <w:r w:rsidR="00AA4533" w:rsidRPr="003C4244">
        <w:rPr>
          <w:rFonts w:cs="Times New Roman"/>
          <w:szCs w:val="24"/>
          <w:lang w:val="en-GB"/>
        </w:rPr>
        <w:t xml:space="preserve">at 95% confidence level (p ≤0.05) </w:t>
      </w:r>
      <w:r w:rsidR="00AA4533" w:rsidRPr="003C4244">
        <w:rPr>
          <w:rFonts w:cs="Times New Roman"/>
          <w:szCs w:val="24"/>
        </w:rPr>
        <w:t>for</w:t>
      </w:r>
      <w:r w:rsidR="00E04561" w:rsidRPr="003C4244">
        <w:rPr>
          <w:rFonts w:cs="Times New Roman"/>
          <w:szCs w:val="24"/>
        </w:rPr>
        <w:t xml:space="preserve"> a sample size of 1000 is ±3.1% (</w:t>
      </w:r>
      <w:proofErr w:type="spellStart"/>
      <w:r w:rsidR="00E04561" w:rsidRPr="003C4244">
        <w:rPr>
          <w:rFonts w:cs="Times New Roman"/>
          <w:szCs w:val="24"/>
          <w:lang w:val="en-GB"/>
        </w:rPr>
        <w:t>Wimmer</w:t>
      </w:r>
      <w:proofErr w:type="spellEnd"/>
      <w:r w:rsidR="00E04561" w:rsidRPr="003C4244">
        <w:rPr>
          <w:rFonts w:cs="Times New Roman"/>
          <w:szCs w:val="24"/>
          <w:lang w:val="en-GB"/>
        </w:rPr>
        <w:t xml:space="preserve">, </w:t>
      </w:r>
      <w:r w:rsidR="00E04561" w:rsidRPr="003C4244">
        <w:rPr>
          <w:rFonts w:eastAsia="Calibri" w:cs="Times New Roman"/>
          <w:szCs w:val="24"/>
        </w:rPr>
        <w:t>2011).</w:t>
      </w:r>
    </w:p>
    <w:p w:rsidR="0010052B" w:rsidRPr="003C4244" w:rsidRDefault="0010052B" w:rsidP="0010052B">
      <w:pPr>
        <w:jc w:val="both"/>
        <w:rPr>
          <w:rFonts w:cs="Times New Roman"/>
          <w:szCs w:val="24"/>
        </w:rPr>
      </w:pPr>
      <w:r w:rsidRPr="003C4244">
        <w:rPr>
          <w:rFonts w:cs="Times New Roman"/>
          <w:szCs w:val="24"/>
        </w:rPr>
        <w:t xml:space="preserve">This research project was carried out according to the International Code of Medical Ethics (Declaration of Helsinki) for experiments with human beings and, was approved by the Research Ethics Commission of the University of Murcia (No. 03/02/2012). Moreover, the parents/legal guardians of all the participants signed an informed consent form for their </w:t>
      </w:r>
      <w:r w:rsidR="00460A03" w:rsidRPr="003C4244">
        <w:rPr>
          <w:rFonts w:cs="Times New Roman"/>
          <w:szCs w:val="24"/>
        </w:rPr>
        <w:t>children and adolescents</w:t>
      </w:r>
      <w:r w:rsidRPr="003C4244">
        <w:rPr>
          <w:rFonts w:cs="Times New Roman"/>
          <w:szCs w:val="24"/>
        </w:rPr>
        <w:t xml:space="preserve"> to take part.</w:t>
      </w:r>
      <w:r w:rsidR="008C31FF" w:rsidRPr="003C4244">
        <w:rPr>
          <w:rFonts w:cs="Times New Roman"/>
          <w:szCs w:val="24"/>
        </w:rPr>
        <w:t xml:space="preserve"> </w:t>
      </w:r>
      <w:r w:rsidR="008C31FF" w:rsidRPr="003C4244">
        <w:rPr>
          <w:rFonts w:cs="Times New Roman"/>
          <w:szCs w:val="24"/>
        </w:rPr>
        <w:lastRenderedPageBreak/>
        <w:t>Also, chil</w:t>
      </w:r>
      <w:r w:rsidR="00F67DC9" w:rsidRPr="003C4244">
        <w:rPr>
          <w:rFonts w:cs="Times New Roman"/>
          <w:szCs w:val="24"/>
        </w:rPr>
        <w:t xml:space="preserve">dren and adolescents provided </w:t>
      </w:r>
      <w:r w:rsidR="008C31FF" w:rsidRPr="003C4244">
        <w:rPr>
          <w:rFonts w:cs="Times New Roman"/>
          <w:szCs w:val="24"/>
        </w:rPr>
        <w:t xml:space="preserve">assent. </w:t>
      </w:r>
      <w:r w:rsidRPr="003C4244">
        <w:rPr>
          <w:rFonts w:cs="Times New Roman"/>
          <w:szCs w:val="24"/>
        </w:rPr>
        <w:t xml:space="preserve">The </w:t>
      </w:r>
      <w:r w:rsidR="00460A03" w:rsidRPr="003C4244">
        <w:rPr>
          <w:rFonts w:cs="Times New Roman"/>
          <w:szCs w:val="24"/>
        </w:rPr>
        <w:t xml:space="preserve">children and adolescents </w:t>
      </w:r>
      <w:r w:rsidRPr="003C4244">
        <w:rPr>
          <w:rFonts w:cs="Times New Roman"/>
          <w:szCs w:val="24"/>
        </w:rPr>
        <w:t xml:space="preserve">were coded individually, and the details treated anonymously. </w:t>
      </w:r>
    </w:p>
    <w:p w:rsidR="002F744D" w:rsidRPr="003C4244" w:rsidRDefault="0010052B" w:rsidP="00D537FA">
      <w:pPr>
        <w:pStyle w:val="Heading2"/>
      </w:pPr>
      <w:r w:rsidRPr="003C4244">
        <w:t>Analysis of Body Composition</w:t>
      </w:r>
    </w:p>
    <w:p w:rsidR="00CA738F" w:rsidRPr="003C4244" w:rsidRDefault="0010052B" w:rsidP="0010052B">
      <w:pPr>
        <w:jc w:val="both"/>
        <w:rPr>
          <w:rFonts w:cs="Times New Roman"/>
          <w:szCs w:val="24"/>
        </w:rPr>
      </w:pPr>
      <w:r w:rsidRPr="003C4244">
        <w:rPr>
          <w:rFonts w:cs="Times New Roman"/>
          <w:szCs w:val="24"/>
        </w:rPr>
        <w:t>The measurements were carried out at school, in an indoor hall prepared for the occasion</w:t>
      </w:r>
      <w:r w:rsidR="009E0111" w:rsidRPr="003C4244">
        <w:rPr>
          <w:rFonts w:cs="Times New Roman"/>
          <w:szCs w:val="24"/>
        </w:rPr>
        <w:t xml:space="preserve"> during the morning timetable. </w:t>
      </w:r>
      <w:r w:rsidRPr="003C4244">
        <w:rPr>
          <w:rFonts w:cs="Times New Roman"/>
          <w:szCs w:val="24"/>
        </w:rPr>
        <w:t>Height was measured with the portable height rod of Tanita model Leicester HR 001 (Tanita, Tokyo, Japan), with the precision of 0.1 cm and with the subjects standing up and barefooted. Weight and total fat mass were measured with the Tanita BC-418</w:t>
      </w:r>
      <w:r w:rsidR="00B72EE9" w:rsidRPr="003C4244">
        <w:rPr>
          <w:rFonts w:cs="Times New Roman"/>
          <w:szCs w:val="24"/>
        </w:rPr>
        <w:t>-MA</w:t>
      </w:r>
      <w:r w:rsidRPr="003C4244">
        <w:rPr>
          <w:rFonts w:cs="Times New Roman"/>
          <w:szCs w:val="24"/>
        </w:rPr>
        <w:t xml:space="preserve"> Segmental Body Composition </w:t>
      </w:r>
      <w:proofErr w:type="spellStart"/>
      <w:r w:rsidRPr="003C4244">
        <w:rPr>
          <w:rFonts w:cs="Times New Roman"/>
          <w:szCs w:val="24"/>
        </w:rPr>
        <w:t>Analyser</w:t>
      </w:r>
      <w:proofErr w:type="spellEnd"/>
      <w:r w:rsidRPr="003C4244">
        <w:rPr>
          <w:rFonts w:cs="Times New Roman"/>
          <w:szCs w:val="24"/>
        </w:rPr>
        <w:t xml:space="preserve"> (Tanita, Tokyo, Japan), with the corresponding correction for the weight of the clothes (underwear or short sleeve). The procedure required the subjects to be standing with bare feet on the places marked on the </w:t>
      </w:r>
      <w:proofErr w:type="spellStart"/>
      <w:r w:rsidRPr="003C4244">
        <w:rPr>
          <w:rFonts w:cs="Times New Roman"/>
          <w:szCs w:val="24"/>
        </w:rPr>
        <w:t>analyser</w:t>
      </w:r>
      <w:proofErr w:type="spellEnd"/>
      <w:r w:rsidRPr="003C4244">
        <w:rPr>
          <w:rFonts w:cs="Times New Roman"/>
          <w:szCs w:val="24"/>
        </w:rPr>
        <w:t>, at the same time as they held onto the handles, one in each hand. The analysis through electric bioimpedance lasted approximatel</w:t>
      </w:r>
      <w:r w:rsidR="0026627F" w:rsidRPr="003C4244">
        <w:rPr>
          <w:rFonts w:cs="Times New Roman"/>
          <w:szCs w:val="24"/>
        </w:rPr>
        <w:t xml:space="preserve">y 30 seconds per subject. </w:t>
      </w:r>
      <w:r w:rsidRPr="003C4244">
        <w:rPr>
          <w:rFonts w:cs="Times New Roman"/>
          <w:szCs w:val="24"/>
        </w:rPr>
        <w:t>BMI was calculated with the formula Weight (kg) / Height</w:t>
      </w:r>
      <w:r w:rsidRPr="003C4244">
        <w:rPr>
          <w:rFonts w:cs="Times New Roman"/>
          <w:szCs w:val="24"/>
          <w:vertAlign w:val="superscript"/>
        </w:rPr>
        <w:t>2</w:t>
      </w:r>
      <w:r w:rsidRPr="003C4244">
        <w:rPr>
          <w:rFonts w:cs="Times New Roman"/>
          <w:szCs w:val="24"/>
        </w:rPr>
        <w:t xml:space="preserve"> (m). Even though the </w:t>
      </w:r>
      <w:r w:rsidR="00B72EE9" w:rsidRPr="003C4244">
        <w:rPr>
          <w:rFonts w:cs="Times New Roman"/>
          <w:szCs w:val="24"/>
        </w:rPr>
        <w:t>Tanita BC-481-</w:t>
      </w:r>
      <w:r w:rsidRPr="003C4244">
        <w:rPr>
          <w:rFonts w:cs="Times New Roman"/>
          <w:szCs w:val="24"/>
        </w:rPr>
        <w:t xml:space="preserve">MA </w:t>
      </w:r>
      <w:proofErr w:type="spellStart"/>
      <w:r w:rsidRPr="003C4244">
        <w:rPr>
          <w:rFonts w:cs="Times New Roman"/>
          <w:szCs w:val="24"/>
        </w:rPr>
        <w:t>Analyser</w:t>
      </w:r>
      <w:proofErr w:type="spellEnd"/>
      <w:r w:rsidRPr="003C4244">
        <w:rPr>
          <w:rFonts w:cs="Times New Roman"/>
          <w:szCs w:val="24"/>
        </w:rPr>
        <w:t xml:space="preserve"> provides separate measurements for the fat in the torso and the inferior and superior extremities, only the percentage of total fat mass was taken into consideration to </w:t>
      </w:r>
      <w:proofErr w:type="spellStart"/>
      <w:r w:rsidRPr="003C4244">
        <w:rPr>
          <w:rFonts w:cs="Times New Roman"/>
          <w:szCs w:val="24"/>
        </w:rPr>
        <w:t>analyse</w:t>
      </w:r>
      <w:proofErr w:type="spellEnd"/>
      <w:r w:rsidRPr="003C4244">
        <w:rPr>
          <w:rFonts w:cs="Times New Roman"/>
          <w:szCs w:val="24"/>
        </w:rPr>
        <w:t xml:space="preserve"> the prevalence of overweight and obesity in the study sample. As indicated by McCarthy et al. (2006), the equations used for this model are based on bioimpedance, weight, height and age, and were obtained through calibration and validation studied with Dual-energy X-ray absorptiometry (DXA) and </w:t>
      </w:r>
      <w:proofErr w:type="spellStart"/>
      <w:r w:rsidRPr="003C4244">
        <w:rPr>
          <w:rFonts w:cs="Times New Roman"/>
          <w:szCs w:val="24"/>
        </w:rPr>
        <w:t>BodPod</w:t>
      </w:r>
      <w:proofErr w:type="spellEnd"/>
      <w:r w:rsidRPr="003C4244">
        <w:rPr>
          <w:rFonts w:cs="Times New Roman"/>
          <w:szCs w:val="24"/>
        </w:rPr>
        <w:t xml:space="preserve">, having a standard error of 2.7% for the body mass of boys and of 2.8% for girls. The validity of this method was also established by the studies carried out by Merritt &amp; Ballinger (2003) and Prefontaine &amp; Ballinger (2003). The software used to pass the data to the computer was Suite </w:t>
      </w:r>
      <w:proofErr w:type="spellStart"/>
      <w:r w:rsidRPr="003C4244">
        <w:rPr>
          <w:rFonts w:cs="Times New Roman"/>
          <w:szCs w:val="24"/>
        </w:rPr>
        <w:t>Biologica</w:t>
      </w:r>
      <w:proofErr w:type="spellEnd"/>
      <w:r w:rsidRPr="003C4244">
        <w:rPr>
          <w:rFonts w:cs="Times New Roman"/>
          <w:szCs w:val="24"/>
        </w:rPr>
        <w:t xml:space="preserve"> 7.1. Moreover, all recommendations </w:t>
      </w:r>
      <w:r w:rsidR="0026627F" w:rsidRPr="003C4244">
        <w:rPr>
          <w:rFonts w:cs="Times New Roman"/>
          <w:szCs w:val="24"/>
        </w:rPr>
        <w:t xml:space="preserve">to collect </w:t>
      </w:r>
      <w:r w:rsidRPr="003C4244">
        <w:rPr>
          <w:rFonts w:cs="Times New Roman"/>
          <w:szCs w:val="24"/>
        </w:rPr>
        <w:t xml:space="preserve">electric bioimpedance </w:t>
      </w:r>
      <w:r w:rsidR="0026627F" w:rsidRPr="003C4244">
        <w:rPr>
          <w:rFonts w:cs="Times New Roman"/>
          <w:szCs w:val="24"/>
        </w:rPr>
        <w:t xml:space="preserve">data </w:t>
      </w:r>
      <w:r w:rsidRPr="003C4244">
        <w:rPr>
          <w:rFonts w:cs="Times New Roman"/>
          <w:szCs w:val="24"/>
        </w:rPr>
        <w:t>were followed (</w:t>
      </w:r>
      <w:proofErr w:type="spellStart"/>
      <w:r w:rsidRPr="003C4244">
        <w:rPr>
          <w:rFonts w:cs="Times New Roman"/>
          <w:szCs w:val="24"/>
        </w:rPr>
        <w:t>Sgroi</w:t>
      </w:r>
      <w:proofErr w:type="spellEnd"/>
      <w:r w:rsidRPr="003C4244">
        <w:rPr>
          <w:rFonts w:cs="Times New Roman"/>
          <w:szCs w:val="24"/>
        </w:rPr>
        <w:t xml:space="preserve"> &amp; D</w:t>
      </w:r>
      <w:r w:rsidR="00CA738F" w:rsidRPr="003C4244">
        <w:rPr>
          <w:rFonts w:cs="Times New Roman"/>
          <w:szCs w:val="24"/>
        </w:rPr>
        <w:t>e Lorenzo, 2011; TANITA, 2016)</w:t>
      </w:r>
      <w:r w:rsidR="0026627F" w:rsidRPr="003C4244">
        <w:rPr>
          <w:rFonts w:cs="Times New Roman"/>
          <w:szCs w:val="24"/>
        </w:rPr>
        <w:t>. First</w:t>
      </w:r>
      <w:r w:rsidR="0005788B" w:rsidRPr="003C4244">
        <w:rPr>
          <w:rFonts w:cs="Times New Roman"/>
          <w:szCs w:val="24"/>
        </w:rPr>
        <w:t>, a letter was given to parents, teachers and participants explaining i</w:t>
      </w:r>
      <w:r w:rsidR="005001CA" w:rsidRPr="003C4244">
        <w:rPr>
          <w:rFonts w:cs="Times New Roman"/>
          <w:szCs w:val="24"/>
        </w:rPr>
        <w:t>n detail procedures</w:t>
      </w:r>
      <w:r w:rsidR="0005788B" w:rsidRPr="003C4244">
        <w:rPr>
          <w:rFonts w:cs="Times New Roman"/>
          <w:szCs w:val="24"/>
        </w:rPr>
        <w:t xml:space="preserve"> that had to</w:t>
      </w:r>
      <w:r w:rsidR="0026627F" w:rsidRPr="003C4244">
        <w:rPr>
          <w:rFonts w:cs="Times New Roman"/>
          <w:szCs w:val="24"/>
        </w:rPr>
        <w:t xml:space="preserve"> be followed before data were collected</w:t>
      </w:r>
      <w:r w:rsidR="0005788B" w:rsidRPr="003C4244">
        <w:rPr>
          <w:rFonts w:cs="Times New Roman"/>
          <w:szCs w:val="24"/>
        </w:rPr>
        <w:t>, such as no excess of food and drink the day before, no intense exercise in the last 12 hours, no alcohol consumed in the last 12 hours, no metallic objects, no pace-makers, not done during the menstrual cycle and not during pregnancy. These aspects were also checked by researchers asking partic</w:t>
      </w:r>
      <w:r w:rsidR="0026627F" w:rsidRPr="003C4244">
        <w:rPr>
          <w:rFonts w:cs="Times New Roman"/>
          <w:szCs w:val="24"/>
        </w:rPr>
        <w:t>ipants prior to data collection. Data were collected</w:t>
      </w:r>
      <w:r w:rsidR="00CA738F" w:rsidRPr="003C4244">
        <w:rPr>
          <w:rFonts w:cs="Times New Roman"/>
          <w:szCs w:val="24"/>
        </w:rPr>
        <w:t xml:space="preserve"> at 11.00</w:t>
      </w:r>
      <w:r w:rsidR="0026627F" w:rsidRPr="003C4244">
        <w:rPr>
          <w:rFonts w:cs="Times New Roman"/>
          <w:szCs w:val="24"/>
        </w:rPr>
        <w:t xml:space="preserve"> am, before lunch</w:t>
      </w:r>
      <w:r w:rsidR="00CA738F" w:rsidRPr="003C4244">
        <w:rPr>
          <w:rFonts w:cs="Times New Roman"/>
          <w:szCs w:val="24"/>
        </w:rPr>
        <w:t xml:space="preserve">, to </w:t>
      </w:r>
      <w:r w:rsidR="0026627F" w:rsidRPr="003C4244">
        <w:rPr>
          <w:rFonts w:cs="Times New Roman"/>
          <w:szCs w:val="24"/>
        </w:rPr>
        <w:t xml:space="preserve">ensure </w:t>
      </w:r>
      <w:r w:rsidR="00CA738F" w:rsidRPr="003C4244">
        <w:rPr>
          <w:rFonts w:cs="Times New Roman"/>
          <w:szCs w:val="24"/>
        </w:rPr>
        <w:t xml:space="preserve">that </w:t>
      </w:r>
      <w:r w:rsidR="0026627F" w:rsidRPr="003C4244">
        <w:rPr>
          <w:rFonts w:cs="Times New Roman"/>
          <w:szCs w:val="24"/>
        </w:rPr>
        <w:t xml:space="preserve">data were collected more </w:t>
      </w:r>
      <w:r w:rsidR="005001CA" w:rsidRPr="003C4244">
        <w:rPr>
          <w:rFonts w:cs="Times New Roman"/>
          <w:szCs w:val="24"/>
        </w:rPr>
        <w:t>than 3 hours after participants woke</w:t>
      </w:r>
      <w:r w:rsidR="00CA738F" w:rsidRPr="003C4244">
        <w:rPr>
          <w:rFonts w:cs="Times New Roman"/>
          <w:szCs w:val="24"/>
        </w:rPr>
        <w:t>, and to avoid participants eatin</w:t>
      </w:r>
      <w:r w:rsidR="005001CA" w:rsidRPr="003C4244">
        <w:rPr>
          <w:rFonts w:cs="Times New Roman"/>
          <w:szCs w:val="24"/>
        </w:rPr>
        <w:t xml:space="preserve">g and drinking </w:t>
      </w:r>
      <w:r w:rsidR="00CA738F" w:rsidRPr="003C4244">
        <w:rPr>
          <w:rFonts w:cs="Times New Roman"/>
          <w:szCs w:val="24"/>
        </w:rPr>
        <w:t xml:space="preserve">3 hours prior to measurement. </w:t>
      </w:r>
      <w:r w:rsidR="005001CA" w:rsidRPr="003C4244">
        <w:rPr>
          <w:rFonts w:cs="Times New Roman"/>
          <w:szCs w:val="24"/>
        </w:rPr>
        <w:t>Finally, prior to data collection</w:t>
      </w:r>
      <w:r w:rsidR="00CA738F" w:rsidRPr="003C4244">
        <w:rPr>
          <w:rFonts w:cs="Times New Roman"/>
          <w:szCs w:val="24"/>
        </w:rPr>
        <w:t xml:space="preserve"> the </w:t>
      </w:r>
      <w:r w:rsidR="0005788B" w:rsidRPr="003C4244">
        <w:rPr>
          <w:rFonts w:cs="Times New Roman"/>
          <w:szCs w:val="24"/>
        </w:rPr>
        <w:t>participants</w:t>
      </w:r>
      <w:r w:rsidR="005001CA" w:rsidRPr="003C4244">
        <w:rPr>
          <w:rFonts w:cs="Times New Roman"/>
          <w:szCs w:val="24"/>
        </w:rPr>
        <w:t xml:space="preserve"> were asked to urinate to follow standard procedure for </w:t>
      </w:r>
      <w:proofErr w:type="spellStart"/>
      <w:r w:rsidR="005001CA" w:rsidRPr="003C4244">
        <w:rPr>
          <w:rFonts w:cs="Times New Roman"/>
          <w:szCs w:val="24"/>
        </w:rPr>
        <w:t>biompedance</w:t>
      </w:r>
      <w:proofErr w:type="spellEnd"/>
      <w:r w:rsidR="005001CA" w:rsidRPr="003C4244">
        <w:rPr>
          <w:rFonts w:cs="Times New Roman"/>
          <w:szCs w:val="24"/>
        </w:rPr>
        <w:t xml:space="preserve"> measurement</w:t>
      </w:r>
      <w:r w:rsidR="0005788B" w:rsidRPr="003C4244">
        <w:rPr>
          <w:rFonts w:cs="Times New Roman"/>
          <w:szCs w:val="24"/>
        </w:rPr>
        <w:t xml:space="preserve">. </w:t>
      </w:r>
    </w:p>
    <w:p w:rsidR="00117666" w:rsidRPr="003C4244" w:rsidRDefault="0010052B" w:rsidP="00651CA2">
      <w:pPr>
        <w:pStyle w:val="Heading2"/>
      </w:pPr>
      <w:r w:rsidRPr="003C4244">
        <w:t>Studies used as references</w:t>
      </w:r>
    </w:p>
    <w:p w:rsidR="0010052B" w:rsidRPr="003C4244" w:rsidRDefault="0010052B" w:rsidP="0010052B">
      <w:pPr>
        <w:jc w:val="both"/>
        <w:rPr>
          <w:rFonts w:cs="Times New Roman"/>
          <w:szCs w:val="24"/>
        </w:rPr>
      </w:pPr>
      <w:r w:rsidRPr="003C4244">
        <w:rPr>
          <w:rFonts w:cs="Times New Roman"/>
          <w:szCs w:val="24"/>
        </w:rPr>
        <w:t xml:space="preserve">The references used to establish the prevalence of overweight and obesity according to the BMI were from the WHO (De </w:t>
      </w:r>
      <w:proofErr w:type="spellStart"/>
      <w:r w:rsidRPr="003C4244">
        <w:rPr>
          <w:rFonts w:cs="Times New Roman"/>
          <w:szCs w:val="24"/>
        </w:rPr>
        <w:t>Onis</w:t>
      </w:r>
      <w:proofErr w:type="spellEnd"/>
      <w:r w:rsidRPr="003C4244">
        <w:rPr>
          <w:rFonts w:cs="Times New Roman"/>
          <w:szCs w:val="24"/>
        </w:rPr>
        <w:t xml:space="preserve"> et al., 2007) and the IOTF (Cole et al., 2000; Cole &amp; </w:t>
      </w:r>
      <w:proofErr w:type="spellStart"/>
      <w:r w:rsidRPr="003C4244">
        <w:rPr>
          <w:rFonts w:cs="Times New Roman"/>
          <w:szCs w:val="24"/>
        </w:rPr>
        <w:t>Lobstein</w:t>
      </w:r>
      <w:proofErr w:type="spellEnd"/>
      <w:r w:rsidRPr="003C4244">
        <w:rPr>
          <w:rFonts w:cs="Times New Roman"/>
          <w:szCs w:val="24"/>
        </w:rPr>
        <w:t xml:space="preserve">, 2012; </w:t>
      </w:r>
      <w:proofErr w:type="spellStart"/>
      <w:r w:rsidRPr="003C4244">
        <w:rPr>
          <w:rFonts w:cs="Times New Roman"/>
          <w:szCs w:val="24"/>
        </w:rPr>
        <w:t>Lobstein</w:t>
      </w:r>
      <w:proofErr w:type="spellEnd"/>
      <w:r w:rsidRPr="003C4244">
        <w:rPr>
          <w:rFonts w:cs="Times New Roman"/>
          <w:szCs w:val="24"/>
        </w:rPr>
        <w:t xml:space="preserve"> et al., 2004); in the case of FM, CGF was used as a reference (McCarthy et al., 2006). </w:t>
      </w:r>
    </w:p>
    <w:p w:rsidR="00134256" w:rsidRPr="003C4244" w:rsidRDefault="0010052B" w:rsidP="00D5547D">
      <w:pPr>
        <w:pStyle w:val="Heading2"/>
      </w:pPr>
      <w:r w:rsidRPr="003C4244">
        <w:t>Statistical Analysis</w:t>
      </w:r>
    </w:p>
    <w:p w:rsidR="0010052B" w:rsidRPr="003C4244" w:rsidRDefault="0010052B" w:rsidP="0010052B">
      <w:pPr>
        <w:jc w:val="both"/>
        <w:rPr>
          <w:rFonts w:cs="Times New Roman"/>
          <w:szCs w:val="24"/>
        </w:rPr>
      </w:pPr>
      <w:r w:rsidRPr="003C4244">
        <w:rPr>
          <w:rFonts w:cs="Times New Roman"/>
          <w:szCs w:val="24"/>
        </w:rPr>
        <w:t xml:space="preserve">First, the normality of continuous variables was assessed through the Kolmogorov-Smirnov test. The medium values and the standard deviation (SD) of the BMI were calculated, along with the percentage of fat mass, globally, by gender and age. A gender comparison was carried out with the T test for independent samples. Furthermore, the size of the effect was calculated using Cohen’s </w:t>
      </w:r>
      <w:r w:rsidRPr="003C4244">
        <w:rPr>
          <w:rFonts w:cs="Times New Roman"/>
          <w:i/>
          <w:szCs w:val="24"/>
        </w:rPr>
        <w:t>d</w:t>
      </w:r>
      <w:r w:rsidRPr="003C4244">
        <w:rPr>
          <w:rFonts w:cs="Times New Roman"/>
          <w:szCs w:val="24"/>
        </w:rPr>
        <w:t xml:space="preserve"> (Cohen, 1988). </w:t>
      </w:r>
    </w:p>
    <w:p w:rsidR="0010052B" w:rsidRPr="003C4244" w:rsidRDefault="0010052B" w:rsidP="0010052B">
      <w:pPr>
        <w:jc w:val="both"/>
        <w:rPr>
          <w:rFonts w:cs="Times New Roman"/>
          <w:szCs w:val="24"/>
        </w:rPr>
      </w:pPr>
      <w:r w:rsidRPr="003C4244">
        <w:rPr>
          <w:rFonts w:cs="Times New Roman"/>
          <w:szCs w:val="24"/>
        </w:rPr>
        <w:t>In addition, the prevalence of overweight and obesity were calculated, by gender and age for the three references.</w:t>
      </w:r>
      <w:r w:rsidR="009E0111" w:rsidRPr="003C4244">
        <w:rPr>
          <w:rFonts w:cs="Times New Roman"/>
          <w:szCs w:val="24"/>
        </w:rPr>
        <w:t xml:space="preserve"> </w:t>
      </w:r>
      <w:r w:rsidRPr="003C4244">
        <w:rPr>
          <w:rFonts w:cs="Times New Roman"/>
          <w:szCs w:val="24"/>
        </w:rPr>
        <w:t>The significant differences between references were calculated (Franklin, 2007) as well as the degree of concordance between each pair using the kappa coefficient (Cerda &amp;</w:t>
      </w:r>
      <w:proofErr w:type="spellStart"/>
      <w:r w:rsidRPr="003C4244">
        <w:rPr>
          <w:rFonts w:cs="Times New Roman"/>
          <w:szCs w:val="24"/>
        </w:rPr>
        <w:t>Villarroel</w:t>
      </w:r>
      <w:proofErr w:type="spellEnd"/>
      <w:r w:rsidRPr="003C4244">
        <w:rPr>
          <w:rFonts w:cs="Times New Roman"/>
          <w:szCs w:val="24"/>
        </w:rPr>
        <w:t xml:space="preserve">, 2008; Cohen, 1960; Landis &amp; Koch, 1977). Traditionally, values &lt; 0 indicate no agreement, 0–0.20 slight, </w:t>
      </w:r>
      <w:r w:rsidRPr="003C4244">
        <w:rPr>
          <w:rFonts w:cs="Times New Roman"/>
          <w:szCs w:val="24"/>
        </w:rPr>
        <w:lastRenderedPageBreak/>
        <w:t>0.21–0.40 fair, 0.41–0.60 moderate, 0.61–0.80 substantial, and 0.81–1 almost perfect agreement. Finally, the comparison of the prevalence of overweight and obesity between gender was carried out using the chi-square test (</w:t>
      </w:r>
      <w:r w:rsidRPr="003C4244">
        <w:rPr>
          <w:rFonts w:cs="Times New Roman"/>
          <w:szCs w:val="24"/>
          <w:lang w:val="es-ES_tradnl"/>
        </w:rPr>
        <w:t>χ</w:t>
      </w:r>
      <w:r w:rsidRPr="003C4244">
        <w:rPr>
          <w:rFonts w:cs="Times New Roman"/>
          <w:szCs w:val="24"/>
        </w:rPr>
        <w:t>²).</w:t>
      </w:r>
      <w:r w:rsidR="009E0111" w:rsidRPr="003C4244">
        <w:rPr>
          <w:rFonts w:cs="Times New Roman"/>
          <w:szCs w:val="24"/>
        </w:rPr>
        <w:t xml:space="preserve"> </w:t>
      </w:r>
      <w:r w:rsidRPr="003C4244">
        <w:rPr>
          <w:rFonts w:cs="Times New Roman"/>
          <w:szCs w:val="24"/>
        </w:rPr>
        <w:t xml:space="preserve">The significant value used was p&lt;0.05. The statistical package SPSS-22.0 (Statistical Package for Social Sciences) and Microsoft Office Excel were used to carry out the analysis. </w:t>
      </w:r>
    </w:p>
    <w:p w:rsidR="00B657B8" w:rsidRPr="003C4244" w:rsidRDefault="0010052B" w:rsidP="00B657B8">
      <w:pPr>
        <w:numPr>
          <w:ilvl w:val="0"/>
          <w:numId w:val="17"/>
        </w:numPr>
        <w:tabs>
          <w:tab w:val="clear" w:pos="567"/>
        </w:tabs>
        <w:rPr>
          <w:b/>
          <w:bCs/>
          <w:szCs w:val="24"/>
          <w:lang w:val="en-GB"/>
        </w:rPr>
      </w:pPr>
      <w:r w:rsidRPr="003C4244">
        <w:rPr>
          <w:b/>
          <w:bCs/>
          <w:szCs w:val="24"/>
          <w:lang w:val="en-GB"/>
        </w:rPr>
        <w:t>Results</w:t>
      </w:r>
    </w:p>
    <w:p w:rsidR="0010052B" w:rsidRPr="003C4244" w:rsidRDefault="0010052B" w:rsidP="0010052B">
      <w:pPr>
        <w:jc w:val="both"/>
        <w:rPr>
          <w:rFonts w:cs="Times New Roman"/>
          <w:szCs w:val="24"/>
        </w:rPr>
      </w:pPr>
      <w:r w:rsidRPr="003C4244">
        <w:rPr>
          <w:rFonts w:cs="Times New Roman"/>
          <w:szCs w:val="24"/>
        </w:rPr>
        <w:t xml:space="preserve">Table 1 shows the medium values and standard deviation (SD) corresponding to the BMI and the percentage of fat mass of the 1000 children and </w:t>
      </w:r>
      <w:r w:rsidR="00460A03" w:rsidRPr="003C4244">
        <w:rPr>
          <w:rFonts w:cs="Times New Roman"/>
          <w:szCs w:val="24"/>
        </w:rPr>
        <w:t>adolescents</w:t>
      </w:r>
      <w:r w:rsidRPr="003C4244">
        <w:rPr>
          <w:rFonts w:cs="Times New Roman"/>
          <w:szCs w:val="24"/>
        </w:rPr>
        <w:t xml:space="preserve"> from the sample. The results are shown </w:t>
      </w:r>
      <w:proofErr w:type="spellStart"/>
      <w:r w:rsidRPr="003C4244">
        <w:rPr>
          <w:rFonts w:cs="Times New Roman"/>
          <w:szCs w:val="24"/>
        </w:rPr>
        <w:t>organised</w:t>
      </w:r>
      <w:proofErr w:type="spellEnd"/>
      <w:r w:rsidRPr="003C4244">
        <w:rPr>
          <w:rFonts w:cs="Times New Roman"/>
          <w:szCs w:val="24"/>
        </w:rPr>
        <w:t xml:space="preserve"> in function to age and gender </w:t>
      </w:r>
      <w:r w:rsidR="009E0111" w:rsidRPr="003C4244">
        <w:rPr>
          <w:rFonts w:cs="Times New Roman"/>
          <w:szCs w:val="24"/>
        </w:rPr>
        <w:t>(</w:t>
      </w:r>
      <w:r w:rsidRPr="003C4244">
        <w:rPr>
          <w:rFonts w:cs="Times New Roman"/>
          <w:szCs w:val="24"/>
        </w:rPr>
        <w:t>Figures S1 and S2</w:t>
      </w:r>
      <w:r w:rsidR="009E0111" w:rsidRPr="003C4244">
        <w:rPr>
          <w:rFonts w:cs="Times New Roman"/>
          <w:szCs w:val="24"/>
        </w:rPr>
        <w:t>)</w:t>
      </w:r>
      <w:r w:rsidRPr="003C4244">
        <w:rPr>
          <w:rFonts w:cs="Times New Roman"/>
          <w:szCs w:val="24"/>
        </w:rPr>
        <w:t xml:space="preserve">. </w:t>
      </w:r>
    </w:p>
    <w:p w:rsidR="0010052B" w:rsidRPr="003C4244" w:rsidRDefault="0010052B" w:rsidP="0010052B">
      <w:pPr>
        <w:jc w:val="both"/>
        <w:rPr>
          <w:rFonts w:cs="Times New Roman"/>
          <w:szCs w:val="24"/>
        </w:rPr>
      </w:pPr>
      <w:r w:rsidRPr="003C4244">
        <w:rPr>
          <w:rFonts w:cs="Times New Roman"/>
          <w:szCs w:val="24"/>
        </w:rPr>
        <w:t>It is noteworthy that girls show higher medium values of fat mass than boys (</w:t>
      </w:r>
      <w:r w:rsidRPr="003C4244">
        <w:rPr>
          <w:rFonts w:cs="Times New Roman"/>
          <w:i/>
          <w:szCs w:val="24"/>
        </w:rPr>
        <w:t>p</w:t>
      </w:r>
      <w:r w:rsidRPr="003C4244">
        <w:rPr>
          <w:rFonts w:cs="Times New Roman"/>
          <w:szCs w:val="24"/>
        </w:rPr>
        <w:t xml:space="preserve">&lt;0.0001; </w:t>
      </w:r>
      <w:r w:rsidRPr="003C4244">
        <w:rPr>
          <w:rFonts w:cs="Times New Roman"/>
          <w:i/>
          <w:szCs w:val="24"/>
        </w:rPr>
        <w:t>d</w:t>
      </w:r>
      <w:r w:rsidRPr="003C4244">
        <w:rPr>
          <w:rFonts w:cs="Times New Roman"/>
          <w:szCs w:val="24"/>
        </w:rPr>
        <w:t>=0</w:t>
      </w:r>
      <w:r w:rsidRPr="003C4244">
        <w:rPr>
          <w:rFonts w:eastAsia="Times New Roman" w:cs="Times New Roman"/>
          <w:lang w:eastAsia="es-ES"/>
        </w:rPr>
        <w:t>.886</w:t>
      </w:r>
      <w:r w:rsidRPr="003C4244">
        <w:rPr>
          <w:rFonts w:cs="Times New Roman"/>
          <w:szCs w:val="24"/>
        </w:rPr>
        <w:t xml:space="preserve">). The fat mass in the female gender was higher in all age groups, showing significant differences at 7 years of age and from 13 to 19 years of age. </w:t>
      </w:r>
    </w:p>
    <w:p w:rsidR="00C33368" w:rsidRPr="003C4244" w:rsidRDefault="0010052B" w:rsidP="0010052B">
      <w:pPr>
        <w:jc w:val="both"/>
        <w:rPr>
          <w:rFonts w:cs="Times New Roman"/>
          <w:szCs w:val="24"/>
        </w:rPr>
      </w:pPr>
      <w:r w:rsidRPr="003C4244">
        <w:rPr>
          <w:rFonts w:cs="Times New Roman"/>
          <w:szCs w:val="24"/>
        </w:rPr>
        <w:t>Table</w:t>
      </w:r>
      <w:r w:rsidR="00E77A2A" w:rsidRPr="003C4244">
        <w:rPr>
          <w:rFonts w:cs="Times New Roman"/>
          <w:szCs w:val="24"/>
        </w:rPr>
        <w:t>s</w:t>
      </w:r>
      <w:r w:rsidRPr="003C4244">
        <w:rPr>
          <w:rFonts w:cs="Times New Roman"/>
          <w:szCs w:val="24"/>
        </w:rPr>
        <w:t xml:space="preserve"> 2 </w:t>
      </w:r>
      <w:r w:rsidR="00E77A2A" w:rsidRPr="003C4244">
        <w:rPr>
          <w:rFonts w:cs="Times New Roman"/>
          <w:szCs w:val="24"/>
        </w:rPr>
        <w:t xml:space="preserve">and 3 </w:t>
      </w:r>
      <w:r w:rsidRPr="003C4244">
        <w:rPr>
          <w:rFonts w:cs="Times New Roman"/>
          <w:szCs w:val="24"/>
        </w:rPr>
        <w:t xml:space="preserve">show the prevalence of “overweight/excess fat” and “obesity” by gender, age and globally by the three references which have been studied: WHO, IOTF, CGF. </w:t>
      </w:r>
      <w:r w:rsidR="00E77A2A" w:rsidRPr="003C4244">
        <w:rPr>
          <w:rFonts w:cs="Times New Roman"/>
          <w:szCs w:val="24"/>
        </w:rPr>
        <w:t>They also show</w:t>
      </w:r>
      <w:r w:rsidRPr="003C4244">
        <w:rPr>
          <w:rFonts w:cs="Times New Roman"/>
          <w:szCs w:val="24"/>
        </w:rPr>
        <w:t xml:space="preserve"> the significant differences found between references. Moreover, Figures S</w:t>
      </w:r>
      <w:r w:rsidR="00C33368" w:rsidRPr="003C4244">
        <w:rPr>
          <w:rFonts w:cs="Times New Roman"/>
          <w:szCs w:val="24"/>
        </w:rPr>
        <w:t xml:space="preserve">3-8 show graphically the different </w:t>
      </w:r>
      <w:proofErr w:type="spellStart"/>
      <w:r w:rsidR="00C33368" w:rsidRPr="003C4244">
        <w:rPr>
          <w:rFonts w:cs="Times New Roman"/>
          <w:szCs w:val="24"/>
        </w:rPr>
        <w:t>prevalences</w:t>
      </w:r>
      <w:proofErr w:type="spellEnd"/>
      <w:r w:rsidR="00C33368" w:rsidRPr="003C4244">
        <w:rPr>
          <w:rFonts w:cs="Times New Roman"/>
          <w:szCs w:val="24"/>
        </w:rPr>
        <w:t xml:space="preserve"> found when classifying the sample with the 3 references used. </w:t>
      </w:r>
    </w:p>
    <w:p w:rsidR="0010052B" w:rsidRPr="003C4244" w:rsidRDefault="0010052B" w:rsidP="0010052B">
      <w:pPr>
        <w:jc w:val="both"/>
        <w:rPr>
          <w:rFonts w:cs="Times New Roman"/>
          <w:szCs w:val="24"/>
        </w:rPr>
      </w:pPr>
      <w:r w:rsidRPr="003C4244">
        <w:rPr>
          <w:rFonts w:cs="Times New Roman"/>
          <w:szCs w:val="24"/>
        </w:rPr>
        <w:t xml:space="preserve">Significant differences (p&lt;0.05) were found in the prevalence of overweight and obesity between the three classifications. The total prevalence of </w:t>
      </w:r>
      <w:r w:rsidR="00131D56" w:rsidRPr="003C4244">
        <w:rPr>
          <w:rFonts w:cs="Times New Roman"/>
          <w:szCs w:val="24"/>
        </w:rPr>
        <w:t>overweight and obesity was of 32</w:t>
      </w:r>
      <w:r w:rsidRPr="003C4244">
        <w:rPr>
          <w:rFonts w:cs="Times New Roman"/>
          <w:szCs w:val="24"/>
        </w:rPr>
        <w:t xml:space="preserve">.3% according to IOTF, 37.3% according to WHO and 39.8% according to CGF. The WHO-IOTF concordance was substantial (kappa = 0.793), meanwhile the WHO-CGF (kappa = 0.504) and IOTF-CGF (kappa = 0.447) concordances were moderate. </w:t>
      </w:r>
    </w:p>
    <w:p w:rsidR="00351D41" w:rsidRPr="003C4244" w:rsidRDefault="00351D41" w:rsidP="0010052B">
      <w:pPr>
        <w:jc w:val="both"/>
        <w:rPr>
          <w:rFonts w:cs="Times New Roman"/>
          <w:szCs w:val="24"/>
          <w:lang w:val="en-GB"/>
        </w:rPr>
      </w:pPr>
      <w:r w:rsidRPr="003C4244">
        <w:rPr>
          <w:rFonts w:cs="Times New Roman"/>
          <w:szCs w:val="24"/>
          <w:lang w:val="en-GB"/>
        </w:rPr>
        <w:t>The χ² test showe</w:t>
      </w:r>
      <w:r w:rsidR="009E0111" w:rsidRPr="003C4244">
        <w:rPr>
          <w:rFonts w:cs="Times New Roman"/>
          <w:szCs w:val="24"/>
          <w:lang w:val="en-GB"/>
        </w:rPr>
        <w:t>d that there is no statistical</w:t>
      </w:r>
      <w:r w:rsidRPr="003C4244">
        <w:rPr>
          <w:rFonts w:cs="Times New Roman"/>
          <w:szCs w:val="24"/>
          <w:lang w:val="en-GB"/>
        </w:rPr>
        <w:t xml:space="preserve"> significance when making a global comparison of the prevalence of overweight and obesity in function to gender. However, it was obs</w:t>
      </w:r>
      <w:r w:rsidR="009E0111" w:rsidRPr="003C4244">
        <w:rPr>
          <w:rFonts w:cs="Times New Roman"/>
          <w:szCs w:val="24"/>
          <w:lang w:val="en-GB"/>
        </w:rPr>
        <w:t>erved that male demonstrate a greater</w:t>
      </w:r>
      <w:r w:rsidRPr="003C4244">
        <w:rPr>
          <w:rFonts w:cs="Times New Roman"/>
          <w:szCs w:val="24"/>
          <w:lang w:val="en-GB"/>
        </w:rPr>
        <w:t xml:space="preserve"> prevalence independent of the classification used.</w:t>
      </w:r>
    </w:p>
    <w:p w:rsidR="00117666" w:rsidRPr="003C4244" w:rsidRDefault="0010052B" w:rsidP="00AC0270">
      <w:pPr>
        <w:pStyle w:val="Heading1"/>
      </w:pPr>
      <w:r w:rsidRPr="003C4244">
        <w:t>Discussion</w:t>
      </w:r>
    </w:p>
    <w:p w:rsidR="007B04E1" w:rsidRPr="003C4244" w:rsidRDefault="00E96B54" w:rsidP="0010052B">
      <w:pPr>
        <w:jc w:val="both"/>
        <w:rPr>
          <w:rFonts w:cs="Times New Roman"/>
          <w:szCs w:val="24"/>
        </w:rPr>
      </w:pPr>
      <w:r w:rsidRPr="003C4244">
        <w:rPr>
          <w:rFonts w:cs="Times New Roman"/>
          <w:szCs w:val="24"/>
        </w:rPr>
        <w:t>The three classifications used</w:t>
      </w:r>
      <w:r w:rsidR="0010052B" w:rsidRPr="003C4244">
        <w:rPr>
          <w:rFonts w:cs="Times New Roman"/>
          <w:szCs w:val="24"/>
        </w:rPr>
        <w:t xml:space="preserve"> found a high prevalence of overweight and obesity in the studied sample</w:t>
      </w:r>
      <w:r w:rsidR="009E0111" w:rsidRPr="003C4244">
        <w:rPr>
          <w:rFonts w:cs="Times New Roman"/>
          <w:szCs w:val="24"/>
        </w:rPr>
        <w:t>. T</w:t>
      </w:r>
      <w:r w:rsidRPr="003C4244">
        <w:rPr>
          <w:rFonts w:cs="Times New Roman"/>
          <w:szCs w:val="24"/>
        </w:rPr>
        <w:t xml:space="preserve">here were significant differences between the classifications: </w:t>
      </w:r>
      <w:r w:rsidR="0010052B" w:rsidRPr="003C4244">
        <w:rPr>
          <w:rFonts w:cs="Times New Roman"/>
          <w:szCs w:val="24"/>
        </w:rPr>
        <w:t xml:space="preserve">32.3% according to IOTF, 37.3% according to WHO </w:t>
      </w:r>
      <w:r w:rsidR="00D12ACA" w:rsidRPr="003C4244">
        <w:rPr>
          <w:rFonts w:cs="Times New Roman"/>
          <w:szCs w:val="24"/>
        </w:rPr>
        <w:t>and 39.8% according to CGF.</w:t>
      </w:r>
      <w:r w:rsidRPr="003C4244">
        <w:rPr>
          <w:rFonts w:cs="Times New Roman"/>
          <w:szCs w:val="24"/>
        </w:rPr>
        <w:t xml:space="preserve"> </w:t>
      </w:r>
      <w:r w:rsidR="003C1F6F" w:rsidRPr="003C4244">
        <w:rPr>
          <w:rFonts w:cs="Times New Roman"/>
          <w:szCs w:val="24"/>
        </w:rPr>
        <w:t xml:space="preserve">The </w:t>
      </w:r>
      <w:r w:rsidR="0010052B" w:rsidRPr="003C4244">
        <w:rPr>
          <w:rFonts w:cs="Times New Roman"/>
          <w:szCs w:val="24"/>
        </w:rPr>
        <w:t xml:space="preserve">WHO-IOTF concordance was substantial (kappa = 0.793), meanwhile the WHO-CGF (kappa = 0.504) and IOTF-CGF (kappa = 0.447) concordances were moderate. </w:t>
      </w:r>
    </w:p>
    <w:p w:rsidR="004B12DB" w:rsidRPr="003C4244" w:rsidRDefault="0010052B" w:rsidP="0010052B">
      <w:pPr>
        <w:jc w:val="both"/>
        <w:rPr>
          <w:rFonts w:cs="Times New Roman"/>
          <w:szCs w:val="24"/>
        </w:rPr>
      </w:pPr>
      <w:r w:rsidRPr="003C4244">
        <w:rPr>
          <w:rFonts w:cs="Times New Roman"/>
          <w:szCs w:val="24"/>
        </w:rPr>
        <w:t xml:space="preserve">The results of this study contrast with those found by </w:t>
      </w:r>
      <w:proofErr w:type="spellStart"/>
      <w:r w:rsidRPr="003C4244">
        <w:rPr>
          <w:rFonts w:cs="Times New Roman"/>
          <w:szCs w:val="24"/>
        </w:rPr>
        <w:t>Espín</w:t>
      </w:r>
      <w:proofErr w:type="spellEnd"/>
      <w:r w:rsidRPr="003C4244">
        <w:rPr>
          <w:rFonts w:cs="Times New Roman"/>
          <w:szCs w:val="24"/>
        </w:rPr>
        <w:t xml:space="preserve"> et al. (2013) who evaluated the BMI of 178,894 students (91,517 boys and 87,377 girls) of ages 2 to 14 in the region of Murcia (Spain), classifying them according to the criteria provided by the WHO and IOTF. </w:t>
      </w:r>
      <w:proofErr w:type="spellStart"/>
      <w:r w:rsidRPr="003C4244">
        <w:rPr>
          <w:rFonts w:cs="Times New Roman"/>
          <w:szCs w:val="24"/>
        </w:rPr>
        <w:t>Espín</w:t>
      </w:r>
      <w:proofErr w:type="spellEnd"/>
      <w:r w:rsidRPr="003C4244">
        <w:rPr>
          <w:rFonts w:cs="Times New Roman"/>
          <w:szCs w:val="24"/>
        </w:rPr>
        <w:t xml:space="preserve"> et al (2013) found a greater prevalence of overweight and obesity in girls in contrast to the present study: 42.1% according to the WHO and 33.2% according to IOTF, in comparison to the 33.6% and 29.9% in this study. In boys, they observed a prevalence of 45.2% according to the WHO and 30.9% according to IOTF, in comparison to the 41.2% and 34.8% in this study. In terms of both genders, there was a prevalence of 43.7% according to the WHO and of 32% according to IOTF, percentages that somewhat differ to the current study: 37.3% and 32.3% respectively. </w:t>
      </w:r>
      <w:r w:rsidR="005001CA" w:rsidRPr="003C4244">
        <w:rPr>
          <w:rFonts w:cs="Times New Roman"/>
          <w:szCs w:val="24"/>
        </w:rPr>
        <w:t xml:space="preserve">These observed discrepancies </w:t>
      </w:r>
      <w:r w:rsidRPr="003C4244">
        <w:rPr>
          <w:rFonts w:cs="Times New Roman"/>
          <w:szCs w:val="24"/>
        </w:rPr>
        <w:t xml:space="preserve">may be explained by </w:t>
      </w:r>
      <w:r w:rsidR="00C72A87" w:rsidRPr="003C4244">
        <w:rPr>
          <w:rFonts w:cs="Times New Roman"/>
          <w:szCs w:val="24"/>
        </w:rPr>
        <w:t xml:space="preserve">differences in samples sizes and </w:t>
      </w:r>
      <w:r w:rsidRPr="003C4244">
        <w:rPr>
          <w:rFonts w:cs="Times New Roman"/>
          <w:szCs w:val="24"/>
        </w:rPr>
        <w:t>the</w:t>
      </w:r>
      <w:r w:rsidR="005001CA" w:rsidRPr="003C4244">
        <w:rPr>
          <w:rFonts w:cs="Times New Roman"/>
          <w:szCs w:val="24"/>
        </w:rPr>
        <w:t xml:space="preserve"> different</w:t>
      </w:r>
      <w:r w:rsidRPr="003C4244">
        <w:rPr>
          <w:rFonts w:cs="Times New Roman"/>
          <w:szCs w:val="24"/>
        </w:rPr>
        <w:t xml:space="preserve"> popula</w:t>
      </w:r>
      <w:r w:rsidR="004B12DB" w:rsidRPr="003C4244">
        <w:rPr>
          <w:rFonts w:cs="Times New Roman"/>
          <w:szCs w:val="24"/>
        </w:rPr>
        <w:t xml:space="preserve">tions studied (Spain and Spain/Italy). </w:t>
      </w:r>
      <w:r w:rsidR="005001CA" w:rsidRPr="003C4244">
        <w:rPr>
          <w:rFonts w:cs="Times New Roman"/>
          <w:szCs w:val="24"/>
        </w:rPr>
        <w:t>For example,</w:t>
      </w:r>
      <w:r w:rsidR="00483BA4" w:rsidRPr="003C4244">
        <w:rPr>
          <w:rFonts w:cs="Times New Roman"/>
          <w:szCs w:val="24"/>
        </w:rPr>
        <w:t xml:space="preserve"> Spain and Italy are </w:t>
      </w:r>
      <w:r w:rsidR="004B12DB" w:rsidRPr="003C4244">
        <w:rPr>
          <w:rFonts w:cs="Times New Roman"/>
          <w:szCs w:val="24"/>
        </w:rPr>
        <w:t>countries of Southern Europe wi</w:t>
      </w:r>
      <w:r w:rsidR="00483BA4" w:rsidRPr="003C4244">
        <w:rPr>
          <w:rFonts w:cs="Times New Roman"/>
          <w:szCs w:val="24"/>
        </w:rPr>
        <w:t>th a similar Mediterranean diet, however,</w:t>
      </w:r>
      <w:r w:rsidR="004B12DB" w:rsidRPr="003C4244">
        <w:rPr>
          <w:rFonts w:cs="Times New Roman"/>
          <w:szCs w:val="24"/>
        </w:rPr>
        <w:t xml:space="preserve"> the </w:t>
      </w:r>
      <w:r w:rsidR="004B12DB" w:rsidRPr="003C4244">
        <w:rPr>
          <w:rFonts w:cs="Times New Roman"/>
          <w:szCs w:val="24"/>
        </w:rPr>
        <w:lastRenderedPageBreak/>
        <w:t xml:space="preserve">percentage </w:t>
      </w:r>
      <w:r w:rsidR="005001CA" w:rsidRPr="003C4244">
        <w:rPr>
          <w:rFonts w:cs="Times New Roman"/>
          <w:szCs w:val="24"/>
        </w:rPr>
        <w:t>of total fat in the diet of Spanish adolescents has been found to be</w:t>
      </w:r>
      <w:r w:rsidR="004B12DB" w:rsidRPr="003C4244">
        <w:rPr>
          <w:rFonts w:cs="Times New Roman"/>
          <w:szCs w:val="24"/>
        </w:rPr>
        <w:t xml:space="preserve"> high</w:t>
      </w:r>
      <w:r w:rsidR="00BF0C6E" w:rsidRPr="003C4244">
        <w:rPr>
          <w:rFonts w:cs="Times New Roman"/>
          <w:szCs w:val="24"/>
        </w:rPr>
        <w:t xml:space="preserve">er than in </w:t>
      </w:r>
      <w:r w:rsidR="00750A34" w:rsidRPr="003C4244">
        <w:rPr>
          <w:rFonts w:cs="Times New Roman"/>
          <w:szCs w:val="24"/>
        </w:rPr>
        <w:t xml:space="preserve">the diet of </w:t>
      </w:r>
      <w:r w:rsidR="00BF0C6E" w:rsidRPr="003C4244">
        <w:rPr>
          <w:rFonts w:cs="Times New Roman"/>
          <w:szCs w:val="24"/>
        </w:rPr>
        <w:t xml:space="preserve">Italian adolescents </w:t>
      </w:r>
      <w:r w:rsidR="005001CA" w:rsidRPr="003C4244">
        <w:rPr>
          <w:rFonts w:cs="Times New Roman"/>
          <w:szCs w:val="24"/>
        </w:rPr>
        <w:t>(Amorim Cruz 2000)</w:t>
      </w:r>
      <w:r w:rsidR="004B12DB" w:rsidRPr="003C4244">
        <w:rPr>
          <w:rFonts w:cs="Times New Roman"/>
          <w:szCs w:val="24"/>
        </w:rPr>
        <w:t xml:space="preserve">. </w:t>
      </w:r>
    </w:p>
    <w:p w:rsidR="0010052B" w:rsidRPr="003C4244" w:rsidRDefault="0010052B" w:rsidP="0010052B">
      <w:pPr>
        <w:jc w:val="both"/>
        <w:rPr>
          <w:rFonts w:cs="Times New Roman"/>
          <w:szCs w:val="24"/>
        </w:rPr>
      </w:pPr>
      <w:r w:rsidRPr="003C4244">
        <w:rPr>
          <w:rFonts w:cs="Times New Roman"/>
          <w:szCs w:val="24"/>
        </w:rPr>
        <w:t>The National Health Survey 2011-2012 carried out by the National Institute of Statistics</w:t>
      </w:r>
      <w:r w:rsidR="00750A34" w:rsidRPr="003C4244">
        <w:rPr>
          <w:rFonts w:cs="Times New Roman"/>
          <w:szCs w:val="24"/>
        </w:rPr>
        <w:t xml:space="preserve"> “INE” (Spain), in children and adolescents aged 2 to 17 year</w:t>
      </w:r>
      <w:r w:rsidRPr="003C4244">
        <w:rPr>
          <w:rFonts w:cs="Times New Roman"/>
          <w:szCs w:val="24"/>
        </w:rPr>
        <w:t>s (3,580,100 female and 3,883,500 male), determined the BMI of all the participants and obtained the following percentages for overweight, obesity and excess weight: girls (16.94% overweight, 9.56% obesity, 26.50% excess weight), boys (19.46% overweight, 9.57% obesity and 29.03% excess weight). The percentage of excess weight obtained by the</w:t>
      </w:r>
      <w:r w:rsidR="00FA6D2B" w:rsidRPr="003C4244">
        <w:rPr>
          <w:rFonts w:cs="Times New Roman"/>
          <w:szCs w:val="24"/>
        </w:rPr>
        <w:t xml:space="preserve"> INE (2012) in girls</w:t>
      </w:r>
      <w:r w:rsidRPr="003C4244">
        <w:rPr>
          <w:rFonts w:cs="Times New Roman"/>
          <w:szCs w:val="24"/>
        </w:rPr>
        <w:t xml:space="preserve"> (26.50%) is l</w:t>
      </w:r>
      <w:r w:rsidR="00FA6D2B" w:rsidRPr="003C4244">
        <w:rPr>
          <w:rFonts w:cs="Times New Roman"/>
          <w:szCs w:val="24"/>
        </w:rPr>
        <w:t>ower than those obtained in the present</w:t>
      </w:r>
      <w:r w:rsidRPr="003C4244">
        <w:rPr>
          <w:rFonts w:cs="Times New Roman"/>
          <w:szCs w:val="24"/>
        </w:rPr>
        <w:t xml:space="preserve"> study (33.6% according to the WHO, 29.9% according to IOTF and 35.8% according to CGF).</w:t>
      </w:r>
      <w:r w:rsidR="00FA6D2B" w:rsidRPr="003C4244">
        <w:rPr>
          <w:rFonts w:cs="Times New Roman"/>
          <w:szCs w:val="24"/>
        </w:rPr>
        <w:t xml:space="preserve"> Moreover</w:t>
      </w:r>
      <w:r w:rsidRPr="003C4244">
        <w:rPr>
          <w:rFonts w:cs="Times New Roman"/>
          <w:szCs w:val="24"/>
        </w:rPr>
        <w:t xml:space="preserve">, </w:t>
      </w:r>
      <w:r w:rsidR="00FA6D2B" w:rsidRPr="003C4244">
        <w:rPr>
          <w:rFonts w:cs="Times New Roman"/>
          <w:szCs w:val="24"/>
        </w:rPr>
        <w:t xml:space="preserve">in boys </w:t>
      </w:r>
      <w:r w:rsidRPr="003C4244">
        <w:rPr>
          <w:rFonts w:cs="Times New Roman"/>
          <w:szCs w:val="24"/>
        </w:rPr>
        <w:t xml:space="preserve">the percentage of excess weight which was obtained by the INE (29.03%) is lower than </w:t>
      </w:r>
      <w:r w:rsidR="00FA6D2B" w:rsidRPr="003C4244">
        <w:rPr>
          <w:rFonts w:cs="Times New Roman"/>
          <w:szCs w:val="24"/>
        </w:rPr>
        <w:t>the percentages obtained in the present</w:t>
      </w:r>
      <w:r w:rsidRPr="003C4244">
        <w:rPr>
          <w:rFonts w:cs="Times New Roman"/>
          <w:szCs w:val="24"/>
        </w:rPr>
        <w:t xml:space="preserve"> study (41.2% according to the WHO, 34.8% according to </w:t>
      </w:r>
      <w:r w:rsidR="00BD1E64" w:rsidRPr="003C4244">
        <w:rPr>
          <w:rFonts w:cs="Times New Roman"/>
          <w:szCs w:val="24"/>
        </w:rPr>
        <w:t xml:space="preserve">IOTF and 44% according to CGF). </w:t>
      </w:r>
      <w:r w:rsidR="00B44708" w:rsidRPr="003C4244">
        <w:rPr>
          <w:rFonts w:cs="Times New Roman"/>
          <w:szCs w:val="24"/>
        </w:rPr>
        <w:t>When only chi</w:t>
      </w:r>
      <w:r w:rsidR="00FD53EB" w:rsidRPr="003C4244">
        <w:rPr>
          <w:rFonts w:cs="Times New Roman"/>
          <w:szCs w:val="24"/>
        </w:rPr>
        <w:t>ldren and adolescents from the r</w:t>
      </w:r>
      <w:r w:rsidR="00B44708" w:rsidRPr="003C4244">
        <w:rPr>
          <w:rFonts w:cs="Times New Roman"/>
          <w:szCs w:val="24"/>
        </w:rPr>
        <w:t>egion of Murcia were considered, the data of the INE determined the following percentages for overweight, obesity and excess weight: girls (9.77% overweight, 16.75% obesity, 26.52% excess weight), boys (19.16% overweight, 9.46% obesity and 25.62% excess weight). The percentage of excess weight obtained in Murcia by the</w:t>
      </w:r>
      <w:r w:rsidR="001C162C" w:rsidRPr="003C4244">
        <w:rPr>
          <w:rFonts w:cs="Times New Roman"/>
          <w:szCs w:val="24"/>
        </w:rPr>
        <w:t xml:space="preserve"> INE (2012) in girls</w:t>
      </w:r>
      <w:r w:rsidR="00FA6D2B" w:rsidRPr="003C4244">
        <w:rPr>
          <w:rFonts w:cs="Times New Roman"/>
          <w:szCs w:val="24"/>
        </w:rPr>
        <w:t xml:space="preserve"> is</w:t>
      </w:r>
      <w:r w:rsidR="00B44708" w:rsidRPr="003C4244">
        <w:rPr>
          <w:rFonts w:cs="Times New Roman"/>
          <w:szCs w:val="24"/>
        </w:rPr>
        <w:t xml:space="preserve"> l</w:t>
      </w:r>
      <w:r w:rsidR="00FA6D2B" w:rsidRPr="003C4244">
        <w:rPr>
          <w:rFonts w:cs="Times New Roman"/>
          <w:szCs w:val="24"/>
        </w:rPr>
        <w:t>ower than those obtained in the present</w:t>
      </w:r>
      <w:r w:rsidR="00B44708" w:rsidRPr="003C4244">
        <w:rPr>
          <w:rFonts w:cs="Times New Roman"/>
          <w:szCs w:val="24"/>
        </w:rPr>
        <w:t xml:space="preserve"> study (33.6% according to the WHO, 29.9% according to IOTF and 35.8% ac</w:t>
      </w:r>
      <w:r w:rsidR="00FA6D2B" w:rsidRPr="003C4244">
        <w:rPr>
          <w:rFonts w:cs="Times New Roman"/>
          <w:szCs w:val="24"/>
        </w:rPr>
        <w:t>cording to CGF). Moreover, in boys</w:t>
      </w:r>
      <w:r w:rsidR="00B44708" w:rsidRPr="003C4244">
        <w:rPr>
          <w:rFonts w:cs="Times New Roman"/>
          <w:szCs w:val="24"/>
        </w:rPr>
        <w:t xml:space="preserve"> the percentage of excess weight which was obtained </w:t>
      </w:r>
      <w:r w:rsidR="00FD53EB" w:rsidRPr="003C4244">
        <w:rPr>
          <w:rFonts w:cs="Times New Roman"/>
          <w:szCs w:val="24"/>
        </w:rPr>
        <w:t xml:space="preserve">in Murcia </w:t>
      </w:r>
      <w:r w:rsidR="00B44708" w:rsidRPr="003C4244">
        <w:rPr>
          <w:rFonts w:cs="Times New Roman"/>
          <w:szCs w:val="24"/>
        </w:rPr>
        <w:t>by the INE</w:t>
      </w:r>
      <w:r w:rsidR="00FD53EB" w:rsidRPr="003C4244">
        <w:rPr>
          <w:rFonts w:cs="Times New Roman"/>
          <w:szCs w:val="24"/>
        </w:rPr>
        <w:t xml:space="preserve"> (25.62</w:t>
      </w:r>
      <w:r w:rsidR="00B44708" w:rsidRPr="003C4244">
        <w:rPr>
          <w:rFonts w:cs="Times New Roman"/>
          <w:szCs w:val="24"/>
        </w:rPr>
        <w:t>%) is lower than the percentages obtained in this study (41.2% according to the WHO, 34.8% according to IOTF and 44% according to CGF)</w:t>
      </w:r>
      <w:r w:rsidR="00FD53EB" w:rsidRPr="003C4244">
        <w:rPr>
          <w:rFonts w:cs="Times New Roman"/>
          <w:szCs w:val="24"/>
        </w:rPr>
        <w:t xml:space="preserve">. </w:t>
      </w:r>
      <w:r w:rsidRPr="003C4244">
        <w:rPr>
          <w:rFonts w:cs="Times New Roman"/>
          <w:szCs w:val="24"/>
        </w:rPr>
        <w:t xml:space="preserve">This suggests that </w:t>
      </w:r>
      <w:r w:rsidR="00FA44A5" w:rsidRPr="003C4244">
        <w:rPr>
          <w:rFonts w:cs="Times New Roman"/>
          <w:szCs w:val="24"/>
        </w:rPr>
        <w:t>excess weight is</w:t>
      </w:r>
      <w:r w:rsidR="00BD1E64" w:rsidRPr="003C4244">
        <w:rPr>
          <w:rFonts w:cs="Times New Roman"/>
          <w:szCs w:val="24"/>
        </w:rPr>
        <w:t xml:space="preserve"> increasing in the region of Murcia</w:t>
      </w:r>
      <w:r w:rsidRPr="003C4244">
        <w:rPr>
          <w:rFonts w:cs="Times New Roman"/>
          <w:szCs w:val="24"/>
        </w:rPr>
        <w:t xml:space="preserve">, Spain. </w:t>
      </w:r>
    </w:p>
    <w:p w:rsidR="00EB5892" w:rsidRPr="003C4244" w:rsidRDefault="0010052B" w:rsidP="00EB5892">
      <w:pPr>
        <w:jc w:val="both"/>
        <w:rPr>
          <w:rFonts w:cs="Times New Roman"/>
          <w:szCs w:val="24"/>
        </w:rPr>
      </w:pPr>
      <w:r w:rsidRPr="003C4244">
        <w:rPr>
          <w:rFonts w:cs="Times New Roman"/>
          <w:szCs w:val="24"/>
        </w:rPr>
        <w:t xml:space="preserve">In the study by the National Institute of Statistics “ISTAT” (Italy) in 2010, </w:t>
      </w:r>
      <w:r w:rsidR="001C162C" w:rsidRPr="003C4244">
        <w:rPr>
          <w:rFonts w:cs="Times New Roman"/>
          <w:szCs w:val="24"/>
        </w:rPr>
        <w:t>in those aged 6 to 17 year</w:t>
      </w:r>
      <w:r w:rsidRPr="003C4244">
        <w:rPr>
          <w:rFonts w:cs="Times New Roman"/>
          <w:szCs w:val="24"/>
        </w:rPr>
        <w:t xml:space="preserve">s (3,368,000 female and 3,558,000 male), the BMI of the participants was </w:t>
      </w:r>
      <w:r w:rsidR="001C162C" w:rsidRPr="003C4244">
        <w:rPr>
          <w:rFonts w:cs="Times New Roman"/>
          <w:szCs w:val="24"/>
        </w:rPr>
        <w:t>determined,</w:t>
      </w:r>
      <w:r w:rsidRPr="003C4244">
        <w:rPr>
          <w:rFonts w:cs="Times New Roman"/>
          <w:szCs w:val="24"/>
        </w:rPr>
        <w:t xml:space="preserve"> and the following percentages of excess weight were obtained, according to IOTF criteria: 23.2% of excess weight in girls and 28.9% of excess weight in boys. The percentage of excess weight obtained by IS</w:t>
      </w:r>
      <w:r w:rsidR="001C162C" w:rsidRPr="003C4244">
        <w:rPr>
          <w:rFonts w:cs="Times New Roman"/>
          <w:szCs w:val="24"/>
        </w:rPr>
        <w:t>TAT (2010) for girls (23.2%) was lower than the estimate</w:t>
      </w:r>
      <w:r w:rsidRPr="003C4244">
        <w:rPr>
          <w:rFonts w:cs="Times New Roman"/>
          <w:szCs w:val="24"/>
        </w:rPr>
        <w:t xml:space="preserve"> obtained in this study by IOTF (29.9%).</w:t>
      </w:r>
      <w:r w:rsidR="001C162C" w:rsidRPr="003C4244">
        <w:rPr>
          <w:rFonts w:cs="Times New Roman"/>
          <w:szCs w:val="24"/>
        </w:rPr>
        <w:t xml:space="preserve"> Moreover, in boys </w:t>
      </w:r>
      <w:r w:rsidRPr="003C4244">
        <w:rPr>
          <w:rFonts w:cs="Times New Roman"/>
          <w:szCs w:val="24"/>
        </w:rPr>
        <w:t>the percentage of excess weight obtained by the ISTAT (28.9%) is lower than</w:t>
      </w:r>
      <w:r w:rsidR="001C162C" w:rsidRPr="003C4244">
        <w:rPr>
          <w:rFonts w:cs="Times New Roman"/>
          <w:szCs w:val="24"/>
        </w:rPr>
        <w:t xml:space="preserve"> the percentage obtained in the present</w:t>
      </w:r>
      <w:r w:rsidRPr="003C4244">
        <w:rPr>
          <w:rFonts w:cs="Times New Roman"/>
          <w:szCs w:val="24"/>
        </w:rPr>
        <w:t xml:space="preserve"> study by the IOTF (34.8%). </w:t>
      </w:r>
      <w:r w:rsidR="00A14D5E" w:rsidRPr="003C4244">
        <w:rPr>
          <w:rFonts w:cs="Times New Roman"/>
          <w:szCs w:val="24"/>
        </w:rPr>
        <w:t xml:space="preserve">When only children and adolescents from the regions of Lazio and Calabria were considered, the data of the ISTAT determined the following percentage for excess weight: 27.0% of excess weight in Lazio and 30.4% of excess weight in Calabria. </w:t>
      </w:r>
      <w:r w:rsidR="00EB5892" w:rsidRPr="003C4244">
        <w:rPr>
          <w:rFonts w:cs="Times New Roman"/>
          <w:szCs w:val="24"/>
        </w:rPr>
        <w:t xml:space="preserve">This suggests that excess weight is increasing in the regions of Lazio and Calabria. </w:t>
      </w:r>
    </w:p>
    <w:p w:rsidR="0010052B" w:rsidRPr="003C4244" w:rsidRDefault="0010052B" w:rsidP="0010052B">
      <w:pPr>
        <w:jc w:val="both"/>
        <w:rPr>
          <w:rFonts w:cs="Times New Roman"/>
          <w:szCs w:val="24"/>
        </w:rPr>
      </w:pPr>
      <w:r w:rsidRPr="003C4244">
        <w:rPr>
          <w:rFonts w:cs="Times New Roman"/>
          <w:szCs w:val="24"/>
        </w:rPr>
        <w:t>Previous studies (</w:t>
      </w:r>
      <w:proofErr w:type="spellStart"/>
      <w:r w:rsidRPr="003C4244">
        <w:rPr>
          <w:rFonts w:cs="Times New Roman"/>
          <w:szCs w:val="24"/>
        </w:rPr>
        <w:t>Bergel</w:t>
      </w:r>
      <w:proofErr w:type="spellEnd"/>
      <w:r w:rsidRPr="003C4244">
        <w:rPr>
          <w:rFonts w:cs="Times New Roman"/>
          <w:szCs w:val="24"/>
        </w:rPr>
        <w:t xml:space="preserve"> et al., 2014; </w:t>
      </w:r>
      <w:proofErr w:type="spellStart"/>
      <w:r w:rsidRPr="003C4244">
        <w:rPr>
          <w:rFonts w:cs="Times New Roman"/>
          <w:szCs w:val="24"/>
        </w:rPr>
        <w:t>Espín</w:t>
      </w:r>
      <w:proofErr w:type="spellEnd"/>
      <w:r w:rsidRPr="003C4244">
        <w:rPr>
          <w:rFonts w:cs="Times New Roman"/>
          <w:szCs w:val="24"/>
        </w:rPr>
        <w:t xml:space="preserve"> et al., 2013; López et al., 2015; Shields &amp; Tremblay, 2010; Wang &amp; Wang, 2002) with different samples (schoolchildren from </w:t>
      </w:r>
      <w:proofErr w:type="spellStart"/>
      <w:r w:rsidRPr="003C4244">
        <w:rPr>
          <w:rFonts w:cs="Times New Roman"/>
          <w:szCs w:val="24"/>
        </w:rPr>
        <w:t>Ibero</w:t>
      </w:r>
      <w:proofErr w:type="spellEnd"/>
      <w:r w:rsidRPr="003C4244">
        <w:rPr>
          <w:rFonts w:cs="Times New Roman"/>
          <w:szCs w:val="24"/>
        </w:rPr>
        <w:t xml:space="preserve">-American countries, Canada, United States, Russia and China) also found important differences when using different classifications to evaluate the prevalence of overweight and obesity according to BMI, in the same way as the current study. However, the present study also found significant differences with the cut-off points for fat mass, which is why it is essential to specify always the methods and references used until an agreement is reached. </w:t>
      </w:r>
    </w:p>
    <w:p w:rsidR="00E05734" w:rsidRPr="003C4244" w:rsidRDefault="001C162C" w:rsidP="00E05734">
      <w:pPr>
        <w:jc w:val="both"/>
        <w:rPr>
          <w:rFonts w:cs="Times New Roman"/>
          <w:szCs w:val="24"/>
        </w:rPr>
      </w:pPr>
      <w:r w:rsidRPr="003C4244">
        <w:rPr>
          <w:rFonts w:cs="Times New Roman"/>
          <w:szCs w:val="24"/>
        </w:rPr>
        <w:t>T</w:t>
      </w:r>
      <w:r w:rsidR="0010052B" w:rsidRPr="003C4244">
        <w:rPr>
          <w:rFonts w:cs="Times New Roman"/>
          <w:szCs w:val="24"/>
        </w:rPr>
        <w:t>he main strength of the present study is the comparison between cut-off points for BMI and fat mass in a sample of children and adolesce</w:t>
      </w:r>
      <w:r w:rsidRPr="003C4244">
        <w:rPr>
          <w:rFonts w:cs="Times New Roman"/>
          <w:szCs w:val="24"/>
        </w:rPr>
        <w:t>nts residing in Southern Europe</w:t>
      </w:r>
      <w:r w:rsidR="00E05734" w:rsidRPr="003C4244">
        <w:rPr>
          <w:rFonts w:cs="Times New Roman"/>
          <w:szCs w:val="24"/>
          <w:lang w:val="en-GB"/>
        </w:rPr>
        <w:t xml:space="preserve">. </w:t>
      </w:r>
      <w:r w:rsidRPr="003C4244">
        <w:rPr>
          <w:rFonts w:cs="Times New Roman"/>
          <w:szCs w:val="24"/>
        </w:rPr>
        <w:t xml:space="preserve">However, the present study is not without </w:t>
      </w:r>
      <w:r w:rsidR="0010052B" w:rsidRPr="003C4244">
        <w:rPr>
          <w:rFonts w:cs="Times New Roman"/>
          <w:szCs w:val="24"/>
        </w:rPr>
        <w:t>limitations,</w:t>
      </w:r>
      <w:r w:rsidR="00E05734" w:rsidRPr="003C4244">
        <w:rPr>
          <w:rFonts w:cs="Times New Roman"/>
          <w:szCs w:val="24"/>
        </w:rPr>
        <w:t xml:space="preserve"> the sample was composed of 1000 children and adolescents from </w:t>
      </w:r>
      <w:r w:rsidR="00E05734" w:rsidRPr="003C4244">
        <w:rPr>
          <w:rFonts w:eastAsia="Calibri" w:cs="Times New Roman"/>
          <w:szCs w:val="24"/>
          <w:lang w:val="en-GB"/>
        </w:rPr>
        <w:t>distinct geographic areas/countries and</w:t>
      </w:r>
      <w:r w:rsidR="0010052B" w:rsidRPr="003C4244">
        <w:rPr>
          <w:rFonts w:cs="Times New Roman"/>
          <w:szCs w:val="24"/>
        </w:rPr>
        <w:t xml:space="preserve">, although all the recommendations for an adequate analysis of electric bioimpedance were followed, the </w:t>
      </w:r>
      <w:r w:rsidR="0010052B" w:rsidRPr="003C4244">
        <w:rPr>
          <w:rFonts w:eastAsia="Calibri" w:cs="Times New Roman"/>
          <w:szCs w:val="24"/>
        </w:rPr>
        <w:t>electrical bioimpedance is not the gold standard method to evaluate fat mass.</w:t>
      </w:r>
      <w:r w:rsidR="00E05734" w:rsidRPr="003C4244">
        <w:rPr>
          <w:rFonts w:eastAsia="Calibri" w:cs="Times New Roman"/>
          <w:szCs w:val="24"/>
          <w:lang w:val="en-GB"/>
        </w:rPr>
        <w:t xml:space="preserve"> </w:t>
      </w:r>
    </w:p>
    <w:p w:rsidR="00D12ACA" w:rsidRPr="003C4244" w:rsidRDefault="00D12ACA" w:rsidP="00D12ACA">
      <w:pPr>
        <w:pStyle w:val="Heading1"/>
      </w:pPr>
      <w:r w:rsidRPr="003C4244">
        <w:t>Conclusions</w:t>
      </w:r>
    </w:p>
    <w:p w:rsidR="000C2994" w:rsidRPr="003C4244" w:rsidRDefault="00483BA4" w:rsidP="00D12ACA">
      <w:pPr>
        <w:jc w:val="both"/>
        <w:rPr>
          <w:rFonts w:cs="Times New Roman"/>
          <w:szCs w:val="24"/>
        </w:rPr>
      </w:pPr>
      <w:r w:rsidRPr="003C4244">
        <w:rPr>
          <w:rFonts w:cs="Times New Roman"/>
          <w:szCs w:val="24"/>
        </w:rPr>
        <w:lastRenderedPageBreak/>
        <w:t xml:space="preserve">The present findings suggest that </w:t>
      </w:r>
      <w:r w:rsidR="00D12ACA" w:rsidRPr="003C4244">
        <w:rPr>
          <w:rFonts w:cs="Times New Roman"/>
          <w:szCs w:val="24"/>
        </w:rPr>
        <w:t xml:space="preserve">there </w:t>
      </w:r>
      <w:r w:rsidR="000C2994" w:rsidRPr="003C4244">
        <w:rPr>
          <w:rFonts w:cs="Times New Roman"/>
          <w:szCs w:val="24"/>
        </w:rPr>
        <w:t>is</w:t>
      </w:r>
      <w:r w:rsidR="00D12ACA" w:rsidRPr="003C4244">
        <w:rPr>
          <w:rFonts w:cs="Times New Roman"/>
          <w:szCs w:val="24"/>
        </w:rPr>
        <w:t xml:space="preserve"> a high prevalence of overweight and obesity in children and </w:t>
      </w:r>
      <w:r w:rsidR="00460A03" w:rsidRPr="003C4244">
        <w:rPr>
          <w:rFonts w:cs="Times New Roman"/>
          <w:szCs w:val="24"/>
        </w:rPr>
        <w:t>adolescents</w:t>
      </w:r>
      <w:r w:rsidR="00D12ACA" w:rsidRPr="003C4244">
        <w:rPr>
          <w:rFonts w:cs="Times New Roman"/>
          <w:szCs w:val="24"/>
        </w:rPr>
        <w:t xml:space="preserve"> </w:t>
      </w:r>
      <w:r w:rsidRPr="003C4244">
        <w:rPr>
          <w:rFonts w:cs="Times New Roman"/>
          <w:szCs w:val="24"/>
        </w:rPr>
        <w:t xml:space="preserve">residing </w:t>
      </w:r>
      <w:r w:rsidR="00D12ACA" w:rsidRPr="003C4244">
        <w:rPr>
          <w:rFonts w:cs="Times New Roman"/>
          <w:szCs w:val="24"/>
        </w:rPr>
        <w:t>in Southern Europe</w:t>
      </w:r>
      <w:r w:rsidR="001D7A1A" w:rsidRPr="003C4244">
        <w:rPr>
          <w:rFonts w:cs="Times New Roman"/>
          <w:szCs w:val="24"/>
        </w:rPr>
        <w:t xml:space="preserve">. </w:t>
      </w:r>
      <w:r w:rsidR="00A3756D" w:rsidRPr="003C4244">
        <w:rPr>
          <w:rFonts w:cs="Times New Roman"/>
          <w:szCs w:val="24"/>
        </w:rPr>
        <w:t>However</w:t>
      </w:r>
      <w:r w:rsidRPr="003C4244">
        <w:rPr>
          <w:rFonts w:cs="Times New Roman"/>
          <w:szCs w:val="24"/>
        </w:rPr>
        <w:t xml:space="preserve">, </w:t>
      </w:r>
      <w:r w:rsidR="000C2994" w:rsidRPr="003C4244">
        <w:rPr>
          <w:rFonts w:cs="Times New Roman"/>
          <w:szCs w:val="24"/>
        </w:rPr>
        <w:t>prevalence</w:t>
      </w:r>
      <w:r w:rsidRPr="003C4244">
        <w:rPr>
          <w:rFonts w:cs="Times New Roman"/>
          <w:szCs w:val="24"/>
        </w:rPr>
        <w:t xml:space="preserve"> estimates</w:t>
      </w:r>
      <w:r w:rsidR="000C2994" w:rsidRPr="003C4244">
        <w:rPr>
          <w:rFonts w:cs="Times New Roman"/>
          <w:szCs w:val="24"/>
        </w:rPr>
        <w:t xml:space="preserve"> of </w:t>
      </w:r>
      <w:r w:rsidRPr="003C4244">
        <w:rPr>
          <w:rFonts w:cs="Times New Roman"/>
          <w:szCs w:val="24"/>
        </w:rPr>
        <w:t>overweight and obesity differ by methods and reference cut points. Higher prevalence was</w:t>
      </w:r>
      <w:r w:rsidR="000C2994" w:rsidRPr="003C4244">
        <w:rPr>
          <w:rFonts w:cs="Times New Roman"/>
          <w:szCs w:val="24"/>
        </w:rPr>
        <w:t xml:space="preserve"> obtained with the classification of CGF (fat mass), followed by the classifications of WHO and IOTF (BMI). </w:t>
      </w:r>
    </w:p>
    <w:p w:rsidR="002670BC" w:rsidRPr="003C4244" w:rsidRDefault="002670BC" w:rsidP="002670BC">
      <w:pPr>
        <w:pStyle w:val="Heading1"/>
      </w:pPr>
      <w:r w:rsidRPr="003C4244">
        <w:t>Practical Applications</w:t>
      </w:r>
    </w:p>
    <w:p w:rsidR="000C2994" w:rsidRPr="003C4244" w:rsidRDefault="000C2994" w:rsidP="000C2994">
      <w:pPr>
        <w:jc w:val="both"/>
        <w:rPr>
          <w:rFonts w:cs="Times New Roman"/>
          <w:szCs w:val="24"/>
        </w:rPr>
      </w:pPr>
      <w:r w:rsidRPr="003C4244">
        <w:rPr>
          <w:rFonts w:cs="Times New Roman"/>
          <w:szCs w:val="24"/>
        </w:rPr>
        <w:t xml:space="preserve">A precise definition of overweight and obesity is needed, as well </w:t>
      </w:r>
      <w:r w:rsidR="001B2A30" w:rsidRPr="003C4244">
        <w:rPr>
          <w:rFonts w:cs="Times New Roman"/>
          <w:szCs w:val="24"/>
        </w:rPr>
        <w:t xml:space="preserve">recommended </w:t>
      </w:r>
      <w:r w:rsidRPr="003C4244">
        <w:rPr>
          <w:rFonts w:cs="Times New Roman"/>
          <w:szCs w:val="24"/>
        </w:rPr>
        <w:t xml:space="preserve">methods </w:t>
      </w:r>
      <w:r w:rsidR="001B2A30" w:rsidRPr="003C4244">
        <w:rPr>
          <w:rFonts w:cs="Times New Roman"/>
          <w:szCs w:val="24"/>
        </w:rPr>
        <w:t>for evaluation, and accurate</w:t>
      </w:r>
      <w:r w:rsidRPr="003C4244">
        <w:rPr>
          <w:rFonts w:cs="Times New Roman"/>
          <w:szCs w:val="24"/>
        </w:rPr>
        <w:t xml:space="preserve"> cut-off p</w:t>
      </w:r>
      <w:r w:rsidR="001B2A30" w:rsidRPr="003C4244">
        <w:rPr>
          <w:rFonts w:cs="Times New Roman"/>
          <w:szCs w:val="24"/>
        </w:rPr>
        <w:t>oints</w:t>
      </w:r>
      <w:r w:rsidRPr="003C4244">
        <w:rPr>
          <w:rFonts w:cs="Times New Roman"/>
          <w:szCs w:val="24"/>
        </w:rPr>
        <w:t>. The authors of this study recommend the evaluation of overwei</w:t>
      </w:r>
      <w:r w:rsidR="001B2A30" w:rsidRPr="003C4244">
        <w:rPr>
          <w:rFonts w:cs="Times New Roman"/>
          <w:szCs w:val="24"/>
        </w:rPr>
        <w:t xml:space="preserve">ght and obesity not only by </w:t>
      </w:r>
      <w:r w:rsidRPr="003C4244">
        <w:rPr>
          <w:rFonts w:cs="Times New Roman"/>
          <w:szCs w:val="24"/>
        </w:rPr>
        <w:t xml:space="preserve">BMI, but also through the percentage of fat mass, and to always specify the references used to classify the sample. </w:t>
      </w:r>
    </w:p>
    <w:p w:rsidR="000C2994" w:rsidRPr="003C4244" w:rsidRDefault="000C2994" w:rsidP="000C2994">
      <w:pPr>
        <w:jc w:val="both"/>
        <w:rPr>
          <w:rFonts w:cs="Times New Roman"/>
          <w:szCs w:val="24"/>
        </w:rPr>
      </w:pPr>
      <w:r w:rsidRPr="003C4244">
        <w:rPr>
          <w:rFonts w:cs="Times New Roman"/>
          <w:szCs w:val="24"/>
        </w:rPr>
        <w:t>It would also be convenient to carry out regular assessments</w:t>
      </w:r>
      <w:r w:rsidR="001B2A30" w:rsidRPr="003C4244">
        <w:rPr>
          <w:rFonts w:cs="Times New Roman"/>
          <w:szCs w:val="24"/>
        </w:rPr>
        <w:t xml:space="preserve"> in schools, which could be carried out</w:t>
      </w:r>
      <w:r w:rsidRPr="003C4244">
        <w:rPr>
          <w:rFonts w:cs="Times New Roman"/>
          <w:szCs w:val="24"/>
        </w:rPr>
        <w:t xml:space="preserve"> by the Physical Education teacher because of the direct connection between the subject and overweight and obesity. This simple practice would provide updated reference values in any geographical location. </w:t>
      </w:r>
    </w:p>
    <w:p w:rsidR="002670BC" w:rsidRPr="003C4244" w:rsidRDefault="000C2994" w:rsidP="002670BC">
      <w:pPr>
        <w:jc w:val="both"/>
        <w:rPr>
          <w:rFonts w:eastAsia="Times New Roman" w:cs="Times New Roman"/>
          <w:szCs w:val="24"/>
          <w:lang w:val="en-GB"/>
        </w:rPr>
      </w:pPr>
      <w:r w:rsidRPr="003C4244">
        <w:rPr>
          <w:rFonts w:cs="Times New Roman"/>
          <w:szCs w:val="24"/>
        </w:rPr>
        <w:t>Finally, d</w:t>
      </w:r>
      <w:r w:rsidR="002670BC" w:rsidRPr="003C4244">
        <w:rPr>
          <w:rFonts w:cs="Times New Roman"/>
          <w:szCs w:val="24"/>
        </w:rPr>
        <w:t xml:space="preserve">ue to the high prevalence of overweight and obesity found in this study, it would be interesting to carry out intervention programs in children and adolescents, through physical activity and a dietary improvement, to </w:t>
      </w:r>
      <w:r w:rsidR="001B2A30" w:rsidRPr="003C4244">
        <w:rPr>
          <w:rFonts w:cs="Times New Roman"/>
          <w:szCs w:val="24"/>
        </w:rPr>
        <w:t xml:space="preserve">reduce </w:t>
      </w:r>
      <w:r w:rsidR="002670BC" w:rsidRPr="003C4244">
        <w:rPr>
          <w:rFonts w:cs="Times New Roman"/>
          <w:szCs w:val="24"/>
        </w:rPr>
        <w:t>their fat ma</w:t>
      </w:r>
      <w:r w:rsidR="001B2A30" w:rsidRPr="003C4244">
        <w:rPr>
          <w:rFonts w:cs="Times New Roman"/>
          <w:szCs w:val="24"/>
        </w:rPr>
        <w:t xml:space="preserve">ss and BMI values and </w:t>
      </w:r>
      <w:r w:rsidR="002670BC" w:rsidRPr="003C4244">
        <w:rPr>
          <w:rFonts w:cs="Times New Roman"/>
          <w:szCs w:val="24"/>
        </w:rPr>
        <w:t>develop healthy</w:t>
      </w:r>
      <w:r w:rsidR="001B2A30" w:rsidRPr="003C4244">
        <w:rPr>
          <w:rFonts w:cs="Times New Roman"/>
          <w:szCs w:val="24"/>
        </w:rPr>
        <w:t xml:space="preserve"> lifestyle</w:t>
      </w:r>
      <w:r w:rsidR="002670BC" w:rsidRPr="003C4244">
        <w:rPr>
          <w:rFonts w:cs="Times New Roman"/>
          <w:szCs w:val="24"/>
        </w:rPr>
        <w:t xml:space="preserve"> habits.</w:t>
      </w:r>
      <w:r w:rsidR="002670BC" w:rsidRPr="003C4244">
        <w:rPr>
          <w:rFonts w:eastAsia="Times New Roman" w:cs="Times New Roman"/>
          <w:szCs w:val="24"/>
          <w:lang w:val="en-GB"/>
        </w:rPr>
        <w:t xml:space="preserve"> To control the dietary habits during these intervention programs, researchers should evaluate regularly the quality of the diet of the children and adolescents participating in the intervention. </w:t>
      </w:r>
      <w:r w:rsidR="006125DA" w:rsidRPr="003C4244">
        <w:rPr>
          <w:rFonts w:eastAsia="Times New Roman" w:cs="Times New Roman"/>
          <w:szCs w:val="24"/>
          <w:lang w:val="en-GB"/>
        </w:rPr>
        <w:t xml:space="preserve">Future researchers should also consider </w:t>
      </w:r>
      <w:r w:rsidR="002670BC" w:rsidRPr="003C4244">
        <w:rPr>
          <w:rFonts w:cs="Times New Roman"/>
          <w:szCs w:val="24"/>
        </w:rPr>
        <w:t>the psychological factor</w:t>
      </w:r>
      <w:r w:rsidR="006125DA" w:rsidRPr="003C4244">
        <w:rPr>
          <w:rFonts w:cs="Times New Roman"/>
          <w:szCs w:val="24"/>
        </w:rPr>
        <w:t>s</w:t>
      </w:r>
      <w:r w:rsidR="002670BC" w:rsidRPr="003C4244">
        <w:rPr>
          <w:rFonts w:cs="Times New Roman"/>
          <w:szCs w:val="24"/>
        </w:rPr>
        <w:t xml:space="preserve"> of motivation</w:t>
      </w:r>
      <w:r w:rsidR="006125DA" w:rsidRPr="003C4244">
        <w:rPr>
          <w:rFonts w:cs="Times New Roman"/>
          <w:szCs w:val="24"/>
        </w:rPr>
        <w:t xml:space="preserve"> and perceived </w:t>
      </w:r>
      <w:r w:rsidR="00C63AE5" w:rsidRPr="003C4244">
        <w:rPr>
          <w:rFonts w:cs="Times New Roman"/>
          <w:szCs w:val="24"/>
        </w:rPr>
        <w:t xml:space="preserve">motor </w:t>
      </w:r>
      <w:r w:rsidR="006125DA" w:rsidRPr="003C4244">
        <w:rPr>
          <w:rFonts w:cs="Times New Roman"/>
          <w:szCs w:val="24"/>
        </w:rPr>
        <w:t xml:space="preserve">competence, and the family influence, </w:t>
      </w:r>
      <w:r w:rsidR="002670BC" w:rsidRPr="003C4244">
        <w:rPr>
          <w:rFonts w:cs="Times New Roman"/>
          <w:szCs w:val="24"/>
        </w:rPr>
        <w:t xml:space="preserve">when carrying out intervention programs to ensure that the children and adolescents will adhere to any program put in place. </w:t>
      </w:r>
    </w:p>
    <w:p w:rsidR="00CB43D5" w:rsidRPr="003C4244" w:rsidRDefault="00CB43D5" w:rsidP="00CB43D5">
      <w:pPr>
        <w:pStyle w:val="Heading1"/>
      </w:pPr>
      <w:r w:rsidRPr="003C4244">
        <w:t>Conflict of Interest</w:t>
      </w:r>
    </w:p>
    <w:p w:rsidR="00CB43D5" w:rsidRPr="003C4244" w:rsidRDefault="00CB43D5" w:rsidP="00CB43D5">
      <w:r w:rsidRPr="003C4244">
        <w:rPr>
          <w:rFonts w:eastAsia="Times New Roman" w:cs="Times New Roman"/>
          <w:szCs w:val="24"/>
          <w:lang w:val="en-GB" w:eastAsia="en-GB"/>
        </w:rPr>
        <w:t>The authors declare that the research was conducted in the absence of any commercial or financial relationships that could be construed as a potential conflict of interest.</w:t>
      </w:r>
    </w:p>
    <w:p w:rsidR="00045678" w:rsidRPr="003C4244" w:rsidRDefault="00045678" w:rsidP="00045678">
      <w:pPr>
        <w:pStyle w:val="Heading1"/>
      </w:pPr>
      <w:r w:rsidRPr="003C4244">
        <w:t>Author Contributions</w:t>
      </w:r>
    </w:p>
    <w:p w:rsidR="00425EF9" w:rsidRPr="003C4244" w:rsidRDefault="00425EF9" w:rsidP="00425EF9">
      <w:pPr>
        <w:jc w:val="both"/>
        <w:rPr>
          <w:rFonts w:cs="Times New Roman"/>
          <w:szCs w:val="24"/>
        </w:rPr>
      </w:pPr>
      <w:r w:rsidRPr="003C4244">
        <w:rPr>
          <w:rFonts w:cs="Times New Roman"/>
          <w:szCs w:val="24"/>
        </w:rPr>
        <w:t>GF, MS, SD, AD, SG, NV, LS contributed equally to the manuscript.</w:t>
      </w:r>
    </w:p>
    <w:p w:rsidR="00AC3EA3" w:rsidRPr="003C4244" w:rsidRDefault="00AC3EA3" w:rsidP="00A53000">
      <w:pPr>
        <w:pStyle w:val="Heading1"/>
      </w:pPr>
      <w:r w:rsidRPr="003C4244">
        <w:t>Funding</w:t>
      </w:r>
    </w:p>
    <w:p w:rsidR="00425EF9" w:rsidRPr="003C4244" w:rsidRDefault="00425EF9" w:rsidP="00425EF9">
      <w:pPr>
        <w:jc w:val="both"/>
        <w:rPr>
          <w:rFonts w:cs="Times New Roman"/>
          <w:szCs w:val="24"/>
        </w:rPr>
      </w:pPr>
      <w:r w:rsidRPr="003C4244">
        <w:rPr>
          <w:rFonts w:cs="Times New Roman"/>
          <w:szCs w:val="24"/>
        </w:rPr>
        <w:t>This research was funded by Seneca Foundation—Agency for Science and Technology of the Region of Murcia (Spain). Grant number: 19113/FPI/13 (Guillermo F. López-Sánchez).</w:t>
      </w:r>
    </w:p>
    <w:p w:rsidR="006B2D5B" w:rsidRPr="003C4244" w:rsidRDefault="006B2D5B" w:rsidP="00A53000">
      <w:pPr>
        <w:pStyle w:val="Heading1"/>
      </w:pPr>
      <w:r w:rsidRPr="003C4244">
        <w:t>Acknowledgments</w:t>
      </w:r>
    </w:p>
    <w:p w:rsidR="00C72AF6" w:rsidRPr="003C4244" w:rsidRDefault="00425EF9" w:rsidP="00425EF9">
      <w:pPr>
        <w:jc w:val="both"/>
        <w:rPr>
          <w:rFonts w:cs="Times New Roman"/>
          <w:szCs w:val="24"/>
        </w:rPr>
      </w:pPr>
      <w:r w:rsidRPr="003C4244">
        <w:rPr>
          <w:rFonts w:cs="Times New Roman"/>
          <w:szCs w:val="24"/>
        </w:rPr>
        <w:t xml:space="preserve">We would like to thank all the subjects that participated in this study. </w:t>
      </w:r>
      <w:r w:rsidR="00C72AF6" w:rsidRPr="003C4244">
        <w:rPr>
          <w:rFonts w:cs="Times New Roman"/>
          <w:szCs w:val="24"/>
        </w:rPr>
        <w:t xml:space="preserve">This manuscript includes content which first appeared in the doctoral thesis of the first author (López-Sánchez, 2017). </w:t>
      </w:r>
    </w:p>
    <w:p w:rsidR="00AC3EA3" w:rsidRPr="003C4244" w:rsidRDefault="00425EF9" w:rsidP="00AC3EA3">
      <w:pPr>
        <w:pStyle w:val="Heading1"/>
      </w:pPr>
      <w:r w:rsidRPr="003C4244">
        <w:t>References</w:t>
      </w:r>
    </w:p>
    <w:p w:rsidR="00425EF9" w:rsidRPr="003C4244" w:rsidRDefault="00425EF9" w:rsidP="00425EF9">
      <w:pPr>
        <w:pStyle w:val="CommentText"/>
        <w:ind w:left="720" w:hanging="720"/>
        <w:jc w:val="both"/>
        <w:rPr>
          <w:rFonts w:cs="Times New Roman"/>
          <w:sz w:val="24"/>
          <w:szCs w:val="24"/>
          <w:lang w:val="es-ES"/>
        </w:rPr>
      </w:pPr>
      <w:r w:rsidRPr="003C4244">
        <w:rPr>
          <w:rFonts w:cs="Times New Roman"/>
          <w:sz w:val="24"/>
          <w:szCs w:val="24"/>
        </w:rPr>
        <w:t xml:space="preserve">Abdullah, A., </w:t>
      </w:r>
      <w:proofErr w:type="spellStart"/>
      <w:r w:rsidRPr="003C4244">
        <w:rPr>
          <w:rFonts w:cs="Times New Roman"/>
          <w:sz w:val="24"/>
          <w:szCs w:val="24"/>
        </w:rPr>
        <w:t>Peeters</w:t>
      </w:r>
      <w:proofErr w:type="spellEnd"/>
      <w:r w:rsidRPr="003C4244">
        <w:rPr>
          <w:rFonts w:cs="Times New Roman"/>
          <w:sz w:val="24"/>
          <w:szCs w:val="24"/>
        </w:rPr>
        <w:t xml:space="preserve">, A., de </w:t>
      </w:r>
      <w:proofErr w:type="spellStart"/>
      <w:r w:rsidRPr="003C4244">
        <w:rPr>
          <w:rFonts w:cs="Times New Roman"/>
          <w:sz w:val="24"/>
          <w:szCs w:val="24"/>
        </w:rPr>
        <w:t>Courten</w:t>
      </w:r>
      <w:proofErr w:type="spellEnd"/>
      <w:r w:rsidRPr="003C4244">
        <w:rPr>
          <w:rFonts w:cs="Times New Roman"/>
          <w:sz w:val="24"/>
          <w:szCs w:val="24"/>
        </w:rPr>
        <w:t xml:space="preserve">, M., and </w:t>
      </w:r>
      <w:proofErr w:type="spellStart"/>
      <w:r w:rsidRPr="003C4244">
        <w:rPr>
          <w:rFonts w:cs="Times New Roman"/>
          <w:sz w:val="24"/>
          <w:szCs w:val="24"/>
        </w:rPr>
        <w:t>Stoelwinder</w:t>
      </w:r>
      <w:proofErr w:type="spellEnd"/>
      <w:r w:rsidRPr="003C4244">
        <w:rPr>
          <w:rFonts w:cs="Times New Roman"/>
          <w:sz w:val="24"/>
          <w:szCs w:val="24"/>
        </w:rPr>
        <w:t xml:space="preserve">, J. (2010). The magnitude of association between overweight and obesity and the risk of diabetes: a meta-analysis of prospective cohort studies. </w:t>
      </w:r>
      <w:r w:rsidRPr="003C4244">
        <w:rPr>
          <w:rFonts w:cs="Times New Roman"/>
          <w:i/>
          <w:sz w:val="24"/>
          <w:szCs w:val="24"/>
          <w:lang w:val="es-ES"/>
        </w:rPr>
        <w:t xml:space="preserve">Diabetes Res Clin </w:t>
      </w:r>
      <w:proofErr w:type="spellStart"/>
      <w:r w:rsidRPr="003C4244">
        <w:rPr>
          <w:rFonts w:cs="Times New Roman"/>
          <w:i/>
          <w:sz w:val="24"/>
          <w:szCs w:val="24"/>
          <w:lang w:val="es-ES"/>
        </w:rPr>
        <w:t>Pract</w:t>
      </w:r>
      <w:proofErr w:type="spellEnd"/>
      <w:r w:rsidRPr="003C4244">
        <w:rPr>
          <w:rFonts w:cs="Times New Roman"/>
          <w:i/>
          <w:sz w:val="24"/>
          <w:szCs w:val="24"/>
          <w:lang w:val="es-ES"/>
        </w:rPr>
        <w:t xml:space="preserve">. </w:t>
      </w:r>
      <w:r w:rsidRPr="003C4244">
        <w:rPr>
          <w:rFonts w:cs="Times New Roman"/>
          <w:sz w:val="24"/>
          <w:szCs w:val="24"/>
          <w:lang w:val="es-ES"/>
        </w:rPr>
        <w:t xml:space="preserve">89(3), 309-319. </w:t>
      </w:r>
      <w:proofErr w:type="spellStart"/>
      <w:r w:rsidRPr="003C4244">
        <w:rPr>
          <w:rFonts w:cs="Times New Roman"/>
          <w:sz w:val="24"/>
          <w:szCs w:val="24"/>
          <w:lang w:val="es-ES"/>
        </w:rPr>
        <w:t>doi</w:t>
      </w:r>
      <w:proofErr w:type="spellEnd"/>
      <w:r w:rsidRPr="003C4244">
        <w:rPr>
          <w:rFonts w:cs="Times New Roman"/>
          <w:sz w:val="24"/>
          <w:szCs w:val="24"/>
          <w:lang w:val="es-ES"/>
        </w:rPr>
        <w:t>: 10.1016/j.diabres.2010.04.012</w:t>
      </w:r>
    </w:p>
    <w:p w:rsidR="00425EF9" w:rsidRPr="003C4244" w:rsidRDefault="00425EF9" w:rsidP="00425EF9">
      <w:pPr>
        <w:ind w:left="720" w:hanging="720"/>
        <w:jc w:val="both"/>
        <w:rPr>
          <w:rFonts w:eastAsia="Calibri" w:cs="Times New Roman"/>
          <w:szCs w:val="24"/>
          <w:lang w:val="en-GB"/>
        </w:rPr>
      </w:pPr>
      <w:r w:rsidRPr="003C4244">
        <w:rPr>
          <w:rFonts w:eastAsia="Calibri" w:cs="Times New Roman"/>
          <w:szCs w:val="24"/>
          <w:lang w:val="es-ES"/>
        </w:rPr>
        <w:lastRenderedPageBreak/>
        <w:t xml:space="preserve">Alburquerque </w:t>
      </w:r>
      <w:proofErr w:type="spellStart"/>
      <w:r w:rsidRPr="003C4244">
        <w:rPr>
          <w:rFonts w:eastAsia="Calibri" w:cs="Times New Roman"/>
          <w:szCs w:val="24"/>
          <w:lang w:val="es-ES"/>
        </w:rPr>
        <w:t>Sendín</w:t>
      </w:r>
      <w:proofErr w:type="spellEnd"/>
      <w:r w:rsidRPr="003C4244">
        <w:rPr>
          <w:rFonts w:eastAsia="Calibri" w:cs="Times New Roman"/>
          <w:szCs w:val="24"/>
          <w:lang w:val="es-ES"/>
        </w:rPr>
        <w:t xml:space="preserve">, F. (2008). </w:t>
      </w:r>
      <w:r w:rsidRPr="003C4244">
        <w:rPr>
          <w:rFonts w:eastAsia="Calibri" w:cs="Times New Roman"/>
          <w:i/>
          <w:szCs w:val="24"/>
          <w:lang w:val="es-ES"/>
        </w:rPr>
        <w:t xml:space="preserve">Estudio comparativo </w:t>
      </w:r>
      <w:proofErr w:type="spellStart"/>
      <w:r w:rsidRPr="003C4244">
        <w:rPr>
          <w:rFonts w:eastAsia="Calibri" w:cs="Times New Roman"/>
          <w:i/>
          <w:szCs w:val="24"/>
          <w:lang w:val="es-ES"/>
        </w:rPr>
        <w:t>intermetodológico</w:t>
      </w:r>
      <w:proofErr w:type="spellEnd"/>
      <w:r w:rsidRPr="003C4244">
        <w:rPr>
          <w:rFonts w:eastAsia="Calibri" w:cs="Times New Roman"/>
          <w:i/>
          <w:szCs w:val="24"/>
          <w:lang w:val="es-ES"/>
        </w:rPr>
        <w:t xml:space="preserve"> de la composición corporal (Antropometría, BIA y DEXA).</w:t>
      </w:r>
      <w:r w:rsidRPr="003C4244">
        <w:rPr>
          <w:rFonts w:eastAsia="Calibri" w:cs="Times New Roman"/>
          <w:szCs w:val="24"/>
          <w:lang w:val="es-ES"/>
        </w:rPr>
        <w:t xml:space="preserve"> </w:t>
      </w:r>
      <w:r w:rsidRPr="003C4244">
        <w:rPr>
          <w:rFonts w:eastAsia="Calibri" w:cs="Times New Roman"/>
          <w:szCs w:val="24"/>
          <w:lang w:val="en-GB"/>
        </w:rPr>
        <w:t>PhD thesis. Salamanca: University of Salamanca.</w:t>
      </w:r>
    </w:p>
    <w:p w:rsidR="003B0223" w:rsidRPr="003C4244" w:rsidRDefault="003B0223" w:rsidP="00425EF9">
      <w:pPr>
        <w:ind w:left="720" w:hanging="720"/>
        <w:jc w:val="both"/>
        <w:rPr>
          <w:rFonts w:eastAsia="Calibri" w:cs="Times New Roman"/>
          <w:szCs w:val="24"/>
        </w:rPr>
      </w:pPr>
      <w:r w:rsidRPr="003C4244">
        <w:rPr>
          <w:rFonts w:eastAsia="Calibri" w:cs="Times New Roman"/>
          <w:szCs w:val="24"/>
        </w:rPr>
        <w:t xml:space="preserve">Amorim Cruz, J. A. (2000). Dietary habits and nutritional status in adolescents over Europe-Southern Europe. </w:t>
      </w:r>
      <w:r w:rsidRPr="003C4244">
        <w:rPr>
          <w:rFonts w:eastAsia="Calibri" w:cs="Times New Roman"/>
          <w:i/>
          <w:szCs w:val="24"/>
        </w:rPr>
        <w:t xml:space="preserve">Eur J Clin </w:t>
      </w:r>
      <w:proofErr w:type="spellStart"/>
      <w:r w:rsidRPr="003C4244">
        <w:rPr>
          <w:rFonts w:eastAsia="Calibri" w:cs="Times New Roman"/>
          <w:i/>
          <w:szCs w:val="24"/>
        </w:rPr>
        <w:t>Nutr</w:t>
      </w:r>
      <w:proofErr w:type="spellEnd"/>
      <w:r w:rsidRPr="003C4244">
        <w:rPr>
          <w:rFonts w:eastAsia="Calibri" w:cs="Times New Roman"/>
          <w:szCs w:val="24"/>
        </w:rPr>
        <w:t xml:space="preserve">. 54(S1), S29-S35. </w:t>
      </w:r>
      <w:proofErr w:type="spellStart"/>
      <w:r w:rsidRPr="003C4244">
        <w:rPr>
          <w:rFonts w:eastAsia="Calibri" w:cs="Times New Roman"/>
          <w:szCs w:val="24"/>
        </w:rPr>
        <w:t>doi</w:t>
      </w:r>
      <w:proofErr w:type="spellEnd"/>
      <w:r w:rsidRPr="003C4244">
        <w:rPr>
          <w:rFonts w:eastAsia="Calibri" w:cs="Times New Roman"/>
          <w:szCs w:val="24"/>
        </w:rPr>
        <w:t>: 10.1038/sj.ejcn.1600981</w:t>
      </w:r>
    </w:p>
    <w:p w:rsidR="00425EF9" w:rsidRPr="003C4244" w:rsidRDefault="00425EF9" w:rsidP="00425EF9">
      <w:pPr>
        <w:ind w:left="720" w:hanging="720"/>
        <w:jc w:val="both"/>
        <w:rPr>
          <w:rFonts w:eastAsia="Calibri" w:cs="Times New Roman"/>
          <w:szCs w:val="24"/>
          <w:lang w:val="es-ES_tradnl"/>
        </w:rPr>
      </w:pPr>
      <w:proofErr w:type="spellStart"/>
      <w:r w:rsidRPr="003C4244">
        <w:rPr>
          <w:rFonts w:eastAsia="Calibri" w:cs="Times New Roman"/>
          <w:szCs w:val="24"/>
          <w:lang w:val="en-GB"/>
        </w:rPr>
        <w:t>Bergel</w:t>
      </w:r>
      <w:proofErr w:type="spellEnd"/>
      <w:r w:rsidRPr="003C4244">
        <w:rPr>
          <w:rFonts w:eastAsia="Calibri" w:cs="Times New Roman"/>
          <w:szCs w:val="24"/>
          <w:lang w:val="en-GB"/>
        </w:rPr>
        <w:t xml:space="preserve">, M. L., </w:t>
      </w:r>
      <w:proofErr w:type="spellStart"/>
      <w:r w:rsidRPr="003C4244">
        <w:rPr>
          <w:rFonts w:eastAsia="Calibri" w:cs="Times New Roman"/>
          <w:szCs w:val="24"/>
          <w:lang w:val="en-GB"/>
        </w:rPr>
        <w:t>Cesani</w:t>
      </w:r>
      <w:proofErr w:type="spellEnd"/>
      <w:r w:rsidRPr="003C4244">
        <w:rPr>
          <w:rFonts w:eastAsia="Calibri" w:cs="Times New Roman"/>
          <w:szCs w:val="24"/>
          <w:lang w:val="en-GB"/>
        </w:rPr>
        <w:t xml:space="preserve">, M. F., Cordero, M. </w:t>
      </w:r>
      <w:r w:rsidRPr="003C4244">
        <w:rPr>
          <w:rFonts w:eastAsia="Calibri" w:cs="Times New Roman"/>
          <w:szCs w:val="24"/>
          <w:lang w:val="es-ES_tradnl"/>
        </w:rPr>
        <w:t xml:space="preserve">L., Navazo, B., Olmedo, S., Quintero, F., et al. (2014). Valoración nutricional de escolares de tres países iberoamericanos: análisis comparativo de las referencias propuestas por la IOTF y la OMS. </w:t>
      </w:r>
      <w:r w:rsidRPr="003C4244">
        <w:rPr>
          <w:rFonts w:eastAsia="Calibri" w:cs="Times New Roman"/>
          <w:i/>
          <w:szCs w:val="24"/>
          <w:lang w:val="es-ES_tradnl"/>
        </w:rPr>
        <w:t xml:space="preserve">Nutrición clínica y dietética hospitalaria. </w:t>
      </w:r>
      <w:r w:rsidRPr="003C4244">
        <w:rPr>
          <w:rFonts w:eastAsia="Calibri" w:cs="Times New Roman"/>
          <w:szCs w:val="24"/>
          <w:lang w:val="es-ES_tradnl"/>
        </w:rPr>
        <w:t xml:space="preserve">34, 8-15. </w:t>
      </w:r>
      <w:proofErr w:type="spellStart"/>
      <w:r w:rsidRPr="003C4244">
        <w:rPr>
          <w:rFonts w:eastAsia="Calibri" w:cs="Times New Roman"/>
          <w:szCs w:val="24"/>
          <w:lang w:val="es-ES_tradnl"/>
        </w:rPr>
        <w:t>doi</w:t>
      </w:r>
      <w:proofErr w:type="spellEnd"/>
      <w:r w:rsidRPr="003C4244">
        <w:rPr>
          <w:rFonts w:eastAsia="Calibri" w:cs="Times New Roman"/>
          <w:szCs w:val="24"/>
          <w:lang w:val="es-ES_tradnl"/>
        </w:rPr>
        <w:t>: 10.12873/341berge</w:t>
      </w:r>
    </w:p>
    <w:p w:rsidR="00425EF9" w:rsidRPr="003C4244" w:rsidRDefault="00425EF9" w:rsidP="00425EF9">
      <w:pPr>
        <w:ind w:left="720" w:hanging="720"/>
        <w:jc w:val="both"/>
        <w:rPr>
          <w:rFonts w:cs="Times New Roman"/>
          <w:szCs w:val="24"/>
          <w:lang w:val="es-ES"/>
        </w:rPr>
      </w:pPr>
      <w:proofErr w:type="spellStart"/>
      <w:r w:rsidRPr="003C4244">
        <w:rPr>
          <w:rFonts w:cs="Times New Roman"/>
          <w:szCs w:val="24"/>
          <w:lang w:val="es-ES_tradnl"/>
        </w:rPr>
        <w:t>Bogers</w:t>
      </w:r>
      <w:proofErr w:type="spellEnd"/>
      <w:r w:rsidRPr="003C4244">
        <w:rPr>
          <w:rFonts w:cs="Times New Roman"/>
          <w:szCs w:val="24"/>
          <w:lang w:val="es-ES_tradnl"/>
        </w:rPr>
        <w:t xml:space="preserve">, R. P., </w:t>
      </w:r>
      <w:proofErr w:type="spellStart"/>
      <w:r w:rsidRPr="003C4244">
        <w:rPr>
          <w:rFonts w:cs="Times New Roman"/>
          <w:szCs w:val="24"/>
          <w:lang w:val="es-ES_tradnl"/>
        </w:rPr>
        <w:t>Bemelmans</w:t>
      </w:r>
      <w:proofErr w:type="spellEnd"/>
      <w:r w:rsidRPr="003C4244">
        <w:rPr>
          <w:rFonts w:cs="Times New Roman"/>
          <w:szCs w:val="24"/>
          <w:lang w:val="es-ES_tradnl"/>
        </w:rPr>
        <w:t xml:space="preserve">, W. J., </w:t>
      </w:r>
      <w:proofErr w:type="spellStart"/>
      <w:r w:rsidRPr="003C4244">
        <w:rPr>
          <w:rFonts w:cs="Times New Roman"/>
          <w:szCs w:val="24"/>
          <w:lang w:val="es-ES_tradnl"/>
        </w:rPr>
        <w:t>Hoogenveen</w:t>
      </w:r>
      <w:proofErr w:type="spellEnd"/>
      <w:r w:rsidRPr="003C4244">
        <w:rPr>
          <w:rFonts w:cs="Times New Roman"/>
          <w:szCs w:val="24"/>
          <w:lang w:val="es-ES_tradnl"/>
        </w:rPr>
        <w:t xml:space="preserve">, R. T., </w:t>
      </w:r>
      <w:proofErr w:type="spellStart"/>
      <w:r w:rsidRPr="003C4244">
        <w:rPr>
          <w:rFonts w:cs="Times New Roman"/>
          <w:szCs w:val="24"/>
          <w:lang w:val="es-ES_tradnl"/>
        </w:rPr>
        <w:t>Boshuizen</w:t>
      </w:r>
      <w:proofErr w:type="spellEnd"/>
      <w:r w:rsidRPr="003C4244">
        <w:rPr>
          <w:rFonts w:cs="Times New Roman"/>
          <w:szCs w:val="24"/>
          <w:lang w:val="es-ES_tradnl"/>
        </w:rPr>
        <w:t xml:space="preserve">, H. C., Woodward, M., </w:t>
      </w:r>
      <w:proofErr w:type="spellStart"/>
      <w:r w:rsidRPr="003C4244">
        <w:rPr>
          <w:rFonts w:cs="Times New Roman"/>
          <w:szCs w:val="24"/>
          <w:lang w:val="es-ES_tradnl"/>
        </w:rPr>
        <w:t>Knekt</w:t>
      </w:r>
      <w:proofErr w:type="spellEnd"/>
      <w:r w:rsidRPr="003C4244">
        <w:rPr>
          <w:rFonts w:cs="Times New Roman"/>
          <w:szCs w:val="24"/>
          <w:lang w:val="es-ES_tradnl"/>
        </w:rPr>
        <w:t xml:space="preserve">, P., et al. </w:t>
      </w:r>
      <w:r w:rsidRPr="003C4244">
        <w:rPr>
          <w:rFonts w:cs="Times New Roman"/>
          <w:szCs w:val="24"/>
        </w:rPr>
        <w:t xml:space="preserve">(2007). Association of overweight with increased risk of coronary heart disease partly independent of blood pressure and cholesterol levels: a meta-analysis of 21 cohort studies including more than 300 000 persons. </w:t>
      </w:r>
      <w:proofErr w:type="spellStart"/>
      <w:r w:rsidRPr="003C4244">
        <w:rPr>
          <w:rFonts w:cs="Times New Roman"/>
          <w:i/>
          <w:szCs w:val="24"/>
          <w:lang w:val="es-ES"/>
        </w:rPr>
        <w:t>Arch</w:t>
      </w:r>
      <w:proofErr w:type="spellEnd"/>
      <w:r w:rsidRPr="003C4244">
        <w:rPr>
          <w:rFonts w:cs="Times New Roman"/>
          <w:i/>
          <w:szCs w:val="24"/>
          <w:lang w:val="es-ES"/>
        </w:rPr>
        <w:t xml:space="preserve"> </w:t>
      </w:r>
      <w:proofErr w:type="spellStart"/>
      <w:r w:rsidRPr="003C4244">
        <w:rPr>
          <w:rFonts w:cs="Times New Roman"/>
          <w:i/>
          <w:szCs w:val="24"/>
          <w:lang w:val="es-ES"/>
        </w:rPr>
        <w:t>Intern</w:t>
      </w:r>
      <w:proofErr w:type="spellEnd"/>
      <w:r w:rsidRPr="003C4244">
        <w:rPr>
          <w:rFonts w:cs="Times New Roman"/>
          <w:i/>
          <w:szCs w:val="24"/>
          <w:lang w:val="es-ES"/>
        </w:rPr>
        <w:t xml:space="preserve"> </w:t>
      </w:r>
      <w:proofErr w:type="spellStart"/>
      <w:r w:rsidRPr="003C4244">
        <w:rPr>
          <w:rFonts w:cs="Times New Roman"/>
          <w:i/>
          <w:szCs w:val="24"/>
          <w:lang w:val="es-ES"/>
        </w:rPr>
        <w:t>Med</w:t>
      </w:r>
      <w:proofErr w:type="spellEnd"/>
      <w:r w:rsidRPr="003C4244">
        <w:rPr>
          <w:rFonts w:cs="Times New Roman"/>
          <w:i/>
          <w:szCs w:val="24"/>
          <w:lang w:val="es-ES"/>
        </w:rPr>
        <w:t xml:space="preserve">. </w:t>
      </w:r>
      <w:r w:rsidRPr="003C4244">
        <w:rPr>
          <w:rFonts w:cs="Times New Roman"/>
          <w:szCs w:val="24"/>
          <w:lang w:val="es-ES"/>
        </w:rPr>
        <w:t>167(16), 1720-1728. doi:10.1001/archinte.167.16.1720</w:t>
      </w:r>
    </w:p>
    <w:p w:rsidR="00425EF9" w:rsidRPr="003C4244" w:rsidRDefault="00425EF9" w:rsidP="00425EF9">
      <w:pPr>
        <w:ind w:left="720" w:hanging="720"/>
        <w:jc w:val="both"/>
        <w:rPr>
          <w:rFonts w:eastAsia="Calibri" w:cs="Times New Roman"/>
          <w:szCs w:val="24"/>
        </w:rPr>
      </w:pPr>
      <w:r w:rsidRPr="003C4244">
        <w:rPr>
          <w:rFonts w:eastAsia="Calibri" w:cs="Times New Roman"/>
          <w:szCs w:val="24"/>
          <w:lang w:val="es-ES"/>
        </w:rPr>
        <w:t xml:space="preserve">Cerda, J. &amp; Villarroel L. (2008). Evaluación de la concordancia inter-observador en investigación pediátrica: Coeficiente de Kappa. </w:t>
      </w:r>
      <w:r w:rsidRPr="003C4244">
        <w:rPr>
          <w:rFonts w:eastAsia="Calibri" w:cs="Times New Roman"/>
          <w:i/>
          <w:szCs w:val="24"/>
        </w:rPr>
        <w:t xml:space="preserve">Rev </w:t>
      </w:r>
      <w:proofErr w:type="spellStart"/>
      <w:r w:rsidRPr="003C4244">
        <w:rPr>
          <w:rFonts w:eastAsia="Calibri" w:cs="Times New Roman"/>
          <w:i/>
          <w:szCs w:val="24"/>
        </w:rPr>
        <w:t>Chil</w:t>
      </w:r>
      <w:proofErr w:type="spellEnd"/>
      <w:r w:rsidRPr="003C4244">
        <w:rPr>
          <w:rFonts w:eastAsia="Calibri" w:cs="Times New Roman"/>
          <w:i/>
          <w:szCs w:val="24"/>
        </w:rPr>
        <w:t xml:space="preserve"> </w:t>
      </w:r>
      <w:proofErr w:type="spellStart"/>
      <w:r w:rsidRPr="003C4244">
        <w:rPr>
          <w:rFonts w:eastAsia="Calibri" w:cs="Times New Roman"/>
          <w:i/>
          <w:szCs w:val="24"/>
        </w:rPr>
        <w:t>Pediatr</w:t>
      </w:r>
      <w:proofErr w:type="spellEnd"/>
      <w:r w:rsidRPr="003C4244">
        <w:rPr>
          <w:rFonts w:eastAsia="Calibri" w:cs="Times New Roman"/>
          <w:szCs w:val="24"/>
        </w:rPr>
        <w:t xml:space="preserve">. 79(1), 54-58. </w:t>
      </w:r>
      <w:proofErr w:type="spellStart"/>
      <w:r w:rsidRPr="003C4244">
        <w:rPr>
          <w:rFonts w:eastAsia="Calibri" w:cs="Times New Roman"/>
          <w:szCs w:val="24"/>
        </w:rPr>
        <w:t>doi</w:t>
      </w:r>
      <w:proofErr w:type="spellEnd"/>
      <w:r w:rsidRPr="003C4244">
        <w:rPr>
          <w:rFonts w:eastAsia="Calibri" w:cs="Times New Roman"/>
          <w:szCs w:val="24"/>
        </w:rPr>
        <w:t>: 10.4067/S0370-41062008000100008</w:t>
      </w:r>
    </w:p>
    <w:p w:rsidR="00425EF9" w:rsidRPr="003C4244" w:rsidRDefault="00425EF9" w:rsidP="00425EF9">
      <w:pPr>
        <w:ind w:left="720" w:hanging="720"/>
        <w:jc w:val="both"/>
        <w:rPr>
          <w:rFonts w:eastAsia="Calibri" w:cs="Times New Roman"/>
          <w:szCs w:val="24"/>
        </w:rPr>
      </w:pPr>
      <w:r w:rsidRPr="003C4244">
        <w:rPr>
          <w:rFonts w:eastAsia="Calibri" w:cs="Times New Roman"/>
          <w:szCs w:val="24"/>
        </w:rPr>
        <w:t xml:space="preserve">Cohen, J. (1960). A coefficient of agreement for nominal scales. </w:t>
      </w:r>
      <w:r w:rsidRPr="003C4244">
        <w:rPr>
          <w:rFonts w:eastAsia="Calibri" w:cs="Times New Roman"/>
          <w:i/>
          <w:szCs w:val="24"/>
        </w:rPr>
        <w:t xml:space="preserve">Educ Psychol Meas. </w:t>
      </w:r>
      <w:r w:rsidRPr="003C4244">
        <w:rPr>
          <w:rFonts w:eastAsia="Calibri" w:cs="Times New Roman"/>
          <w:szCs w:val="24"/>
        </w:rPr>
        <w:t xml:space="preserve">20, 37-46. </w:t>
      </w:r>
      <w:proofErr w:type="spellStart"/>
      <w:r w:rsidRPr="003C4244">
        <w:rPr>
          <w:rFonts w:eastAsia="Calibri" w:cs="Times New Roman"/>
          <w:szCs w:val="24"/>
        </w:rPr>
        <w:t>doi</w:t>
      </w:r>
      <w:proofErr w:type="spellEnd"/>
      <w:r w:rsidRPr="003C4244">
        <w:rPr>
          <w:rFonts w:eastAsia="Calibri" w:cs="Times New Roman"/>
          <w:szCs w:val="24"/>
        </w:rPr>
        <w:t>: 10.1177/001316446002000104</w:t>
      </w:r>
    </w:p>
    <w:p w:rsidR="00425EF9" w:rsidRPr="003C4244" w:rsidRDefault="00425EF9" w:rsidP="00425EF9">
      <w:pPr>
        <w:ind w:left="720" w:hanging="720"/>
        <w:jc w:val="both"/>
        <w:rPr>
          <w:rFonts w:eastAsia="Calibri" w:cs="Times New Roman"/>
          <w:szCs w:val="24"/>
        </w:rPr>
      </w:pPr>
      <w:r w:rsidRPr="003C4244">
        <w:rPr>
          <w:rFonts w:eastAsia="Calibri" w:cs="Times New Roman"/>
          <w:szCs w:val="24"/>
        </w:rPr>
        <w:t xml:space="preserve">Cohen, J. (1988). </w:t>
      </w:r>
      <w:r w:rsidRPr="003C4244">
        <w:rPr>
          <w:rFonts w:eastAsia="Calibri" w:cs="Times New Roman"/>
          <w:i/>
          <w:szCs w:val="24"/>
        </w:rPr>
        <w:t>Statistical Power Analysis for the Behavioral Sciences, 2nd Edition</w:t>
      </w:r>
      <w:r w:rsidRPr="003C4244">
        <w:rPr>
          <w:rFonts w:eastAsia="Calibri" w:cs="Times New Roman"/>
          <w:szCs w:val="24"/>
        </w:rPr>
        <w:t>. Hillsdale: Lawrence Erlbaum.</w:t>
      </w:r>
    </w:p>
    <w:p w:rsidR="00425EF9" w:rsidRPr="003C4244" w:rsidRDefault="00425EF9" w:rsidP="00425EF9">
      <w:pPr>
        <w:ind w:left="720" w:hanging="720"/>
        <w:jc w:val="both"/>
        <w:rPr>
          <w:rFonts w:eastAsia="Calibri" w:cs="Times New Roman"/>
          <w:szCs w:val="24"/>
        </w:rPr>
      </w:pPr>
      <w:r w:rsidRPr="003C4244">
        <w:rPr>
          <w:rFonts w:eastAsia="Calibri" w:cs="Times New Roman"/>
          <w:szCs w:val="24"/>
        </w:rPr>
        <w:t xml:space="preserve">Cole T. J., </w:t>
      </w:r>
      <w:proofErr w:type="spellStart"/>
      <w:r w:rsidRPr="003C4244">
        <w:rPr>
          <w:rFonts w:eastAsia="Calibri" w:cs="Times New Roman"/>
          <w:szCs w:val="24"/>
        </w:rPr>
        <w:t>Bellizzi</w:t>
      </w:r>
      <w:proofErr w:type="spellEnd"/>
      <w:r w:rsidRPr="003C4244">
        <w:rPr>
          <w:rFonts w:eastAsia="Calibri" w:cs="Times New Roman"/>
          <w:szCs w:val="24"/>
        </w:rPr>
        <w:t xml:space="preserve">, M. C., </w:t>
      </w:r>
      <w:proofErr w:type="spellStart"/>
      <w:r w:rsidRPr="003C4244">
        <w:rPr>
          <w:rFonts w:eastAsia="Calibri" w:cs="Times New Roman"/>
          <w:szCs w:val="24"/>
        </w:rPr>
        <w:t>Flegal</w:t>
      </w:r>
      <w:proofErr w:type="spellEnd"/>
      <w:r w:rsidRPr="003C4244">
        <w:rPr>
          <w:rFonts w:eastAsia="Calibri" w:cs="Times New Roman"/>
          <w:szCs w:val="24"/>
        </w:rPr>
        <w:t xml:space="preserve">, K. M., and Dietz, W. H. (2000). Establishing a standard definition for child overweight and obesity worldwide: international survey. </w:t>
      </w:r>
      <w:r w:rsidRPr="003C4244">
        <w:rPr>
          <w:rFonts w:eastAsia="Calibri" w:cs="Times New Roman"/>
          <w:i/>
          <w:szCs w:val="24"/>
        </w:rPr>
        <w:t>BMJ</w:t>
      </w:r>
      <w:r w:rsidRPr="003C4244">
        <w:rPr>
          <w:rFonts w:eastAsia="Calibri" w:cs="Times New Roman"/>
          <w:szCs w:val="24"/>
        </w:rPr>
        <w:t xml:space="preserve">. 320, 1240-1243. </w:t>
      </w:r>
      <w:proofErr w:type="spellStart"/>
      <w:r w:rsidRPr="003C4244">
        <w:rPr>
          <w:rFonts w:eastAsia="Calibri" w:cs="Times New Roman"/>
          <w:szCs w:val="24"/>
        </w:rPr>
        <w:t>doi</w:t>
      </w:r>
      <w:proofErr w:type="spellEnd"/>
      <w:r w:rsidRPr="003C4244">
        <w:rPr>
          <w:rFonts w:eastAsia="Calibri" w:cs="Times New Roman"/>
          <w:szCs w:val="24"/>
        </w:rPr>
        <w:t>: 10.1136/bmj.320.7244.1240</w:t>
      </w:r>
    </w:p>
    <w:p w:rsidR="00425EF9" w:rsidRPr="003C4244" w:rsidRDefault="00425EF9" w:rsidP="00425EF9">
      <w:pPr>
        <w:ind w:left="720" w:hanging="720"/>
        <w:jc w:val="both"/>
        <w:rPr>
          <w:rFonts w:eastAsia="Calibri" w:cs="Times New Roman"/>
          <w:szCs w:val="24"/>
        </w:rPr>
      </w:pPr>
      <w:r w:rsidRPr="003C4244">
        <w:rPr>
          <w:rFonts w:eastAsia="Calibri" w:cs="Times New Roman"/>
          <w:szCs w:val="24"/>
        </w:rPr>
        <w:t xml:space="preserve">Cole, T. J., and </w:t>
      </w:r>
      <w:proofErr w:type="spellStart"/>
      <w:r w:rsidRPr="003C4244">
        <w:rPr>
          <w:rFonts w:eastAsia="Calibri" w:cs="Times New Roman"/>
          <w:szCs w:val="24"/>
        </w:rPr>
        <w:t>Lobstein</w:t>
      </w:r>
      <w:proofErr w:type="spellEnd"/>
      <w:r w:rsidRPr="003C4244">
        <w:rPr>
          <w:rFonts w:eastAsia="Calibri" w:cs="Times New Roman"/>
          <w:szCs w:val="24"/>
        </w:rPr>
        <w:t>, T. (2012). Extended international (IOTF) body mass index cut</w:t>
      </w:r>
      <w:r w:rsidRPr="003C4244">
        <w:rPr>
          <w:rFonts w:ascii="Cambria Math" w:eastAsia="Calibri" w:hAnsi="Cambria Math" w:cs="Cambria Math"/>
          <w:szCs w:val="24"/>
        </w:rPr>
        <w:t>‐</w:t>
      </w:r>
      <w:r w:rsidRPr="003C4244">
        <w:rPr>
          <w:rFonts w:eastAsia="Calibri" w:cs="Times New Roman"/>
          <w:szCs w:val="24"/>
        </w:rPr>
        <w:t xml:space="preserve">offs for thinness, overweight and obesity. </w:t>
      </w:r>
      <w:r w:rsidRPr="003C4244">
        <w:rPr>
          <w:rFonts w:eastAsia="Calibri" w:cs="Times New Roman"/>
          <w:i/>
          <w:szCs w:val="24"/>
        </w:rPr>
        <w:t xml:space="preserve">Pediatric obesity. </w:t>
      </w:r>
      <w:r w:rsidRPr="003C4244">
        <w:rPr>
          <w:rFonts w:eastAsia="Calibri" w:cs="Times New Roman"/>
          <w:szCs w:val="24"/>
        </w:rPr>
        <w:t xml:space="preserve">7(4), 284-294. </w:t>
      </w:r>
      <w:proofErr w:type="spellStart"/>
      <w:r w:rsidRPr="003C4244">
        <w:rPr>
          <w:rFonts w:eastAsia="Calibri" w:cs="Times New Roman"/>
          <w:szCs w:val="24"/>
        </w:rPr>
        <w:t>doi</w:t>
      </w:r>
      <w:proofErr w:type="spellEnd"/>
      <w:r w:rsidRPr="003C4244">
        <w:rPr>
          <w:rFonts w:eastAsia="Calibri" w:cs="Times New Roman"/>
          <w:szCs w:val="24"/>
        </w:rPr>
        <w:t>: 10.1111/j.2047-6310.</w:t>
      </w:r>
      <w:proofErr w:type="gramStart"/>
      <w:r w:rsidRPr="003C4244">
        <w:rPr>
          <w:rFonts w:eastAsia="Calibri" w:cs="Times New Roman"/>
          <w:szCs w:val="24"/>
        </w:rPr>
        <w:t>2012.00064.x</w:t>
      </w:r>
      <w:proofErr w:type="gramEnd"/>
    </w:p>
    <w:p w:rsidR="00425EF9" w:rsidRPr="003C4244" w:rsidRDefault="00425EF9" w:rsidP="00425EF9">
      <w:pPr>
        <w:ind w:left="720" w:hanging="720"/>
        <w:jc w:val="both"/>
        <w:rPr>
          <w:rFonts w:eastAsia="Calibri" w:cs="Times New Roman"/>
          <w:szCs w:val="24"/>
        </w:rPr>
      </w:pPr>
      <w:r w:rsidRPr="003C4244">
        <w:rPr>
          <w:rFonts w:eastAsia="Calibri" w:cs="Times New Roman"/>
          <w:szCs w:val="24"/>
        </w:rPr>
        <w:t xml:space="preserve">De </w:t>
      </w:r>
      <w:proofErr w:type="spellStart"/>
      <w:r w:rsidRPr="003C4244">
        <w:rPr>
          <w:rFonts w:eastAsia="Calibri" w:cs="Times New Roman"/>
          <w:szCs w:val="24"/>
        </w:rPr>
        <w:t>Onis</w:t>
      </w:r>
      <w:proofErr w:type="spellEnd"/>
      <w:r w:rsidRPr="003C4244">
        <w:rPr>
          <w:rFonts w:eastAsia="Calibri" w:cs="Times New Roman"/>
          <w:szCs w:val="24"/>
        </w:rPr>
        <w:t xml:space="preserve">, M., and </w:t>
      </w:r>
      <w:proofErr w:type="spellStart"/>
      <w:r w:rsidRPr="003C4244">
        <w:rPr>
          <w:rFonts w:eastAsia="Calibri" w:cs="Times New Roman"/>
          <w:szCs w:val="24"/>
        </w:rPr>
        <w:t>Lobstein</w:t>
      </w:r>
      <w:proofErr w:type="spellEnd"/>
      <w:r w:rsidRPr="003C4244">
        <w:rPr>
          <w:rFonts w:eastAsia="Calibri" w:cs="Times New Roman"/>
          <w:szCs w:val="24"/>
        </w:rPr>
        <w:t xml:space="preserve">, T. (2010). Defining obesity risk status in the general childhood population: which cut-offs should we use? </w:t>
      </w:r>
      <w:r w:rsidRPr="003C4244">
        <w:rPr>
          <w:rFonts w:eastAsia="Calibri" w:cs="Times New Roman"/>
          <w:i/>
          <w:szCs w:val="24"/>
        </w:rPr>
        <w:t xml:space="preserve">Int J </w:t>
      </w:r>
      <w:proofErr w:type="spellStart"/>
      <w:r w:rsidRPr="003C4244">
        <w:rPr>
          <w:rFonts w:eastAsia="Calibri" w:cs="Times New Roman"/>
          <w:i/>
          <w:szCs w:val="24"/>
        </w:rPr>
        <w:t>Pediatr</w:t>
      </w:r>
      <w:proofErr w:type="spellEnd"/>
      <w:r w:rsidRPr="003C4244">
        <w:rPr>
          <w:rFonts w:eastAsia="Calibri" w:cs="Times New Roman"/>
          <w:i/>
          <w:szCs w:val="24"/>
        </w:rPr>
        <w:t xml:space="preserve"> </w:t>
      </w:r>
      <w:proofErr w:type="spellStart"/>
      <w:r w:rsidRPr="003C4244">
        <w:rPr>
          <w:rFonts w:eastAsia="Calibri" w:cs="Times New Roman"/>
          <w:i/>
          <w:szCs w:val="24"/>
        </w:rPr>
        <w:t>Obes</w:t>
      </w:r>
      <w:proofErr w:type="spellEnd"/>
      <w:r w:rsidRPr="003C4244">
        <w:rPr>
          <w:rFonts w:eastAsia="Calibri" w:cs="Times New Roman"/>
          <w:i/>
          <w:szCs w:val="24"/>
        </w:rPr>
        <w:t xml:space="preserve">. </w:t>
      </w:r>
      <w:r w:rsidRPr="003C4244">
        <w:rPr>
          <w:rFonts w:eastAsia="Calibri" w:cs="Times New Roman"/>
          <w:szCs w:val="24"/>
        </w:rPr>
        <w:t xml:space="preserve">5(6), 458-460. </w:t>
      </w:r>
      <w:proofErr w:type="spellStart"/>
      <w:r w:rsidRPr="003C4244">
        <w:rPr>
          <w:rFonts w:eastAsia="Calibri" w:cs="Times New Roman"/>
          <w:szCs w:val="24"/>
        </w:rPr>
        <w:t>doi</w:t>
      </w:r>
      <w:proofErr w:type="spellEnd"/>
      <w:r w:rsidRPr="003C4244">
        <w:rPr>
          <w:rFonts w:eastAsia="Calibri" w:cs="Times New Roman"/>
          <w:szCs w:val="24"/>
        </w:rPr>
        <w:t>: 10.3109/17477161003615583</w:t>
      </w:r>
    </w:p>
    <w:p w:rsidR="00425EF9" w:rsidRPr="003C4244" w:rsidRDefault="00425EF9" w:rsidP="00425EF9">
      <w:pPr>
        <w:ind w:left="720" w:hanging="720"/>
        <w:jc w:val="both"/>
        <w:rPr>
          <w:rFonts w:eastAsia="Calibri" w:cs="Times New Roman"/>
          <w:szCs w:val="24"/>
          <w:lang w:val="es-ES"/>
        </w:rPr>
      </w:pPr>
      <w:r w:rsidRPr="003C4244">
        <w:rPr>
          <w:rFonts w:eastAsia="Calibri" w:cs="Times New Roman"/>
          <w:szCs w:val="24"/>
        </w:rPr>
        <w:t xml:space="preserve">De </w:t>
      </w:r>
      <w:proofErr w:type="spellStart"/>
      <w:r w:rsidRPr="003C4244">
        <w:rPr>
          <w:rFonts w:eastAsia="Calibri" w:cs="Times New Roman"/>
          <w:szCs w:val="24"/>
        </w:rPr>
        <w:t>Onis</w:t>
      </w:r>
      <w:proofErr w:type="spellEnd"/>
      <w:r w:rsidRPr="003C4244">
        <w:rPr>
          <w:rFonts w:eastAsia="Calibri" w:cs="Times New Roman"/>
          <w:szCs w:val="24"/>
        </w:rPr>
        <w:t xml:space="preserve">, M., Onyango, A. W., </w:t>
      </w:r>
      <w:proofErr w:type="spellStart"/>
      <w:r w:rsidRPr="003C4244">
        <w:rPr>
          <w:rFonts w:eastAsia="Calibri" w:cs="Times New Roman"/>
          <w:szCs w:val="24"/>
        </w:rPr>
        <w:t>Borghi</w:t>
      </w:r>
      <w:proofErr w:type="spellEnd"/>
      <w:r w:rsidRPr="003C4244">
        <w:rPr>
          <w:rFonts w:eastAsia="Calibri" w:cs="Times New Roman"/>
          <w:szCs w:val="24"/>
        </w:rPr>
        <w:t xml:space="preserve">, E., </w:t>
      </w:r>
      <w:proofErr w:type="spellStart"/>
      <w:r w:rsidRPr="003C4244">
        <w:rPr>
          <w:rFonts w:eastAsia="Calibri" w:cs="Times New Roman"/>
          <w:szCs w:val="24"/>
        </w:rPr>
        <w:t>Siyam</w:t>
      </w:r>
      <w:proofErr w:type="spellEnd"/>
      <w:r w:rsidRPr="003C4244">
        <w:rPr>
          <w:rFonts w:eastAsia="Calibri" w:cs="Times New Roman"/>
          <w:szCs w:val="24"/>
        </w:rPr>
        <w:t xml:space="preserve">, A., Nishida, C., and </w:t>
      </w:r>
      <w:proofErr w:type="spellStart"/>
      <w:r w:rsidRPr="003C4244">
        <w:rPr>
          <w:rFonts w:eastAsia="Calibri" w:cs="Times New Roman"/>
          <w:szCs w:val="24"/>
        </w:rPr>
        <w:t>Siekmann</w:t>
      </w:r>
      <w:proofErr w:type="spellEnd"/>
      <w:r w:rsidRPr="003C4244">
        <w:rPr>
          <w:rFonts w:eastAsia="Calibri" w:cs="Times New Roman"/>
          <w:szCs w:val="24"/>
        </w:rPr>
        <w:t xml:space="preserve">, J. (2007). Development of a WHO growth reference for school-aged children and adolescents. </w:t>
      </w:r>
      <w:r w:rsidRPr="003C4244">
        <w:rPr>
          <w:rFonts w:eastAsia="Calibri" w:cs="Times New Roman"/>
          <w:i/>
          <w:szCs w:val="24"/>
          <w:lang w:val="es-ES"/>
        </w:rPr>
        <w:t xml:space="preserve">Bull. </w:t>
      </w:r>
      <w:proofErr w:type="spellStart"/>
      <w:r w:rsidRPr="003C4244">
        <w:rPr>
          <w:rFonts w:eastAsia="Calibri" w:cs="Times New Roman"/>
          <w:i/>
          <w:szCs w:val="24"/>
          <w:lang w:val="es-ES"/>
        </w:rPr>
        <w:t>World</w:t>
      </w:r>
      <w:proofErr w:type="spellEnd"/>
      <w:r w:rsidRPr="003C4244">
        <w:rPr>
          <w:rFonts w:eastAsia="Calibri" w:cs="Times New Roman"/>
          <w:i/>
          <w:szCs w:val="24"/>
          <w:lang w:val="es-ES"/>
        </w:rPr>
        <w:t xml:space="preserve"> </w:t>
      </w:r>
      <w:proofErr w:type="spellStart"/>
      <w:r w:rsidRPr="003C4244">
        <w:rPr>
          <w:rFonts w:eastAsia="Calibri" w:cs="Times New Roman"/>
          <w:i/>
          <w:szCs w:val="24"/>
          <w:lang w:val="es-ES"/>
        </w:rPr>
        <w:t>Health</w:t>
      </w:r>
      <w:proofErr w:type="spellEnd"/>
      <w:r w:rsidRPr="003C4244">
        <w:rPr>
          <w:rFonts w:eastAsia="Calibri" w:cs="Times New Roman"/>
          <w:i/>
          <w:szCs w:val="24"/>
          <w:lang w:val="es-ES"/>
        </w:rPr>
        <w:t xml:space="preserve"> </w:t>
      </w:r>
      <w:proofErr w:type="spellStart"/>
      <w:r w:rsidRPr="003C4244">
        <w:rPr>
          <w:rFonts w:eastAsia="Calibri" w:cs="Times New Roman"/>
          <w:i/>
          <w:szCs w:val="24"/>
          <w:lang w:val="es-ES"/>
        </w:rPr>
        <w:t>Organ</w:t>
      </w:r>
      <w:proofErr w:type="spellEnd"/>
      <w:r w:rsidRPr="003C4244">
        <w:rPr>
          <w:rFonts w:eastAsia="Calibri" w:cs="Times New Roman"/>
          <w:i/>
          <w:szCs w:val="24"/>
          <w:lang w:val="es-ES"/>
        </w:rPr>
        <w:t xml:space="preserve">. </w:t>
      </w:r>
      <w:r w:rsidRPr="003C4244">
        <w:rPr>
          <w:rFonts w:eastAsia="Calibri" w:cs="Times New Roman"/>
          <w:szCs w:val="24"/>
          <w:lang w:val="es-ES"/>
        </w:rPr>
        <w:t>85(9), 660-667.</w:t>
      </w:r>
    </w:p>
    <w:p w:rsidR="00425EF9" w:rsidRPr="003C4244" w:rsidRDefault="00425EF9" w:rsidP="00425EF9">
      <w:pPr>
        <w:ind w:left="720" w:hanging="720"/>
        <w:jc w:val="both"/>
        <w:rPr>
          <w:rFonts w:eastAsia="Calibri" w:cs="Times New Roman"/>
          <w:szCs w:val="24"/>
        </w:rPr>
      </w:pPr>
      <w:r w:rsidRPr="003C4244">
        <w:rPr>
          <w:rFonts w:eastAsia="Calibri" w:cs="Times New Roman"/>
          <w:szCs w:val="24"/>
          <w:lang w:val="es-ES"/>
        </w:rPr>
        <w:t xml:space="preserve">Espín Ríos, M. I., Pérez Flores, D., Sánchez Ruíz, J.F., and Salmerón Martínez, D. (2013). Prevalencia de obesidad infantil en la Región de Murcia, valorando distintas referencias para el índice de masa corporal. </w:t>
      </w:r>
      <w:r w:rsidRPr="003C4244">
        <w:rPr>
          <w:rFonts w:eastAsia="Calibri" w:cs="Times New Roman"/>
          <w:i/>
          <w:szCs w:val="24"/>
        </w:rPr>
        <w:t xml:space="preserve">An </w:t>
      </w:r>
      <w:proofErr w:type="spellStart"/>
      <w:r w:rsidRPr="003C4244">
        <w:rPr>
          <w:rFonts w:eastAsia="Calibri" w:cs="Times New Roman"/>
          <w:i/>
          <w:szCs w:val="24"/>
        </w:rPr>
        <w:t>Pediatr</w:t>
      </w:r>
      <w:proofErr w:type="spellEnd"/>
      <w:r w:rsidRPr="003C4244">
        <w:rPr>
          <w:rFonts w:eastAsia="Calibri" w:cs="Times New Roman"/>
          <w:szCs w:val="24"/>
        </w:rPr>
        <w:t xml:space="preserve">. 78, 6, 374-381. </w:t>
      </w:r>
      <w:proofErr w:type="spellStart"/>
      <w:r w:rsidRPr="003C4244">
        <w:rPr>
          <w:rFonts w:eastAsia="Calibri" w:cs="Times New Roman"/>
          <w:szCs w:val="24"/>
        </w:rPr>
        <w:t>doi</w:t>
      </w:r>
      <w:proofErr w:type="spellEnd"/>
      <w:r w:rsidRPr="003C4244">
        <w:rPr>
          <w:rFonts w:eastAsia="Calibri" w:cs="Times New Roman"/>
          <w:szCs w:val="24"/>
        </w:rPr>
        <w:t>: 10.1016/j.anpedi.2012.09.007</w:t>
      </w:r>
    </w:p>
    <w:p w:rsidR="00425EF9" w:rsidRPr="003C4244" w:rsidRDefault="00425EF9" w:rsidP="00425EF9">
      <w:pPr>
        <w:ind w:left="720" w:hanging="720"/>
        <w:jc w:val="both"/>
        <w:rPr>
          <w:rFonts w:cs="Times New Roman"/>
          <w:szCs w:val="24"/>
        </w:rPr>
      </w:pPr>
      <w:proofErr w:type="spellStart"/>
      <w:r w:rsidRPr="003C4244">
        <w:rPr>
          <w:rFonts w:cs="Times New Roman"/>
          <w:szCs w:val="24"/>
        </w:rPr>
        <w:t>Flegal</w:t>
      </w:r>
      <w:proofErr w:type="spellEnd"/>
      <w:r w:rsidRPr="003C4244">
        <w:rPr>
          <w:rFonts w:cs="Times New Roman"/>
          <w:szCs w:val="24"/>
        </w:rPr>
        <w:t xml:space="preserve">, K. M., Kit, B. K., </w:t>
      </w:r>
      <w:proofErr w:type="spellStart"/>
      <w:r w:rsidRPr="003C4244">
        <w:rPr>
          <w:rFonts w:cs="Times New Roman"/>
          <w:szCs w:val="24"/>
        </w:rPr>
        <w:t>Orpana</w:t>
      </w:r>
      <w:proofErr w:type="spellEnd"/>
      <w:r w:rsidRPr="003C4244">
        <w:rPr>
          <w:rFonts w:cs="Times New Roman"/>
          <w:szCs w:val="24"/>
        </w:rPr>
        <w:t xml:space="preserve">, H., and </w:t>
      </w:r>
      <w:proofErr w:type="spellStart"/>
      <w:r w:rsidRPr="003C4244">
        <w:rPr>
          <w:rFonts w:cs="Times New Roman"/>
          <w:szCs w:val="24"/>
        </w:rPr>
        <w:t>Graubard</w:t>
      </w:r>
      <w:proofErr w:type="spellEnd"/>
      <w:r w:rsidRPr="003C4244">
        <w:rPr>
          <w:rFonts w:cs="Times New Roman"/>
          <w:szCs w:val="24"/>
        </w:rPr>
        <w:t xml:space="preserve">, B. I. (2013). Association of all-cause mortality with overweight and obesity using standard body mass index categories: a systematic review and meta-analysis. </w:t>
      </w:r>
      <w:r w:rsidRPr="003C4244">
        <w:rPr>
          <w:rFonts w:cs="Times New Roman"/>
          <w:i/>
          <w:szCs w:val="24"/>
        </w:rPr>
        <w:t xml:space="preserve">JAMA. </w:t>
      </w:r>
      <w:r w:rsidRPr="003C4244">
        <w:rPr>
          <w:rFonts w:cs="Times New Roman"/>
          <w:szCs w:val="24"/>
        </w:rPr>
        <w:t xml:space="preserve">309(1), 71-82. doi:10.1001/jama.2012.113905 </w:t>
      </w:r>
    </w:p>
    <w:p w:rsidR="00425EF9" w:rsidRPr="003C4244" w:rsidRDefault="00425EF9" w:rsidP="00425EF9">
      <w:pPr>
        <w:ind w:left="720" w:hanging="720"/>
        <w:jc w:val="both"/>
        <w:rPr>
          <w:rFonts w:eastAsia="Calibri" w:cs="Times New Roman"/>
          <w:szCs w:val="24"/>
          <w:lang w:val="es-ES"/>
        </w:rPr>
      </w:pPr>
      <w:r w:rsidRPr="003C4244">
        <w:rPr>
          <w:rFonts w:eastAsia="Calibri" w:cs="Times New Roman"/>
          <w:szCs w:val="24"/>
        </w:rPr>
        <w:lastRenderedPageBreak/>
        <w:t xml:space="preserve">Franklin, C. H. (2007). The Margin of Error for Differences in Polls. </w:t>
      </w:r>
      <w:r w:rsidRPr="003C4244">
        <w:rPr>
          <w:rFonts w:eastAsia="Calibri" w:cs="Times New Roman"/>
          <w:szCs w:val="24"/>
          <w:lang w:val="es-ES"/>
        </w:rPr>
        <w:t>URL: http://abcnews.go.com/images/PollingUnit/MOEFranklin.pdf.</w:t>
      </w:r>
    </w:p>
    <w:p w:rsidR="00425EF9" w:rsidRPr="003C4244" w:rsidRDefault="00425EF9" w:rsidP="00425EF9">
      <w:pPr>
        <w:ind w:left="720" w:hanging="720"/>
        <w:jc w:val="both"/>
        <w:rPr>
          <w:rFonts w:eastAsia="Calibri" w:cs="Times New Roman"/>
          <w:szCs w:val="24"/>
          <w:lang w:val="it-IT"/>
        </w:rPr>
      </w:pPr>
      <w:r w:rsidRPr="003C4244">
        <w:rPr>
          <w:rFonts w:eastAsia="Calibri" w:cs="Times New Roman"/>
          <w:szCs w:val="24"/>
          <w:lang w:val="es-ES"/>
        </w:rPr>
        <w:t xml:space="preserve">Instituto Nacional de Estadística "INE" (2012). Encuesta Nacional de Salud 2011-2012: </w:t>
      </w:r>
      <w:r w:rsidRPr="003C4244">
        <w:rPr>
          <w:rFonts w:eastAsia="Calibri" w:cs="Times New Roman"/>
          <w:szCs w:val="24"/>
          <w:lang w:val="es-ES"/>
        </w:rPr>
        <w:tab/>
        <w:t xml:space="preserve">Índice </w:t>
      </w:r>
      <w:r w:rsidRPr="003C4244">
        <w:rPr>
          <w:rFonts w:eastAsia="Calibri" w:cs="Times New Roman"/>
          <w:szCs w:val="24"/>
          <w:lang w:val="es-ES"/>
        </w:rPr>
        <w:tab/>
        <w:t xml:space="preserve">de masa corporal en población infantil según sexo y grupo de edad. </w:t>
      </w:r>
      <w:r w:rsidRPr="003C4244">
        <w:rPr>
          <w:rFonts w:eastAsia="Calibri" w:cs="Times New Roman"/>
          <w:szCs w:val="24"/>
          <w:lang w:val="it-IT"/>
        </w:rPr>
        <w:t>Población de 2 a 17 años (España).</w:t>
      </w:r>
    </w:p>
    <w:p w:rsidR="00425EF9" w:rsidRPr="003C4244" w:rsidRDefault="00425EF9" w:rsidP="00425EF9">
      <w:pPr>
        <w:ind w:left="720" w:hanging="720"/>
        <w:jc w:val="both"/>
        <w:rPr>
          <w:rFonts w:eastAsia="Calibri" w:cs="Times New Roman"/>
          <w:szCs w:val="24"/>
          <w:lang w:val="it-IT"/>
        </w:rPr>
      </w:pPr>
      <w:r w:rsidRPr="003C4244">
        <w:rPr>
          <w:rFonts w:eastAsia="Calibri" w:cs="Times New Roman"/>
          <w:szCs w:val="24"/>
          <w:lang w:val="it-IT"/>
        </w:rPr>
        <w:t>Istituto Nazionale di Statistica "ISTAT" (2010). Eccesso di peso nei bambini e ragazzi di 6-17 anni nel 2010 (Italia).</w:t>
      </w:r>
    </w:p>
    <w:p w:rsidR="00425EF9" w:rsidRPr="003C4244" w:rsidRDefault="00425EF9" w:rsidP="00425EF9">
      <w:pPr>
        <w:ind w:left="720" w:hanging="720"/>
        <w:jc w:val="both"/>
        <w:rPr>
          <w:rFonts w:eastAsia="Calibri" w:cs="Times New Roman"/>
          <w:szCs w:val="24"/>
          <w:lang w:val="es-ES"/>
        </w:rPr>
      </w:pPr>
      <w:r w:rsidRPr="003C4244">
        <w:rPr>
          <w:rFonts w:eastAsia="Calibri" w:cs="Times New Roman"/>
          <w:szCs w:val="24"/>
        </w:rPr>
        <w:t xml:space="preserve">Landis, J. R., and Koch, G. G. (1977). The measurement of observer agreement for categorical data. </w:t>
      </w:r>
      <w:proofErr w:type="spellStart"/>
      <w:r w:rsidRPr="003C4244">
        <w:rPr>
          <w:rFonts w:eastAsia="Calibri" w:cs="Times New Roman"/>
          <w:i/>
          <w:szCs w:val="24"/>
          <w:lang w:val="es-ES"/>
        </w:rPr>
        <w:t>Biometrics</w:t>
      </w:r>
      <w:proofErr w:type="spellEnd"/>
      <w:r w:rsidRPr="003C4244">
        <w:rPr>
          <w:rFonts w:eastAsia="Calibri" w:cs="Times New Roman"/>
          <w:szCs w:val="24"/>
          <w:lang w:val="es-ES"/>
        </w:rPr>
        <w:t xml:space="preserve">. 33, 159-174. </w:t>
      </w:r>
      <w:proofErr w:type="spellStart"/>
      <w:r w:rsidRPr="003C4244">
        <w:rPr>
          <w:rFonts w:eastAsia="Calibri" w:cs="Times New Roman"/>
          <w:szCs w:val="24"/>
          <w:lang w:val="es-ES"/>
        </w:rPr>
        <w:t>doi</w:t>
      </w:r>
      <w:proofErr w:type="spellEnd"/>
      <w:r w:rsidRPr="003C4244">
        <w:rPr>
          <w:rFonts w:eastAsia="Calibri" w:cs="Times New Roman"/>
          <w:szCs w:val="24"/>
          <w:lang w:val="es-ES"/>
        </w:rPr>
        <w:t>: 10.2307/2529310</w:t>
      </w:r>
    </w:p>
    <w:p w:rsidR="00425EF9" w:rsidRPr="003C4244" w:rsidRDefault="00425EF9" w:rsidP="00425EF9">
      <w:pPr>
        <w:ind w:left="720" w:hanging="720"/>
        <w:jc w:val="both"/>
        <w:rPr>
          <w:rFonts w:eastAsia="Calibri" w:cs="Times New Roman"/>
          <w:szCs w:val="24"/>
        </w:rPr>
      </w:pPr>
      <w:r w:rsidRPr="003C4244">
        <w:rPr>
          <w:rFonts w:eastAsia="Calibri" w:cs="Times New Roman"/>
          <w:szCs w:val="24"/>
          <w:lang w:val="es-ES"/>
        </w:rPr>
        <w:t xml:space="preserve">Lasarte-Velillas, J. J., Hernández-Aguilar, M. T., Martínez-Boyero, T., Soria-Cabeza, G., Soria-Ruiz, D., </w:t>
      </w:r>
      <w:proofErr w:type="spellStart"/>
      <w:r w:rsidRPr="003C4244">
        <w:rPr>
          <w:rFonts w:eastAsia="Calibri" w:cs="Times New Roman"/>
          <w:szCs w:val="24"/>
          <w:lang w:val="es-ES"/>
        </w:rPr>
        <w:t>Bastarós</w:t>
      </w:r>
      <w:proofErr w:type="spellEnd"/>
      <w:r w:rsidRPr="003C4244">
        <w:rPr>
          <w:rFonts w:eastAsia="Calibri" w:cs="Times New Roman"/>
          <w:szCs w:val="24"/>
          <w:lang w:val="es-ES"/>
        </w:rPr>
        <w:t xml:space="preserve">-García, J. C., et al. (2015). Estimación de la prevalencia de sobrepeso y obesidad infantil en un sector sanitario de Zaragoza utilizando diferentes estándares de crecimiento. </w:t>
      </w:r>
      <w:r w:rsidRPr="003C4244">
        <w:rPr>
          <w:rFonts w:eastAsia="Calibri" w:cs="Times New Roman"/>
          <w:i/>
          <w:szCs w:val="24"/>
        </w:rPr>
        <w:t xml:space="preserve">An </w:t>
      </w:r>
      <w:proofErr w:type="spellStart"/>
      <w:r w:rsidRPr="003C4244">
        <w:rPr>
          <w:rFonts w:eastAsia="Calibri" w:cs="Times New Roman"/>
          <w:i/>
          <w:szCs w:val="24"/>
        </w:rPr>
        <w:t>Pediatr</w:t>
      </w:r>
      <w:proofErr w:type="spellEnd"/>
      <w:r w:rsidRPr="003C4244">
        <w:rPr>
          <w:rFonts w:eastAsia="Calibri" w:cs="Times New Roman"/>
          <w:i/>
          <w:szCs w:val="24"/>
        </w:rPr>
        <w:t>.</w:t>
      </w:r>
      <w:r w:rsidRPr="003C4244">
        <w:rPr>
          <w:rFonts w:eastAsia="Calibri" w:cs="Times New Roman"/>
          <w:szCs w:val="24"/>
        </w:rPr>
        <w:t xml:space="preserve"> 82(3),152-158. </w:t>
      </w:r>
      <w:proofErr w:type="spellStart"/>
      <w:r w:rsidRPr="003C4244">
        <w:rPr>
          <w:rFonts w:eastAsia="Calibri" w:cs="Times New Roman"/>
          <w:szCs w:val="24"/>
        </w:rPr>
        <w:t>doi</w:t>
      </w:r>
      <w:proofErr w:type="spellEnd"/>
      <w:r w:rsidRPr="003C4244">
        <w:rPr>
          <w:rFonts w:eastAsia="Calibri" w:cs="Times New Roman"/>
          <w:szCs w:val="24"/>
        </w:rPr>
        <w:t>: 10.1016/j.anpedi.2014.03.005</w:t>
      </w:r>
    </w:p>
    <w:p w:rsidR="00425EF9" w:rsidRPr="003C4244" w:rsidRDefault="00425EF9" w:rsidP="00425EF9">
      <w:pPr>
        <w:ind w:left="720" w:hanging="720"/>
        <w:jc w:val="both"/>
        <w:rPr>
          <w:rFonts w:eastAsia="Calibri" w:cs="Times New Roman"/>
          <w:szCs w:val="24"/>
        </w:rPr>
      </w:pPr>
      <w:r w:rsidRPr="003C4244">
        <w:rPr>
          <w:rFonts w:eastAsia="Calibri" w:cs="Times New Roman"/>
          <w:szCs w:val="24"/>
        </w:rPr>
        <w:t xml:space="preserve">Laskey, M. A. (1996). Dual-energy X-ray absorptiometry and body composition. </w:t>
      </w:r>
      <w:r w:rsidRPr="003C4244">
        <w:rPr>
          <w:rFonts w:eastAsia="Calibri" w:cs="Times New Roman"/>
          <w:szCs w:val="24"/>
        </w:rPr>
        <w:tab/>
      </w:r>
      <w:r w:rsidRPr="003C4244">
        <w:rPr>
          <w:rFonts w:eastAsia="Calibri" w:cs="Times New Roman"/>
          <w:i/>
          <w:szCs w:val="24"/>
        </w:rPr>
        <w:t>Nutrition</w:t>
      </w:r>
      <w:r w:rsidRPr="003C4244">
        <w:rPr>
          <w:rFonts w:eastAsia="Calibri" w:cs="Times New Roman"/>
          <w:szCs w:val="24"/>
        </w:rPr>
        <w:t>. 12(1), 45-51.</w:t>
      </w:r>
    </w:p>
    <w:p w:rsidR="00425EF9" w:rsidRPr="003C4244" w:rsidRDefault="00425EF9" w:rsidP="00425EF9">
      <w:pPr>
        <w:ind w:left="720" w:hanging="720"/>
        <w:jc w:val="both"/>
        <w:rPr>
          <w:rFonts w:eastAsia="Calibri" w:cs="Times New Roman"/>
          <w:szCs w:val="24"/>
        </w:rPr>
      </w:pPr>
      <w:proofErr w:type="spellStart"/>
      <w:r w:rsidRPr="003C4244">
        <w:rPr>
          <w:rFonts w:eastAsia="Calibri" w:cs="Times New Roman"/>
          <w:szCs w:val="24"/>
        </w:rPr>
        <w:t>Lobstein</w:t>
      </w:r>
      <w:proofErr w:type="spellEnd"/>
      <w:r w:rsidRPr="003C4244">
        <w:rPr>
          <w:rFonts w:eastAsia="Calibri" w:cs="Times New Roman"/>
          <w:szCs w:val="24"/>
        </w:rPr>
        <w:t xml:space="preserve">, T., Baur, L., </w:t>
      </w:r>
      <w:proofErr w:type="spellStart"/>
      <w:r w:rsidRPr="003C4244">
        <w:rPr>
          <w:rFonts w:eastAsia="Calibri" w:cs="Times New Roman"/>
          <w:szCs w:val="24"/>
        </w:rPr>
        <w:t>Uauy</w:t>
      </w:r>
      <w:proofErr w:type="spellEnd"/>
      <w:r w:rsidRPr="003C4244">
        <w:rPr>
          <w:rFonts w:eastAsia="Calibri" w:cs="Times New Roman"/>
          <w:szCs w:val="24"/>
        </w:rPr>
        <w:t xml:space="preserve">, R., and IOTF (2004). Obesity in children and young people: a crisis in public health. </w:t>
      </w:r>
      <w:proofErr w:type="spellStart"/>
      <w:r w:rsidRPr="003C4244">
        <w:rPr>
          <w:rFonts w:eastAsia="Calibri" w:cs="Times New Roman"/>
          <w:i/>
          <w:szCs w:val="24"/>
        </w:rPr>
        <w:t>Obes</w:t>
      </w:r>
      <w:proofErr w:type="spellEnd"/>
      <w:r w:rsidRPr="003C4244">
        <w:rPr>
          <w:rFonts w:eastAsia="Calibri" w:cs="Times New Roman"/>
          <w:i/>
          <w:szCs w:val="24"/>
        </w:rPr>
        <w:t xml:space="preserve"> Rev. </w:t>
      </w:r>
      <w:r w:rsidRPr="003C4244">
        <w:rPr>
          <w:rFonts w:eastAsia="Calibri" w:cs="Times New Roman"/>
          <w:szCs w:val="24"/>
        </w:rPr>
        <w:t xml:space="preserve">5(S1), 4-85. </w:t>
      </w:r>
      <w:proofErr w:type="spellStart"/>
      <w:r w:rsidRPr="003C4244">
        <w:rPr>
          <w:rFonts w:eastAsia="Calibri" w:cs="Times New Roman"/>
          <w:szCs w:val="24"/>
        </w:rPr>
        <w:t>doi</w:t>
      </w:r>
      <w:proofErr w:type="spellEnd"/>
      <w:r w:rsidRPr="003C4244">
        <w:rPr>
          <w:rFonts w:eastAsia="Calibri" w:cs="Times New Roman"/>
          <w:szCs w:val="24"/>
        </w:rPr>
        <w:t>: 10.1111/j.1467-789X.</w:t>
      </w:r>
      <w:proofErr w:type="gramStart"/>
      <w:r w:rsidRPr="003C4244">
        <w:rPr>
          <w:rFonts w:eastAsia="Calibri" w:cs="Times New Roman"/>
          <w:szCs w:val="24"/>
        </w:rPr>
        <w:t>2004.00133.x</w:t>
      </w:r>
      <w:proofErr w:type="gramEnd"/>
    </w:p>
    <w:p w:rsidR="00425EF9" w:rsidRPr="003C4244" w:rsidRDefault="00E877C9" w:rsidP="00425EF9">
      <w:pPr>
        <w:ind w:left="720" w:hanging="720"/>
        <w:jc w:val="both"/>
        <w:rPr>
          <w:rFonts w:eastAsia="Calibri" w:cs="Times New Roman"/>
          <w:szCs w:val="24"/>
        </w:rPr>
      </w:pPr>
      <w:r w:rsidRPr="003C4244">
        <w:rPr>
          <w:rFonts w:eastAsia="Calibri" w:cs="Times New Roman"/>
          <w:szCs w:val="24"/>
        </w:rPr>
        <w:t>López-Sánchez, G. F., Borrego-</w:t>
      </w:r>
      <w:proofErr w:type="spellStart"/>
      <w:r w:rsidRPr="003C4244">
        <w:rPr>
          <w:rFonts w:eastAsia="Calibri" w:cs="Times New Roman"/>
          <w:szCs w:val="24"/>
        </w:rPr>
        <w:t>Balsalobre</w:t>
      </w:r>
      <w:proofErr w:type="spellEnd"/>
      <w:r w:rsidRPr="003C4244">
        <w:rPr>
          <w:rFonts w:eastAsia="Calibri" w:cs="Times New Roman"/>
          <w:szCs w:val="24"/>
        </w:rPr>
        <w:t>, F. J., and Díaz-</w:t>
      </w:r>
      <w:r w:rsidR="00425EF9" w:rsidRPr="003C4244">
        <w:rPr>
          <w:rFonts w:eastAsia="Calibri" w:cs="Times New Roman"/>
          <w:szCs w:val="24"/>
        </w:rPr>
        <w:t xml:space="preserve">Suárez, A. (2015). Fat mass and body mass index of 11-year-old schoolchildren from the Region of Murcia. </w:t>
      </w:r>
      <w:r w:rsidR="00425EF9" w:rsidRPr="003C4244">
        <w:rPr>
          <w:rFonts w:eastAsia="Calibri" w:cs="Times New Roman"/>
          <w:i/>
          <w:szCs w:val="24"/>
        </w:rPr>
        <w:t xml:space="preserve">TRANCES. </w:t>
      </w:r>
      <w:r w:rsidR="00425EF9" w:rsidRPr="003C4244">
        <w:rPr>
          <w:rFonts w:eastAsia="Calibri" w:cs="Times New Roman"/>
          <w:szCs w:val="24"/>
        </w:rPr>
        <w:t>7(4), 583-598.</w:t>
      </w:r>
    </w:p>
    <w:p w:rsidR="000D4F0E" w:rsidRPr="003C4244" w:rsidRDefault="000D4F0E" w:rsidP="00425EF9">
      <w:pPr>
        <w:ind w:left="720" w:hanging="720"/>
        <w:jc w:val="both"/>
        <w:rPr>
          <w:rFonts w:eastAsia="Calibri" w:cs="Times New Roman"/>
          <w:szCs w:val="24"/>
          <w:lang w:val="en-GB"/>
        </w:rPr>
      </w:pPr>
      <w:r w:rsidRPr="003C4244">
        <w:rPr>
          <w:rFonts w:eastAsia="Calibri" w:cs="Times New Roman"/>
          <w:szCs w:val="24"/>
        </w:rPr>
        <w:t>López-Sánchez, G. F</w:t>
      </w:r>
      <w:r w:rsidR="00E877C9" w:rsidRPr="003C4244">
        <w:rPr>
          <w:rFonts w:eastAsia="Calibri" w:cs="Times New Roman"/>
          <w:szCs w:val="24"/>
        </w:rPr>
        <w:t xml:space="preserve">. (2017). </w:t>
      </w:r>
      <w:r w:rsidR="00E877C9" w:rsidRPr="003C4244">
        <w:rPr>
          <w:rFonts w:eastAsia="Calibri" w:cs="Times New Roman"/>
          <w:i/>
          <w:szCs w:val="24"/>
        </w:rPr>
        <w:t>Body composition, Body image, Physical Activity and Health in Children and Adolescents</w:t>
      </w:r>
      <w:r w:rsidRPr="003C4244">
        <w:rPr>
          <w:rFonts w:eastAsia="Calibri" w:cs="Times New Roman"/>
          <w:szCs w:val="24"/>
        </w:rPr>
        <w:t xml:space="preserve">. </w:t>
      </w:r>
      <w:r w:rsidRPr="003C4244">
        <w:rPr>
          <w:rFonts w:eastAsia="Calibri" w:cs="Times New Roman"/>
          <w:szCs w:val="24"/>
          <w:lang w:val="en-GB"/>
        </w:rPr>
        <w:t xml:space="preserve">PhD thesis. Murcia (Spain): University of Murcia. </w:t>
      </w:r>
    </w:p>
    <w:p w:rsidR="00425EF9" w:rsidRPr="003C4244" w:rsidRDefault="00425EF9" w:rsidP="00425EF9">
      <w:pPr>
        <w:ind w:left="720" w:hanging="720"/>
        <w:jc w:val="both"/>
        <w:rPr>
          <w:rFonts w:cs="Times New Roman"/>
          <w:szCs w:val="24"/>
        </w:rPr>
      </w:pPr>
      <w:proofErr w:type="spellStart"/>
      <w:r w:rsidRPr="003C4244">
        <w:rPr>
          <w:rFonts w:cs="Times New Roman"/>
          <w:szCs w:val="24"/>
        </w:rPr>
        <w:t>Luppino</w:t>
      </w:r>
      <w:proofErr w:type="spellEnd"/>
      <w:r w:rsidRPr="003C4244">
        <w:rPr>
          <w:rFonts w:cs="Times New Roman"/>
          <w:szCs w:val="24"/>
        </w:rPr>
        <w:t xml:space="preserve">, F. S., de Wit, L. M., </w:t>
      </w:r>
      <w:proofErr w:type="spellStart"/>
      <w:r w:rsidRPr="003C4244">
        <w:rPr>
          <w:rFonts w:cs="Times New Roman"/>
          <w:szCs w:val="24"/>
        </w:rPr>
        <w:t>Bouvy</w:t>
      </w:r>
      <w:proofErr w:type="spellEnd"/>
      <w:r w:rsidRPr="003C4244">
        <w:rPr>
          <w:rFonts w:cs="Times New Roman"/>
          <w:szCs w:val="24"/>
        </w:rPr>
        <w:t xml:space="preserve">, P. F., </w:t>
      </w:r>
      <w:proofErr w:type="spellStart"/>
      <w:r w:rsidRPr="003C4244">
        <w:rPr>
          <w:rFonts w:cs="Times New Roman"/>
          <w:szCs w:val="24"/>
        </w:rPr>
        <w:t>Stijnen</w:t>
      </w:r>
      <w:proofErr w:type="spellEnd"/>
      <w:r w:rsidRPr="003C4244">
        <w:rPr>
          <w:rFonts w:cs="Times New Roman"/>
          <w:szCs w:val="24"/>
        </w:rPr>
        <w:t xml:space="preserve">, T., </w:t>
      </w:r>
      <w:proofErr w:type="spellStart"/>
      <w:r w:rsidRPr="003C4244">
        <w:rPr>
          <w:rFonts w:cs="Times New Roman"/>
          <w:szCs w:val="24"/>
        </w:rPr>
        <w:t>Cuijpers</w:t>
      </w:r>
      <w:proofErr w:type="spellEnd"/>
      <w:r w:rsidRPr="003C4244">
        <w:rPr>
          <w:rFonts w:cs="Times New Roman"/>
          <w:szCs w:val="24"/>
        </w:rPr>
        <w:t xml:space="preserve">, P., </w:t>
      </w:r>
      <w:proofErr w:type="spellStart"/>
      <w:r w:rsidRPr="003C4244">
        <w:rPr>
          <w:rFonts w:cs="Times New Roman"/>
          <w:szCs w:val="24"/>
        </w:rPr>
        <w:t>Penninx</w:t>
      </w:r>
      <w:proofErr w:type="spellEnd"/>
      <w:r w:rsidRPr="003C4244">
        <w:rPr>
          <w:rFonts w:cs="Times New Roman"/>
          <w:szCs w:val="24"/>
        </w:rPr>
        <w:t xml:space="preserve">, B. W., and </w:t>
      </w:r>
      <w:proofErr w:type="spellStart"/>
      <w:r w:rsidRPr="003C4244">
        <w:rPr>
          <w:rFonts w:cs="Times New Roman"/>
          <w:szCs w:val="24"/>
        </w:rPr>
        <w:t>Zitman</w:t>
      </w:r>
      <w:proofErr w:type="spellEnd"/>
      <w:r w:rsidRPr="003C4244">
        <w:rPr>
          <w:rFonts w:cs="Times New Roman"/>
          <w:szCs w:val="24"/>
        </w:rPr>
        <w:t xml:space="preserve">, F. G. (2010). Overweight, obesity, and depression: a systematic review and meta-analysis of longitudinal studies. </w:t>
      </w:r>
      <w:r w:rsidRPr="003C4244">
        <w:rPr>
          <w:rFonts w:cs="Times New Roman"/>
          <w:i/>
          <w:szCs w:val="24"/>
        </w:rPr>
        <w:t xml:space="preserve">Arch Gen Psychiatry. </w:t>
      </w:r>
      <w:r w:rsidRPr="003C4244">
        <w:rPr>
          <w:rFonts w:cs="Times New Roman"/>
          <w:szCs w:val="24"/>
        </w:rPr>
        <w:t xml:space="preserve">67(3), 220-229. </w:t>
      </w:r>
      <w:proofErr w:type="spellStart"/>
      <w:r w:rsidRPr="003C4244">
        <w:rPr>
          <w:rFonts w:cs="Times New Roman"/>
          <w:szCs w:val="24"/>
        </w:rPr>
        <w:t>doi</w:t>
      </w:r>
      <w:proofErr w:type="spellEnd"/>
      <w:r w:rsidRPr="003C4244">
        <w:rPr>
          <w:rFonts w:cs="Times New Roman"/>
          <w:szCs w:val="24"/>
        </w:rPr>
        <w:t>: 10.1001/archgenpsychiatry.2010.2</w:t>
      </w:r>
    </w:p>
    <w:p w:rsidR="00425EF9" w:rsidRPr="003C4244" w:rsidRDefault="00425EF9" w:rsidP="00425EF9">
      <w:pPr>
        <w:ind w:left="720" w:hanging="720"/>
        <w:jc w:val="both"/>
        <w:rPr>
          <w:rFonts w:eastAsia="Calibri" w:cs="Times New Roman"/>
          <w:szCs w:val="24"/>
        </w:rPr>
      </w:pPr>
      <w:r w:rsidRPr="003C4244">
        <w:rPr>
          <w:rFonts w:eastAsia="Calibri" w:cs="Times New Roman"/>
          <w:szCs w:val="24"/>
        </w:rPr>
        <w:t xml:space="preserve">McCarthy, H. D., Cole, T. J., Fry, T., </w:t>
      </w:r>
      <w:proofErr w:type="spellStart"/>
      <w:r w:rsidRPr="003C4244">
        <w:rPr>
          <w:rFonts w:eastAsia="Calibri" w:cs="Times New Roman"/>
          <w:szCs w:val="24"/>
        </w:rPr>
        <w:t>Jebb</w:t>
      </w:r>
      <w:proofErr w:type="spellEnd"/>
      <w:r w:rsidRPr="003C4244">
        <w:rPr>
          <w:rFonts w:eastAsia="Calibri" w:cs="Times New Roman"/>
          <w:szCs w:val="24"/>
        </w:rPr>
        <w:t xml:space="preserve">, S. A., and Prentice, A. M. (2006). Body fat reference curves for children. </w:t>
      </w:r>
      <w:r w:rsidRPr="003C4244">
        <w:rPr>
          <w:rFonts w:eastAsia="Calibri" w:cs="Times New Roman"/>
          <w:i/>
          <w:szCs w:val="24"/>
        </w:rPr>
        <w:t xml:space="preserve">Int J </w:t>
      </w:r>
      <w:proofErr w:type="spellStart"/>
      <w:r w:rsidRPr="003C4244">
        <w:rPr>
          <w:rFonts w:eastAsia="Calibri" w:cs="Times New Roman"/>
          <w:i/>
          <w:szCs w:val="24"/>
        </w:rPr>
        <w:t>Obes</w:t>
      </w:r>
      <w:proofErr w:type="spellEnd"/>
      <w:r w:rsidRPr="003C4244">
        <w:rPr>
          <w:rFonts w:eastAsia="Calibri" w:cs="Times New Roman"/>
          <w:i/>
          <w:szCs w:val="24"/>
        </w:rPr>
        <w:t xml:space="preserve">. </w:t>
      </w:r>
      <w:r w:rsidRPr="003C4244">
        <w:rPr>
          <w:rFonts w:eastAsia="Calibri" w:cs="Times New Roman"/>
          <w:szCs w:val="24"/>
        </w:rPr>
        <w:t xml:space="preserve">30(4), 598-602. </w:t>
      </w:r>
      <w:proofErr w:type="spellStart"/>
      <w:r w:rsidRPr="003C4244">
        <w:rPr>
          <w:rFonts w:eastAsia="Calibri" w:cs="Times New Roman"/>
          <w:szCs w:val="24"/>
        </w:rPr>
        <w:t>doi</w:t>
      </w:r>
      <w:proofErr w:type="spellEnd"/>
      <w:r w:rsidRPr="003C4244">
        <w:rPr>
          <w:rFonts w:eastAsia="Calibri" w:cs="Times New Roman"/>
          <w:szCs w:val="24"/>
        </w:rPr>
        <w:t>: 10.1038/sj.ijo.0803232</w:t>
      </w:r>
    </w:p>
    <w:p w:rsidR="00425EF9" w:rsidRPr="003C4244" w:rsidRDefault="00425EF9" w:rsidP="00425EF9">
      <w:pPr>
        <w:ind w:left="720" w:hanging="720"/>
        <w:jc w:val="both"/>
        <w:rPr>
          <w:rFonts w:eastAsia="Calibri" w:cs="Times New Roman"/>
          <w:szCs w:val="24"/>
          <w:lang w:val="es-ES"/>
        </w:rPr>
      </w:pPr>
      <w:r w:rsidRPr="003C4244">
        <w:rPr>
          <w:rFonts w:eastAsia="Calibri" w:cs="Times New Roman"/>
          <w:szCs w:val="24"/>
        </w:rPr>
        <w:t xml:space="preserve">Merritt, S., and Ballinger, D. (2003). Reliability and feasibility of Tanita body composition scale in high school physical education and health classes. </w:t>
      </w:r>
      <w:r w:rsidRPr="003C4244">
        <w:rPr>
          <w:rFonts w:eastAsia="Calibri" w:cs="Times New Roman"/>
          <w:i/>
          <w:szCs w:val="24"/>
          <w:lang w:val="es-ES"/>
        </w:rPr>
        <w:t xml:space="preserve">Res Q </w:t>
      </w:r>
      <w:proofErr w:type="spellStart"/>
      <w:r w:rsidRPr="003C4244">
        <w:rPr>
          <w:rFonts w:eastAsia="Calibri" w:cs="Times New Roman"/>
          <w:i/>
          <w:szCs w:val="24"/>
          <w:lang w:val="es-ES"/>
        </w:rPr>
        <w:t>Exerc</w:t>
      </w:r>
      <w:proofErr w:type="spellEnd"/>
      <w:r w:rsidRPr="003C4244">
        <w:rPr>
          <w:rFonts w:eastAsia="Calibri" w:cs="Times New Roman"/>
          <w:i/>
          <w:szCs w:val="24"/>
          <w:lang w:val="es-ES"/>
        </w:rPr>
        <w:t xml:space="preserve"> Sport.</w:t>
      </w:r>
      <w:r w:rsidRPr="003C4244">
        <w:rPr>
          <w:rFonts w:eastAsia="Calibri" w:cs="Times New Roman"/>
          <w:szCs w:val="24"/>
          <w:lang w:val="es-ES"/>
        </w:rPr>
        <w:t xml:space="preserve"> 74, 1, A26.</w:t>
      </w:r>
    </w:p>
    <w:p w:rsidR="00425EF9" w:rsidRPr="003C4244" w:rsidRDefault="00425EF9" w:rsidP="00425EF9">
      <w:pPr>
        <w:ind w:left="720" w:hanging="720"/>
        <w:jc w:val="both"/>
        <w:rPr>
          <w:rFonts w:eastAsia="Calibri" w:cs="Times New Roman"/>
          <w:szCs w:val="24"/>
          <w:lang w:val="es-ES"/>
        </w:rPr>
      </w:pPr>
      <w:r w:rsidRPr="003C4244">
        <w:rPr>
          <w:rFonts w:eastAsia="Calibri" w:cs="Times New Roman"/>
          <w:szCs w:val="24"/>
          <w:lang w:val="es-ES"/>
        </w:rPr>
        <w:t xml:space="preserve">Oria, E., Lafita, J., </w:t>
      </w:r>
      <w:proofErr w:type="spellStart"/>
      <w:r w:rsidRPr="003C4244">
        <w:rPr>
          <w:rFonts w:eastAsia="Calibri" w:cs="Times New Roman"/>
          <w:szCs w:val="24"/>
          <w:lang w:val="es-ES"/>
        </w:rPr>
        <w:t>Petrina</w:t>
      </w:r>
      <w:proofErr w:type="spellEnd"/>
      <w:r w:rsidRPr="003C4244">
        <w:rPr>
          <w:rFonts w:eastAsia="Calibri" w:cs="Times New Roman"/>
          <w:szCs w:val="24"/>
          <w:lang w:val="es-ES"/>
        </w:rPr>
        <w:t xml:space="preserve">, E., and Argüelles, I. (2002). Composición corporal y obesidad. </w:t>
      </w:r>
      <w:proofErr w:type="spellStart"/>
      <w:r w:rsidRPr="003C4244">
        <w:rPr>
          <w:rFonts w:eastAsia="Calibri" w:cs="Times New Roman"/>
          <w:szCs w:val="24"/>
          <w:lang w:val="es-ES"/>
        </w:rPr>
        <w:t>Body</w:t>
      </w:r>
      <w:proofErr w:type="spellEnd"/>
      <w:r w:rsidRPr="003C4244">
        <w:rPr>
          <w:rFonts w:eastAsia="Calibri" w:cs="Times New Roman"/>
          <w:szCs w:val="24"/>
          <w:lang w:val="es-ES"/>
        </w:rPr>
        <w:t xml:space="preserve"> </w:t>
      </w:r>
      <w:proofErr w:type="spellStart"/>
      <w:r w:rsidRPr="003C4244">
        <w:rPr>
          <w:rFonts w:eastAsia="Calibri" w:cs="Times New Roman"/>
          <w:szCs w:val="24"/>
          <w:lang w:val="es-ES"/>
        </w:rPr>
        <w:t>composition</w:t>
      </w:r>
      <w:proofErr w:type="spellEnd"/>
      <w:r w:rsidRPr="003C4244">
        <w:rPr>
          <w:rFonts w:eastAsia="Calibri" w:cs="Times New Roman"/>
          <w:szCs w:val="24"/>
          <w:lang w:val="es-ES"/>
        </w:rPr>
        <w:t xml:space="preserve"> and </w:t>
      </w:r>
      <w:proofErr w:type="spellStart"/>
      <w:r w:rsidRPr="003C4244">
        <w:rPr>
          <w:rFonts w:eastAsia="Calibri" w:cs="Times New Roman"/>
          <w:szCs w:val="24"/>
          <w:lang w:val="es-ES"/>
        </w:rPr>
        <w:t>obesity</w:t>
      </w:r>
      <w:proofErr w:type="spellEnd"/>
      <w:r w:rsidRPr="003C4244">
        <w:rPr>
          <w:rFonts w:eastAsia="Calibri" w:cs="Times New Roman"/>
          <w:szCs w:val="24"/>
          <w:lang w:val="es-ES"/>
        </w:rPr>
        <w:t xml:space="preserve">. </w:t>
      </w:r>
      <w:r w:rsidRPr="003C4244">
        <w:rPr>
          <w:rFonts w:eastAsia="Calibri" w:cs="Times New Roman"/>
          <w:i/>
          <w:szCs w:val="24"/>
          <w:lang w:val="es-ES"/>
        </w:rPr>
        <w:t xml:space="preserve">Anales del Sistema Sanitario de Navarra. </w:t>
      </w:r>
      <w:r w:rsidRPr="003C4244">
        <w:rPr>
          <w:rFonts w:eastAsia="Calibri" w:cs="Times New Roman"/>
          <w:szCs w:val="24"/>
          <w:lang w:val="es-ES"/>
        </w:rPr>
        <w:t xml:space="preserve">25(1), </w:t>
      </w:r>
      <w:r w:rsidRPr="003C4244">
        <w:rPr>
          <w:rFonts w:eastAsia="Calibri" w:cs="Times New Roman"/>
          <w:szCs w:val="24"/>
          <w:lang w:val="es-ES"/>
        </w:rPr>
        <w:tab/>
        <w:t>91-102.</w:t>
      </w:r>
    </w:p>
    <w:p w:rsidR="00425EF9" w:rsidRPr="003C4244" w:rsidRDefault="00425EF9" w:rsidP="00425EF9">
      <w:pPr>
        <w:ind w:left="720" w:hanging="720"/>
        <w:jc w:val="both"/>
        <w:rPr>
          <w:rFonts w:eastAsia="Calibri" w:cs="Times New Roman"/>
          <w:szCs w:val="24"/>
        </w:rPr>
      </w:pPr>
      <w:r w:rsidRPr="003C4244">
        <w:rPr>
          <w:rFonts w:eastAsia="Calibri" w:cs="Times New Roman"/>
          <w:szCs w:val="24"/>
          <w:lang w:val="es-ES"/>
        </w:rPr>
        <w:t xml:space="preserve">Polo Martín, P., Abellán, J. J., </w:t>
      </w:r>
      <w:proofErr w:type="spellStart"/>
      <w:r w:rsidRPr="003C4244">
        <w:rPr>
          <w:rFonts w:eastAsia="Calibri" w:cs="Times New Roman"/>
          <w:szCs w:val="24"/>
          <w:lang w:val="es-ES"/>
        </w:rPr>
        <w:t>Nájar</w:t>
      </w:r>
      <w:proofErr w:type="spellEnd"/>
      <w:r w:rsidRPr="003C4244">
        <w:rPr>
          <w:rFonts w:eastAsia="Calibri" w:cs="Times New Roman"/>
          <w:szCs w:val="24"/>
          <w:lang w:val="es-ES"/>
        </w:rPr>
        <w:t xml:space="preserve"> Godoy, M., and Álvarez de </w:t>
      </w:r>
      <w:proofErr w:type="spellStart"/>
      <w:r w:rsidRPr="003C4244">
        <w:rPr>
          <w:rFonts w:eastAsia="Calibri" w:cs="Times New Roman"/>
          <w:szCs w:val="24"/>
          <w:lang w:val="es-ES"/>
        </w:rPr>
        <w:t>Laviada</w:t>
      </w:r>
      <w:proofErr w:type="spellEnd"/>
      <w:r w:rsidRPr="003C4244">
        <w:rPr>
          <w:rFonts w:eastAsia="Calibri" w:cs="Times New Roman"/>
          <w:szCs w:val="24"/>
          <w:lang w:val="es-ES"/>
        </w:rPr>
        <w:t xml:space="preserve"> Mulero, T. (2015). Tablas de crecimiento: impacto sobre la prevalencia de los trastornos nutritivos. </w:t>
      </w:r>
      <w:r w:rsidRPr="003C4244">
        <w:rPr>
          <w:rFonts w:eastAsia="Calibri" w:cs="Times New Roman"/>
          <w:i/>
          <w:szCs w:val="24"/>
        </w:rPr>
        <w:t xml:space="preserve">An </w:t>
      </w:r>
      <w:proofErr w:type="spellStart"/>
      <w:r w:rsidRPr="003C4244">
        <w:rPr>
          <w:rFonts w:eastAsia="Calibri" w:cs="Times New Roman"/>
          <w:i/>
          <w:szCs w:val="24"/>
        </w:rPr>
        <w:t>Pediatr</w:t>
      </w:r>
      <w:proofErr w:type="spellEnd"/>
      <w:r w:rsidRPr="003C4244">
        <w:rPr>
          <w:rFonts w:eastAsia="Calibri" w:cs="Times New Roman"/>
          <w:i/>
          <w:szCs w:val="24"/>
        </w:rPr>
        <w:t xml:space="preserve">. </w:t>
      </w:r>
      <w:r w:rsidRPr="003C4244">
        <w:rPr>
          <w:rFonts w:eastAsia="Calibri" w:cs="Times New Roman"/>
          <w:szCs w:val="24"/>
        </w:rPr>
        <w:t xml:space="preserve">82(5), 325-337. </w:t>
      </w:r>
      <w:proofErr w:type="spellStart"/>
      <w:r w:rsidRPr="003C4244">
        <w:rPr>
          <w:rFonts w:eastAsia="Calibri" w:cs="Times New Roman"/>
          <w:szCs w:val="24"/>
        </w:rPr>
        <w:t>doi</w:t>
      </w:r>
      <w:proofErr w:type="spellEnd"/>
      <w:r w:rsidRPr="003C4244">
        <w:rPr>
          <w:rFonts w:eastAsia="Calibri" w:cs="Times New Roman"/>
          <w:szCs w:val="24"/>
        </w:rPr>
        <w:t>: 10.1016/j.anpedi.2014.06.004</w:t>
      </w:r>
    </w:p>
    <w:p w:rsidR="00425EF9" w:rsidRPr="003C4244" w:rsidRDefault="00425EF9" w:rsidP="00425EF9">
      <w:pPr>
        <w:ind w:left="720" w:hanging="720"/>
        <w:jc w:val="both"/>
        <w:rPr>
          <w:rFonts w:eastAsia="Calibri" w:cs="Times New Roman"/>
          <w:szCs w:val="24"/>
        </w:rPr>
      </w:pPr>
      <w:r w:rsidRPr="003C4244">
        <w:rPr>
          <w:rFonts w:eastAsia="Calibri" w:cs="Times New Roman"/>
          <w:szCs w:val="24"/>
        </w:rPr>
        <w:lastRenderedPageBreak/>
        <w:t xml:space="preserve">Prefontaine, M., and Ballinger, D. (2003). A comparison of body composition of junior high school girls in physical education using skinfolds and bioimpedance techniques. </w:t>
      </w:r>
      <w:r w:rsidRPr="003C4244">
        <w:rPr>
          <w:rFonts w:eastAsia="Calibri" w:cs="Times New Roman"/>
          <w:i/>
          <w:szCs w:val="24"/>
        </w:rPr>
        <w:t xml:space="preserve">Res Q </w:t>
      </w:r>
      <w:proofErr w:type="spellStart"/>
      <w:r w:rsidRPr="003C4244">
        <w:rPr>
          <w:rFonts w:eastAsia="Calibri" w:cs="Times New Roman"/>
          <w:i/>
          <w:szCs w:val="24"/>
        </w:rPr>
        <w:t>Exerc</w:t>
      </w:r>
      <w:proofErr w:type="spellEnd"/>
      <w:r w:rsidRPr="003C4244">
        <w:rPr>
          <w:rFonts w:eastAsia="Calibri" w:cs="Times New Roman"/>
          <w:i/>
          <w:szCs w:val="24"/>
        </w:rPr>
        <w:t xml:space="preserve"> Sport. </w:t>
      </w:r>
      <w:r w:rsidRPr="003C4244">
        <w:rPr>
          <w:rFonts w:eastAsia="Calibri" w:cs="Times New Roman"/>
          <w:szCs w:val="24"/>
        </w:rPr>
        <w:t>74, 1, A26-A27.</w:t>
      </w:r>
    </w:p>
    <w:p w:rsidR="00425EF9" w:rsidRPr="003C4244" w:rsidRDefault="00425EF9" w:rsidP="00425EF9">
      <w:pPr>
        <w:ind w:left="720" w:hanging="720"/>
        <w:jc w:val="both"/>
        <w:rPr>
          <w:rFonts w:eastAsia="Calibri" w:cs="Times New Roman"/>
          <w:szCs w:val="24"/>
        </w:rPr>
      </w:pPr>
      <w:proofErr w:type="spellStart"/>
      <w:r w:rsidRPr="003C4244">
        <w:rPr>
          <w:rFonts w:cs="Times New Roman"/>
          <w:szCs w:val="24"/>
        </w:rPr>
        <w:t>Renehan</w:t>
      </w:r>
      <w:proofErr w:type="spellEnd"/>
      <w:r w:rsidRPr="003C4244">
        <w:rPr>
          <w:rFonts w:cs="Times New Roman"/>
          <w:szCs w:val="24"/>
        </w:rPr>
        <w:t xml:space="preserve">, A. G., Tyson, M., Egger, M., Heller, R. F., and </w:t>
      </w:r>
      <w:proofErr w:type="spellStart"/>
      <w:r w:rsidRPr="003C4244">
        <w:rPr>
          <w:rFonts w:cs="Times New Roman"/>
          <w:szCs w:val="24"/>
        </w:rPr>
        <w:t>Zwahlen</w:t>
      </w:r>
      <w:proofErr w:type="spellEnd"/>
      <w:r w:rsidRPr="003C4244">
        <w:rPr>
          <w:rFonts w:cs="Times New Roman"/>
          <w:szCs w:val="24"/>
        </w:rPr>
        <w:t xml:space="preserve">, M. (2008). Body-mass index and incidence of cancer: a systematic review and meta-analysis of prospective observational studies. </w:t>
      </w:r>
      <w:r w:rsidRPr="003C4244">
        <w:rPr>
          <w:rFonts w:cs="Times New Roman"/>
          <w:i/>
          <w:szCs w:val="24"/>
        </w:rPr>
        <w:t xml:space="preserve">The Lancet. </w:t>
      </w:r>
      <w:r w:rsidRPr="003C4244">
        <w:rPr>
          <w:rFonts w:cs="Times New Roman"/>
          <w:szCs w:val="24"/>
        </w:rPr>
        <w:t xml:space="preserve">371(9612), 569-578. </w:t>
      </w:r>
      <w:proofErr w:type="spellStart"/>
      <w:r w:rsidRPr="003C4244">
        <w:rPr>
          <w:rFonts w:cs="Times New Roman"/>
          <w:szCs w:val="24"/>
        </w:rPr>
        <w:t>doi</w:t>
      </w:r>
      <w:proofErr w:type="spellEnd"/>
      <w:r w:rsidRPr="003C4244">
        <w:rPr>
          <w:rFonts w:cs="Times New Roman"/>
          <w:szCs w:val="24"/>
        </w:rPr>
        <w:t>: 10.1016/S0140-6736(08)60269-X</w:t>
      </w:r>
    </w:p>
    <w:p w:rsidR="00425EF9" w:rsidRPr="003C4244" w:rsidRDefault="00425EF9" w:rsidP="00425EF9">
      <w:pPr>
        <w:ind w:left="720" w:hanging="720"/>
        <w:jc w:val="both"/>
        <w:rPr>
          <w:rFonts w:eastAsia="Calibri" w:cs="Times New Roman"/>
          <w:szCs w:val="24"/>
          <w:lang w:val="it-IT"/>
        </w:rPr>
      </w:pPr>
      <w:proofErr w:type="spellStart"/>
      <w:r w:rsidRPr="003C4244">
        <w:rPr>
          <w:rFonts w:eastAsia="Calibri" w:cs="Times New Roman"/>
          <w:szCs w:val="24"/>
        </w:rPr>
        <w:t>Sgroi</w:t>
      </w:r>
      <w:proofErr w:type="spellEnd"/>
      <w:r w:rsidRPr="003C4244">
        <w:rPr>
          <w:rFonts w:eastAsia="Calibri" w:cs="Times New Roman"/>
          <w:szCs w:val="24"/>
        </w:rPr>
        <w:t xml:space="preserve">, M., and De Lorenzo, A. (2011). </w:t>
      </w:r>
      <w:r w:rsidRPr="003C4244">
        <w:rPr>
          <w:rFonts w:eastAsia="Calibri" w:cs="Times New Roman"/>
          <w:i/>
          <w:szCs w:val="24"/>
          <w:lang w:val="it-IT"/>
        </w:rPr>
        <w:t>Stato nutrizionale, dieta mediterranea e attivita’ fisica: Analisi e valutazione della composizione corporea e dello stile di vita di una popolazione scolastica fra gli 11 ed i 18 anni.</w:t>
      </w:r>
      <w:r w:rsidRPr="003C4244">
        <w:rPr>
          <w:rFonts w:eastAsia="Calibri" w:cs="Times New Roman"/>
          <w:szCs w:val="24"/>
          <w:lang w:val="it-IT"/>
        </w:rPr>
        <w:t xml:space="preserve"> Roma: Casa Editrice Scolastica Lombardi. Edizioni scientifiche.</w:t>
      </w:r>
    </w:p>
    <w:p w:rsidR="00425EF9" w:rsidRPr="003C4244" w:rsidRDefault="00425EF9" w:rsidP="00425EF9">
      <w:pPr>
        <w:ind w:left="720" w:hanging="720"/>
        <w:jc w:val="both"/>
        <w:rPr>
          <w:rFonts w:eastAsia="Calibri" w:cs="Times New Roman"/>
          <w:szCs w:val="24"/>
        </w:rPr>
      </w:pPr>
      <w:r w:rsidRPr="003C4244">
        <w:rPr>
          <w:rFonts w:eastAsia="Calibri" w:cs="Times New Roman"/>
          <w:szCs w:val="24"/>
          <w:lang w:val="it-IT"/>
        </w:rPr>
        <w:t xml:space="preserve">Shields, M., and Tremblay, M. S. (2010). </w:t>
      </w:r>
      <w:r w:rsidRPr="003C4244">
        <w:rPr>
          <w:rFonts w:eastAsia="Calibri" w:cs="Times New Roman"/>
          <w:szCs w:val="24"/>
        </w:rPr>
        <w:t xml:space="preserve">Canadian childhood obesity estimates based on WHO, IOTF and CDC cut-points. </w:t>
      </w:r>
      <w:r w:rsidRPr="003C4244">
        <w:rPr>
          <w:rFonts w:eastAsia="Calibri" w:cs="Times New Roman"/>
          <w:i/>
          <w:szCs w:val="24"/>
        </w:rPr>
        <w:t xml:space="preserve">Int J </w:t>
      </w:r>
      <w:proofErr w:type="spellStart"/>
      <w:r w:rsidRPr="003C4244">
        <w:rPr>
          <w:rFonts w:eastAsia="Calibri" w:cs="Times New Roman"/>
          <w:i/>
          <w:szCs w:val="24"/>
        </w:rPr>
        <w:t>Pediatr</w:t>
      </w:r>
      <w:proofErr w:type="spellEnd"/>
      <w:r w:rsidRPr="003C4244">
        <w:rPr>
          <w:rFonts w:eastAsia="Calibri" w:cs="Times New Roman"/>
          <w:i/>
          <w:szCs w:val="24"/>
        </w:rPr>
        <w:t xml:space="preserve"> </w:t>
      </w:r>
      <w:proofErr w:type="spellStart"/>
      <w:r w:rsidRPr="003C4244">
        <w:rPr>
          <w:rFonts w:eastAsia="Calibri" w:cs="Times New Roman"/>
          <w:i/>
          <w:szCs w:val="24"/>
        </w:rPr>
        <w:t>Obes</w:t>
      </w:r>
      <w:proofErr w:type="spellEnd"/>
      <w:r w:rsidRPr="003C4244">
        <w:rPr>
          <w:rFonts w:eastAsia="Calibri" w:cs="Times New Roman"/>
          <w:i/>
          <w:szCs w:val="24"/>
        </w:rPr>
        <w:t xml:space="preserve">. </w:t>
      </w:r>
      <w:r w:rsidRPr="003C4244">
        <w:rPr>
          <w:rFonts w:eastAsia="Calibri" w:cs="Times New Roman"/>
          <w:szCs w:val="24"/>
        </w:rPr>
        <w:t xml:space="preserve">5(3), 265-273. </w:t>
      </w:r>
      <w:proofErr w:type="spellStart"/>
      <w:r w:rsidRPr="003C4244">
        <w:rPr>
          <w:rFonts w:eastAsia="Calibri" w:cs="Times New Roman"/>
          <w:szCs w:val="24"/>
        </w:rPr>
        <w:t>doi</w:t>
      </w:r>
      <w:proofErr w:type="spellEnd"/>
      <w:r w:rsidRPr="003C4244">
        <w:rPr>
          <w:rFonts w:eastAsia="Calibri" w:cs="Times New Roman"/>
          <w:szCs w:val="24"/>
        </w:rPr>
        <w:t>: 10.3109/17477160903268282</w:t>
      </w:r>
    </w:p>
    <w:p w:rsidR="00425EF9" w:rsidRPr="003C4244" w:rsidRDefault="00425EF9" w:rsidP="00425EF9">
      <w:pPr>
        <w:ind w:left="720" w:hanging="720"/>
        <w:jc w:val="both"/>
        <w:rPr>
          <w:rFonts w:eastAsia="Calibri" w:cs="Times New Roman"/>
          <w:szCs w:val="24"/>
        </w:rPr>
      </w:pPr>
      <w:r w:rsidRPr="003C4244">
        <w:rPr>
          <w:rFonts w:eastAsia="Calibri" w:cs="Times New Roman"/>
          <w:szCs w:val="24"/>
        </w:rPr>
        <w:t xml:space="preserve">TANITA (2016). </w:t>
      </w:r>
      <w:r w:rsidRPr="003C4244">
        <w:rPr>
          <w:rFonts w:eastAsia="Calibri" w:cs="Times New Roman"/>
          <w:i/>
          <w:szCs w:val="24"/>
        </w:rPr>
        <w:t>Tanita digital scales for body fat &amp; weight: Body composition analyzer BC-418 Instruction Manual.</w:t>
      </w:r>
      <w:r w:rsidRPr="003C4244">
        <w:rPr>
          <w:rFonts w:eastAsia="Calibri" w:cs="Times New Roman"/>
          <w:szCs w:val="24"/>
        </w:rPr>
        <w:t xml:space="preserve"> Tokyo: TANITA. </w:t>
      </w:r>
    </w:p>
    <w:p w:rsidR="00425EF9" w:rsidRPr="003C4244" w:rsidRDefault="00425EF9" w:rsidP="00425EF9">
      <w:pPr>
        <w:ind w:left="720" w:hanging="720"/>
        <w:jc w:val="both"/>
        <w:rPr>
          <w:rFonts w:eastAsia="Calibri" w:cs="Times New Roman"/>
          <w:szCs w:val="24"/>
        </w:rPr>
      </w:pPr>
      <w:r w:rsidRPr="003C4244">
        <w:rPr>
          <w:rFonts w:eastAsia="Calibri" w:cs="Times New Roman"/>
          <w:szCs w:val="24"/>
        </w:rPr>
        <w:t xml:space="preserve">Wang, Y., and Wang, J. Q. (2002). A comparison of international references for the assessment of child and adolescent overweight and obesity in different populations. </w:t>
      </w:r>
      <w:r w:rsidRPr="003C4244">
        <w:rPr>
          <w:rFonts w:eastAsia="Calibri" w:cs="Times New Roman"/>
          <w:i/>
          <w:szCs w:val="24"/>
        </w:rPr>
        <w:t xml:space="preserve">Eur J Clin </w:t>
      </w:r>
      <w:proofErr w:type="spellStart"/>
      <w:r w:rsidRPr="003C4244">
        <w:rPr>
          <w:rFonts w:eastAsia="Calibri" w:cs="Times New Roman"/>
          <w:i/>
          <w:szCs w:val="24"/>
        </w:rPr>
        <w:t>Nutr</w:t>
      </w:r>
      <w:proofErr w:type="spellEnd"/>
      <w:r w:rsidRPr="003C4244">
        <w:rPr>
          <w:rFonts w:eastAsia="Calibri" w:cs="Times New Roman"/>
          <w:i/>
          <w:szCs w:val="24"/>
        </w:rPr>
        <w:t>.</w:t>
      </w:r>
      <w:r w:rsidRPr="003C4244">
        <w:rPr>
          <w:rFonts w:eastAsia="Calibri" w:cs="Times New Roman"/>
          <w:szCs w:val="24"/>
        </w:rPr>
        <w:t xml:space="preserve"> 56, 973-982. </w:t>
      </w:r>
      <w:proofErr w:type="spellStart"/>
      <w:r w:rsidRPr="003C4244">
        <w:rPr>
          <w:rFonts w:eastAsia="Calibri" w:cs="Times New Roman"/>
          <w:szCs w:val="24"/>
        </w:rPr>
        <w:t>doi</w:t>
      </w:r>
      <w:proofErr w:type="spellEnd"/>
      <w:r w:rsidRPr="003C4244">
        <w:rPr>
          <w:rFonts w:eastAsia="Calibri" w:cs="Times New Roman"/>
          <w:szCs w:val="24"/>
        </w:rPr>
        <w:t>: 10.1038/sj.ejcn.1601415</w:t>
      </w:r>
    </w:p>
    <w:p w:rsidR="00E04561" w:rsidRPr="003C4244" w:rsidRDefault="00E04561" w:rsidP="00425EF9">
      <w:pPr>
        <w:ind w:left="720" w:hanging="720"/>
        <w:jc w:val="both"/>
        <w:rPr>
          <w:rFonts w:eastAsia="Calibri" w:cs="Times New Roman"/>
          <w:szCs w:val="24"/>
        </w:rPr>
      </w:pPr>
      <w:proofErr w:type="spellStart"/>
      <w:r w:rsidRPr="003C4244">
        <w:rPr>
          <w:rFonts w:eastAsia="Calibri" w:cs="Times New Roman"/>
          <w:szCs w:val="24"/>
        </w:rPr>
        <w:t>Wimmer</w:t>
      </w:r>
      <w:proofErr w:type="spellEnd"/>
      <w:r w:rsidRPr="003C4244">
        <w:rPr>
          <w:rFonts w:eastAsia="Calibri" w:cs="Times New Roman"/>
          <w:szCs w:val="24"/>
        </w:rPr>
        <w:t xml:space="preserve">, R. (2011). </w:t>
      </w:r>
      <w:r w:rsidRPr="003C4244">
        <w:rPr>
          <w:rFonts w:eastAsia="Calibri" w:cs="Times New Roman"/>
          <w:i/>
          <w:szCs w:val="24"/>
        </w:rPr>
        <w:t>Sampling Error Calculator.</w:t>
      </w:r>
      <w:r w:rsidRPr="003C4244">
        <w:rPr>
          <w:rFonts w:eastAsia="Calibri" w:cs="Times New Roman"/>
          <w:szCs w:val="24"/>
        </w:rPr>
        <w:t xml:space="preserve"> [Online]. Available at: http://www.rogerwimmer.com/mmr/mmrsampling_error.htm</w:t>
      </w:r>
    </w:p>
    <w:p w:rsidR="0088513A" w:rsidRPr="003C4244" w:rsidRDefault="00425EF9" w:rsidP="00425EF9">
      <w:pPr>
        <w:ind w:left="720" w:hanging="720"/>
        <w:jc w:val="both"/>
        <w:rPr>
          <w:rFonts w:eastAsia="Calibri" w:cs="Times New Roman"/>
          <w:szCs w:val="24"/>
        </w:rPr>
      </w:pPr>
      <w:r w:rsidRPr="003C4244">
        <w:rPr>
          <w:rFonts w:eastAsia="Calibri" w:cs="Times New Roman"/>
          <w:szCs w:val="24"/>
        </w:rPr>
        <w:t xml:space="preserve">World Health Organization (2017). </w:t>
      </w:r>
      <w:r w:rsidRPr="003C4244">
        <w:rPr>
          <w:rFonts w:eastAsia="Calibri" w:cs="Times New Roman"/>
          <w:i/>
          <w:szCs w:val="24"/>
        </w:rPr>
        <w:t>Obesity and overweight.</w:t>
      </w:r>
      <w:r w:rsidRPr="003C4244">
        <w:rPr>
          <w:rFonts w:eastAsia="Calibri" w:cs="Times New Roman"/>
          <w:szCs w:val="24"/>
        </w:rPr>
        <w:t xml:space="preserve"> [Online]. Available at: </w:t>
      </w:r>
      <w:r w:rsidR="00817FA1" w:rsidRPr="003C4244">
        <w:rPr>
          <w:rFonts w:eastAsia="Calibri" w:cs="Times New Roman"/>
          <w:szCs w:val="24"/>
        </w:rPr>
        <w:t>http://www.who.int/news-room/fact-sheets/detail/obesity-and-overweight</w:t>
      </w:r>
    </w:p>
    <w:p w:rsidR="00817FA1" w:rsidRPr="003C4244" w:rsidRDefault="00817FA1" w:rsidP="00425EF9">
      <w:pPr>
        <w:ind w:left="720" w:hanging="720"/>
        <w:jc w:val="both"/>
        <w:rPr>
          <w:rFonts w:eastAsia="Calibri" w:cs="Times New Roman"/>
          <w:szCs w:val="24"/>
        </w:rPr>
      </w:pPr>
    </w:p>
    <w:p w:rsidR="00817FA1" w:rsidRPr="003C4244" w:rsidRDefault="00817FA1" w:rsidP="00425EF9">
      <w:pPr>
        <w:ind w:left="720" w:hanging="720"/>
        <w:jc w:val="both"/>
        <w:rPr>
          <w:rFonts w:eastAsia="Calibri" w:cs="Times New Roman"/>
          <w:szCs w:val="24"/>
        </w:rPr>
        <w:sectPr w:rsidR="00817FA1" w:rsidRPr="003C4244" w:rsidSect="00D537FA">
          <w:headerReference w:type="even" r:id="rId8"/>
          <w:headerReference w:type="default" r:id="rId9"/>
          <w:footerReference w:type="even" r:id="rId10"/>
          <w:footerReference w:type="default" r:id="rId11"/>
          <w:headerReference w:type="first" r:id="rId12"/>
          <w:pgSz w:w="12240" w:h="15840"/>
          <w:pgMar w:top="1138" w:right="1181" w:bottom="1138" w:left="1282" w:header="283" w:footer="510" w:gutter="0"/>
          <w:lnNumType w:countBy="1" w:restart="continuous"/>
          <w:cols w:space="720"/>
          <w:titlePg/>
          <w:docGrid w:linePitch="360"/>
        </w:sectPr>
      </w:pPr>
    </w:p>
    <w:p w:rsidR="00817FA1" w:rsidRPr="003C4244" w:rsidRDefault="00817FA1" w:rsidP="00817FA1">
      <w:pPr>
        <w:spacing w:before="0" w:after="0"/>
        <w:jc w:val="center"/>
        <w:rPr>
          <w:rFonts w:eastAsia="Calibri" w:cs="Times New Roman"/>
          <w:sz w:val="22"/>
          <w:lang w:val="en-GB"/>
        </w:rPr>
      </w:pPr>
      <w:r w:rsidRPr="003C4244">
        <w:rPr>
          <w:rFonts w:eastAsia="Times New Roman" w:cs="Times New Roman"/>
          <w:b/>
          <w:sz w:val="22"/>
          <w:lang w:val="en-GB" w:eastAsia="es-ES"/>
        </w:rPr>
        <w:lastRenderedPageBreak/>
        <w:t>TABLE 1.</w:t>
      </w:r>
      <w:r w:rsidRPr="003C4244">
        <w:rPr>
          <w:rFonts w:eastAsia="Times New Roman" w:cs="Times New Roman"/>
          <w:sz w:val="22"/>
          <w:lang w:val="en-GB" w:eastAsia="es-ES"/>
        </w:rPr>
        <w:t xml:space="preserve"> Comparison of Means of BMI and FM% (N=1000)</w:t>
      </w:r>
    </w:p>
    <w:tbl>
      <w:tblPr>
        <w:tblW w:w="0" w:type="auto"/>
        <w:jc w:val="center"/>
        <w:tblLook w:val="04A0" w:firstRow="1" w:lastRow="0" w:firstColumn="1" w:lastColumn="0" w:noHBand="0" w:noVBand="1"/>
      </w:tblPr>
      <w:tblGrid>
        <w:gridCol w:w="1607"/>
        <w:gridCol w:w="1765"/>
        <w:gridCol w:w="1558"/>
        <w:gridCol w:w="711"/>
        <w:gridCol w:w="1488"/>
        <w:gridCol w:w="601"/>
        <w:gridCol w:w="1765"/>
        <w:gridCol w:w="1558"/>
        <w:gridCol w:w="711"/>
        <w:gridCol w:w="1598"/>
        <w:gridCol w:w="711"/>
      </w:tblGrid>
      <w:tr w:rsidR="00817FA1" w:rsidRPr="003C4244" w:rsidTr="00E877C9">
        <w:trPr>
          <w:trHeight w:val="243"/>
          <w:jc w:val="center"/>
        </w:trPr>
        <w:tc>
          <w:tcPr>
            <w:tcW w:w="0" w:type="auto"/>
            <w:vMerge w:val="restart"/>
            <w:tcBorders>
              <w:top w:val="single" w:sz="4" w:space="0" w:color="auto"/>
              <w:bottom w:val="single" w:sz="4" w:space="0" w:color="auto"/>
            </w:tcBorders>
          </w:tcPr>
          <w:p w:rsidR="00817FA1" w:rsidRPr="003C4244" w:rsidRDefault="00817FA1" w:rsidP="00817FA1">
            <w:pPr>
              <w:spacing w:before="0" w:after="0"/>
              <w:rPr>
                <w:rFonts w:eastAsia="Times New Roman" w:cs="Times New Roman"/>
                <w:b/>
                <w:lang w:val="es-ES" w:eastAsia="es-ES"/>
              </w:rPr>
            </w:pPr>
            <w:r w:rsidRPr="003C4244">
              <w:rPr>
                <w:rFonts w:eastAsia="Times New Roman" w:cs="Times New Roman"/>
                <w:b/>
                <w:sz w:val="22"/>
                <w:lang w:val="es-ES" w:eastAsia="es-ES"/>
              </w:rPr>
              <w:t>Age (</w:t>
            </w:r>
            <w:proofErr w:type="spellStart"/>
            <w:r w:rsidRPr="003C4244">
              <w:rPr>
                <w:rFonts w:eastAsia="Times New Roman" w:cs="Times New Roman"/>
                <w:b/>
                <w:sz w:val="22"/>
                <w:lang w:val="es-ES" w:eastAsia="es-ES"/>
              </w:rPr>
              <w:t>years</w:t>
            </w:r>
            <w:proofErr w:type="spellEnd"/>
            <w:r w:rsidRPr="003C4244">
              <w:rPr>
                <w:rFonts w:eastAsia="Times New Roman" w:cs="Times New Roman"/>
                <w:b/>
                <w:sz w:val="22"/>
                <w:lang w:val="es-ES" w:eastAsia="es-ES"/>
              </w:rPr>
              <w:t>)</w:t>
            </w:r>
          </w:p>
        </w:tc>
        <w:tc>
          <w:tcPr>
            <w:tcW w:w="0" w:type="auto"/>
            <w:gridSpan w:val="5"/>
            <w:tcBorders>
              <w:top w:val="single" w:sz="4" w:space="0" w:color="auto"/>
              <w:bottom w:val="single" w:sz="4" w:space="0" w:color="auto"/>
            </w:tcBorders>
          </w:tcPr>
          <w:p w:rsidR="00817FA1" w:rsidRPr="003C4244" w:rsidRDefault="00817FA1" w:rsidP="00817FA1">
            <w:pPr>
              <w:spacing w:before="0" w:after="0"/>
              <w:jc w:val="center"/>
              <w:rPr>
                <w:rFonts w:eastAsia="Times New Roman" w:cs="Times New Roman"/>
                <w:b/>
                <w:lang w:val="es-ES" w:eastAsia="es-ES"/>
              </w:rPr>
            </w:pPr>
            <w:r w:rsidRPr="003C4244">
              <w:rPr>
                <w:rFonts w:eastAsia="Times New Roman" w:cs="Times New Roman"/>
                <w:b/>
                <w:sz w:val="22"/>
                <w:lang w:val="es-ES" w:eastAsia="es-ES"/>
              </w:rPr>
              <w:t>BMI</w:t>
            </w:r>
          </w:p>
        </w:tc>
        <w:tc>
          <w:tcPr>
            <w:tcW w:w="0" w:type="auto"/>
            <w:gridSpan w:val="5"/>
            <w:tcBorders>
              <w:top w:val="single" w:sz="4" w:space="0" w:color="auto"/>
              <w:bottom w:val="single" w:sz="4" w:space="0" w:color="auto"/>
            </w:tcBorders>
          </w:tcPr>
          <w:p w:rsidR="00817FA1" w:rsidRPr="003C4244" w:rsidRDefault="00817FA1" w:rsidP="00817FA1">
            <w:pPr>
              <w:spacing w:before="0" w:after="0"/>
              <w:jc w:val="center"/>
              <w:rPr>
                <w:rFonts w:eastAsia="Times New Roman" w:cs="Times New Roman"/>
                <w:b/>
                <w:lang w:val="es-ES" w:eastAsia="es-ES"/>
              </w:rPr>
            </w:pPr>
            <w:r w:rsidRPr="003C4244">
              <w:rPr>
                <w:rFonts w:eastAsia="Times New Roman" w:cs="Times New Roman"/>
                <w:b/>
                <w:sz w:val="22"/>
                <w:lang w:val="es-ES" w:eastAsia="es-ES"/>
              </w:rPr>
              <w:t>FM %</w:t>
            </w:r>
          </w:p>
        </w:tc>
      </w:tr>
      <w:tr w:rsidR="00817FA1" w:rsidRPr="003C4244" w:rsidTr="00E877C9">
        <w:trPr>
          <w:trHeight w:val="146"/>
          <w:jc w:val="center"/>
        </w:trPr>
        <w:tc>
          <w:tcPr>
            <w:tcW w:w="0" w:type="auto"/>
            <w:vMerge/>
            <w:tcBorders>
              <w:top w:val="single" w:sz="4" w:space="0" w:color="auto"/>
              <w:bottom w:val="single" w:sz="4" w:space="0" w:color="auto"/>
            </w:tcBorders>
          </w:tcPr>
          <w:p w:rsidR="00817FA1" w:rsidRPr="003C4244" w:rsidRDefault="00817FA1" w:rsidP="00817FA1">
            <w:pPr>
              <w:spacing w:before="0" w:after="0"/>
              <w:jc w:val="center"/>
              <w:rPr>
                <w:rFonts w:eastAsia="Times New Roman" w:cs="Times New Roman"/>
                <w:b/>
                <w:lang w:val="es-ES" w:eastAsia="es-ES"/>
              </w:rPr>
            </w:pP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Times New Roman" w:cs="Times New Roman"/>
                <w:b/>
                <w:lang w:val="es-ES" w:eastAsia="es-ES"/>
              </w:rPr>
            </w:pPr>
            <w:proofErr w:type="spellStart"/>
            <w:r w:rsidRPr="003C4244">
              <w:rPr>
                <w:rFonts w:eastAsia="Times New Roman" w:cs="Times New Roman"/>
                <w:b/>
                <w:sz w:val="22"/>
                <w:lang w:val="es-ES" w:eastAsia="es-ES"/>
              </w:rPr>
              <w:t>Females</w:t>
            </w:r>
            <w:proofErr w:type="spellEnd"/>
            <w:r w:rsidRPr="003C4244">
              <w:rPr>
                <w:rFonts w:eastAsia="Times New Roman" w:cs="Times New Roman"/>
                <w:b/>
                <w:sz w:val="22"/>
                <w:lang w:val="es-ES" w:eastAsia="es-ES"/>
              </w:rPr>
              <w:t xml:space="preserve"> (n=512)</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Times New Roman" w:cs="Times New Roman"/>
                <w:b/>
                <w:lang w:val="es-ES" w:eastAsia="es-ES"/>
              </w:rPr>
            </w:pPr>
            <w:r w:rsidRPr="003C4244">
              <w:rPr>
                <w:rFonts w:eastAsia="Times New Roman" w:cs="Times New Roman"/>
                <w:b/>
                <w:sz w:val="22"/>
                <w:lang w:val="es-ES" w:eastAsia="es-ES"/>
              </w:rPr>
              <w:t>Males (n=488)</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Times New Roman" w:cs="Times New Roman"/>
                <w:b/>
                <w:lang w:val="es-ES" w:eastAsia="es-ES"/>
              </w:rPr>
            </w:pPr>
            <w:r w:rsidRPr="003C4244">
              <w:rPr>
                <w:rFonts w:eastAsia="Times New Roman" w:cs="Times New Roman"/>
                <w:b/>
                <w:sz w:val="22"/>
                <w:lang w:val="es-ES" w:eastAsia="es-ES"/>
              </w:rPr>
              <w:t>Sig.</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Times New Roman" w:cs="Times New Roman"/>
                <w:b/>
                <w:i/>
                <w:lang w:val="es-ES" w:eastAsia="es-ES"/>
              </w:rPr>
            </w:pPr>
            <w:r w:rsidRPr="003C4244">
              <w:rPr>
                <w:rFonts w:eastAsia="Times New Roman" w:cs="Times New Roman"/>
                <w:b/>
                <w:sz w:val="22"/>
                <w:lang w:val="es-ES" w:eastAsia="es-ES"/>
              </w:rPr>
              <w:t>95% CI</w:t>
            </w:r>
          </w:p>
        </w:tc>
        <w:tc>
          <w:tcPr>
            <w:tcW w:w="0" w:type="auto"/>
            <w:tcBorders>
              <w:top w:val="single" w:sz="4" w:space="0" w:color="auto"/>
              <w:bottom w:val="single" w:sz="4" w:space="0" w:color="auto"/>
            </w:tcBorders>
          </w:tcPr>
          <w:p w:rsidR="00817FA1" w:rsidRPr="003C4244" w:rsidRDefault="00817FA1" w:rsidP="00817FA1">
            <w:pPr>
              <w:spacing w:before="0" w:after="0"/>
              <w:rPr>
                <w:rFonts w:eastAsia="Times New Roman" w:cs="Times New Roman"/>
                <w:b/>
                <w:lang w:val="es-ES" w:eastAsia="es-ES"/>
              </w:rPr>
            </w:pPr>
            <w:r w:rsidRPr="003C4244">
              <w:rPr>
                <w:rFonts w:eastAsia="Times New Roman" w:cs="Times New Roman"/>
                <w:b/>
                <w:i/>
                <w:sz w:val="22"/>
                <w:lang w:val="es-ES" w:eastAsia="es-ES"/>
              </w:rPr>
              <w:t>d</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Times New Roman" w:cs="Times New Roman"/>
                <w:b/>
                <w:lang w:val="es-ES" w:eastAsia="es-ES"/>
              </w:rPr>
            </w:pPr>
            <w:proofErr w:type="spellStart"/>
            <w:r w:rsidRPr="003C4244">
              <w:rPr>
                <w:rFonts w:eastAsia="Times New Roman" w:cs="Times New Roman"/>
                <w:b/>
                <w:sz w:val="22"/>
                <w:lang w:val="es-ES" w:eastAsia="es-ES"/>
              </w:rPr>
              <w:t>Females</w:t>
            </w:r>
            <w:proofErr w:type="spellEnd"/>
            <w:r w:rsidRPr="003C4244">
              <w:rPr>
                <w:rFonts w:eastAsia="Times New Roman" w:cs="Times New Roman"/>
                <w:b/>
                <w:sz w:val="22"/>
                <w:lang w:val="es-ES" w:eastAsia="es-ES"/>
              </w:rPr>
              <w:t xml:space="preserve"> (n=512)</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Times New Roman" w:cs="Times New Roman"/>
                <w:b/>
                <w:lang w:val="es-ES" w:eastAsia="es-ES"/>
              </w:rPr>
            </w:pPr>
            <w:r w:rsidRPr="003C4244">
              <w:rPr>
                <w:rFonts w:eastAsia="Times New Roman" w:cs="Times New Roman"/>
                <w:b/>
                <w:sz w:val="22"/>
                <w:lang w:val="es-ES" w:eastAsia="es-ES"/>
              </w:rPr>
              <w:t>Males (n=488)</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Times New Roman" w:cs="Times New Roman"/>
                <w:b/>
                <w:lang w:val="es-ES" w:eastAsia="es-ES"/>
              </w:rPr>
            </w:pPr>
            <w:r w:rsidRPr="003C4244">
              <w:rPr>
                <w:rFonts w:eastAsia="Times New Roman" w:cs="Times New Roman"/>
                <w:b/>
                <w:sz w:val="22"/>
                <w:lang w:val="es-ES" w:eastAsia="es-ES"/>
              </w:rPr>
              <w:t>Sig.</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Times New Roman" w:cs="Times New Roman"/>
                <w:b/>
                <w:i/>
                <w:lang w:val="es-ES" w:eastAsia="es-ES"/>
              </w:rPr>
            </w:pPr>
            <w:r w:rsidRPr="003C4244">
              <w:rPr>
                <w:rFonts w:eastAsia="Times New Roman" w:cs="Times New Roman"/>
                <w:b/>
                <w:sz w:val="22"/>
                <w:lang w:val="es-ES" w:eastAsia="es-ES"/>
              </w:rPr>
              <w:t>95% CI</w:t>
            </w:r>
          </w:p>
        </w:tc>
        <w:tc>
          <w:tcPr>
            <w:tcW w:w="0" w:type="auto"/>
            <w:tcBorders>
              <w:top w:val="single" w:sz="4" w:space="0" w:color="auto"/>
              <w:bottom w:val="single" w:sz="4" w:space="0" w:color="auto"/>
            </w:tcBorders>
          </w:tcPr>
          <w:p w:rsidR="00817FA1" w:rsidRPr="003C4244" w:rsidRDefault="00817FA1" w:rsidP="00817FA1">
            <w:pPr>
              <w:spacing w:before="0" w:after="0"/>
              <w:rPr>
                <w:rFonts w:eastAsia="Times New Roman" w:cs="Times New Roman"/>
                <w:b/>
                <w:lang w:val="es-ES" w:eastAsia="es-ES"/>
              </w:rPr>
            </w:pPr>
            <w:r w:rsidRPr="003C4244">
              <w:rPr>
                <w:rFonts w:eastAsia="Times New Roman" w:cs="Times New Roman"/>
                <w:b/>
                <w:i/>
                <w:sz w:val="22"/>
                <w:lang w:val="es-ES" w:eastAsia="es-ES"/>
              </w:rPr>
              <w:t>d</w:t>
            </w:r>
          </w:p>
        </w:tc>
      </w:tr>
      <w:tr w:rsidR="00817FA1" w:rsidRPr="003C4244" w:rsidTr="00E877C9">
        <w:trPr>
          <w:trHeight w:val="230"/>
          <w:jc w:val="center"/>
        </w:trPr>
        <w:tc>
          <w:tcPr>
            <w:tcW w:w="0" w:type="auto"/>
            <w:tcBorders>
              <w:top w:val="single" w:sz="4" w:space="0" w:color="auto"/>
            </w:tcBorders>
          </w:tcPr>
          <w:p w:rsidR="00817FA1" w:rsidRPr="003C4244" w:rsidRDefault="00817FA1" w:rsidP="00817FA1">
            <w:pPr>
              <w:spacing w:before="0" w:after="0"/>
              <w:jc w:val="both"/>
              <w:rPr>
                <w:rFonts w:eastAsia="Times New Roman" w:cs="Times New Roman"/>
                <w:b/>
                <w:lang w:val="es-ES" w:eastAsia="es-ES"/>
              </w:rPr>
            </w:pPr>
            <w:r w:rsidRPr="003C4244">
              <w:rPr>
                <w:rFonts w:eastAsia="Times New Roman" w:cs="Times New Roman"/>
                <w:b/>
                <w:sz w:val="22"/>
                <w:lang w:val="es-ES" w:eastAsia="es-ES"/>
              </w:rPr>
              <w:t>7 (n=57)</w:t>
            </w:r>
          </w:p>
        </w:tc>
        <w:tc>
          <w:tcPr>
            <w:tcW w:w="0" w:type="auto"/>
            <w:tcBorders>
              <w:top w:val="single" w:sz="4" w:space="0" w:color="auto"/>
            </w:tcBorders>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18.21 (3.08)</w:t>
            </w:r>
          </w:p>
        </w:tc>
        <w:tc>
          <w:tcPr>
            <w:tcW w:w="0" w:type="auto"/>
            <w:tcBorders>
              <w:top w:val="single" w:sz="4" w:space="0" w:color="auto"/>
            </w:tcBorders>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16.49 (2.19)</w:t>
            </w:r>
          </w:p>
        </w:tc>
        <w:tc>
          <w:tcPr>
            <w:tcW w:w="0" w:type="auto"/>
            <w:tcBorders>
              <w:top w:val="single" w:sz="4" w:space="0" w:color="auto"/>
            </w:tcBorders>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Times New Roman" w:cs="Times New Roman"/>
                <w:sz w:val="22"/>
                <w:lang w:val="es-ES" w:eastAsia="es-ES"/>
              </w:rPr>
              <w:t>.021*</w:t>
            </w:r>
          </w:p>
        </w:tc>
        <w:tc>
          <w:tcPr>
            <w:tcW w:w="0" w:type="auto"/>
            <w:tcBorders>
              <w:top w:val="single" w:sz="4" w:space="0" w:color="auto"/>
            </w:tcBorders>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Times New Roman" w:cs="Times New Roman"/>
                <w:sz w:val="22"/>
                <w:lang w:val="es-ES" w:eastAsia="es-ES"/>
              </w:rPr>
              <w:t xml:space="preserve">.267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3.161</w:t>
            </w:r>
          </w:p>
        </w:tc>
        <w:tc>
          <w:tcPr>
            <w:tcW w:w="0" w:type="auto"/>
            <w:tcBorders>
              <w:top w:val="single" w:sz="4" w:space="0" w:color="auto"/>
            </w:tcBorders>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Times New Roman" w:cs="Times New Roman"/>
                <w:sz w:val="22"/>
                <w:lang w:val="es-ES" w:eastAsia="es-ES"/>
              </w:rPr>
              <w:t>.632</w:t>
            </w:r>
          </w:p>
        </w:tc>
        <w:tc>
          <w:tcPr>
            <w:tcW w:w="0" w:type="auto"/>
            <w:tcBorders>
              <w:top w:val="single" w:sz="4" w:space="0" w:color="auto"/>
            </w:tcBorders>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26.45 (5.79)</w:t>
            </w:r>
          </w:p>
        </w:tc>
        <w:tc>
          <w:tcPr>
            <w:tcW w:w="0" w:type="auto"/>
            <w:tcBorders>
              <w:top w:val="single" w:sz="4" w:space="0" w:color="auto"/>
            </w:tcBorders>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21.27 (4.05)</w:t>
            </w:r>
          </w:p>
        </w:tc>
        <w:tc>
          <w:tcPr>
            <w:tcW w:w="0" w:type="auto"/>
            <w:tcBorders>
              <w:top w:val="single" w:sz="4" w:space="0" w:color="auto"/>
            </w:tcBorders>
          </w:tcPr>
          <w:p w:rsidR="00817FA1" w:rsidRPr="003C4244" w:rsidRDefault="00817FA1" w:rsidP="00817FA1">
            <w:pPr>
              <w:spacing w:before="0" w:after="0"/>
              <w:jc w:val="center"/>
              <w:rPr>
                <w:rFonts w:eastAsia="Times New Roman" w:cs="Times New Roman"/>
                <w:lang w:val="es-ES" w:eastAsia="es-ES"/>
              </w:rPr>
            </w:pPr>
            <w:r w:rsidRPr="003C4244">
              <w:rPr>
                <w:rFonts w:eastAsia="Calibri" w:cs="Times New Roman"/>
                <w:sz w:val="22"/>
                <w:lang w:val="es-ES"/>
              </w:rPr>
              <w:t>.000</w:t>
            </w:r>
            <w:r w:rsidRPr="003C4244">
              <w:rPr>
                <w:rFonts w:eastAsia="Times New Roman" w:cs="Times New Roman"/>
                <w:sz w:val="22"/>
                <w:lang w:val="es-ES" w:eastAsia="es-ES"/>
              </w:rPr>
              <w:t>*</w:t>
            </w:r>
          </w:p>
        </w:tc>
        <w:tc>
          <w:tcPr>
            <w:tcW w:w="0" w:type="auto"/>
            <w:tcBorders>
              <w:top w:val="single" w:sz="4" w:space="0" w:color="auto"/>
            </w:tcBorders>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2.477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7.884</w:t>
            </w:r>
          </w:p>
        </w:tc>
        <w:tc>
          <w:tcPr>
            <w:tcW w:w="0" w:type="auto"/>
            <w:tcBorders>
              <w:top w:val="single" w:sz="4" w:space="0" w:color="auto"/>
            </w:tcBorders>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1.116</w:t>
            </w:r>
          </w:p>
        </w:tc>
      </w:tr>
      <w:tr w:rsidR="00817FA1" w:rsidRPr="003C4244" w:rsidTr="00E877C9">
        <w:trPr>
          <w:trHeight w:val="230"/>
          <w:jc w:val="center"/>
        </w:trPr>
        <w:tc>
          <w:tcPr>
            <w:tcW w:w="0" w:type="auto"/>
          </w:tcPr>
          <w:p w:rsidR="00817FA1" w:rsidRPr="003C4244" w:rsidRDefault="00817FA1" w:rsidP="00817FA1">
            <w:pPr>
              <w:spacing w:before="0" w:after="0"/>
              <w:jc w:val="both"/>
              <w:rPr>
                <w:rFonts w:eastAsia="Times New Roman" w:cs="Times New Roman"/>
                <w:b/>
                <w:lang w:val="es-ES" w:eastAsia="es-ES"/>
              </w:rPr>
            </w:pPr>
            <w:r w:rsidRPr="003C4244">
              <w:rPr>
                <w:rFonts w:eastAsia="Times New Roman" w:cs="Times New Roman"/>
                <w:b/>
                <w:sz w:val="22"/>
                <w:lang w:val="es-ES" w:eastAsia="es-ES"/>
              </w:rPr>
              <w:t>8 (n=24)</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19.73 (2.92)</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19.19 (3.24)</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.676</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2.082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3.149</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Times New Roman" w:cs="Times New Roman"/>
                <w:sz w:val="22"/>
                <w:lang w:val="es-ES" w:eastAsia="es-ES"/>
              </w:rPr>
              <w:t>.173</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29.79 (5.93)</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25.38 (6.42)</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Calibri" w:cs="Times New Roman"/>
                <w:sz w:val="22"/>
                <w:lang w:val="es-ES"/>
              </w:rPr>
              <w:t>.094</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.821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9.644</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.715</w:t>
            </w:r>
          </w:p>
        </w:tc>
      </w:tr>
      <w:tr w:rsidR="00817FA1" w:rsidRPr="003C4244" w:rsidTr="00E877C9">
        <w:trPr>
          <w:trHeight w:val="243"/>
          <w:jc w:val="center"/>
        </w:trPr>
        <w:tc>
          <w:tcPr>
            <w:tcW w:w="0" w:type="auto"/>
          </w:tcPr>
          <w:p w:rsidR="00817FA1" w:rsidRPr="003C4244" w:rsidRDefault="00817FA1" w:rsidP="00817FA1">
            <w:pPr>
              <w:spacing w:before="0" w:after="0"/>
              <w:jc w:val="both"/>
              <w:rPr>
                <w:rFonts w:eastAsia="Times New Roman" w:cs="Times New Roman"/>
                <w:b/>
                <w:lang w:val="es-ES" w:eastAsia="es-ES"/>
              </w:rPr>
            </w:pPr>
            <w:r w:rsidRPr="003C4244">
              <w:rPr>
                <w:rFonts w:eastAsia="Times New Roman" w:cs="Times New Roman"/>
                <w:b/>
                <w:sz w:val="22"/>
                <w:lang w:val="es-ES" w:eastAsia="es-ES"/>
              </w:rPr>
              <w:t>9 (n=21)</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19.79 (4.40)</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19.66 (3.43)</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.947</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3.703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3.947</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Times New Roman" w:cs="Times New Roman"/>
                <w:sz w:val="22"/>
                <w:lang w:val="es-ES" w:eastAsia="es-ES"/>
              </w:rPr>
              <w:t>.030</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26.08 (6.37)</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24.86 (5.42)</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Calibri" w:cs="Times New Roman"/>
                <w:sz w:val="22"/>
                <w:lang w:val="es-ES"/>
              </w:rPr>
              <w:t>.659</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4.465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6.897</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.202</w:t>
            </w:r>
          </w:p>
        </w:tc>
      </w:tr>
      <w:tr w:rsidR="00817FA1" w:rsidRPr="003C4244" w:rsidTr="00E877C9">
        <w:trPr>
          <w:trHeight w:val="243"/>
          <w:jc w:val="center"/>
        </w:trPr>
        <w:tc>
          <w:tcPr>
            <w:tcW w:w="0" w:type="auto"/>
          </w:tcPr>
          <w:p w:rsidR="00817FA1" w:rsidRPr="003C4244" w:rsidRDefault="00817FA1" w:rsidP="00817FA1">
            <w:pPr>
              <w:spacing w:before="0" w:after="0"/>
              <w:jc w:val="both"/>
              <w:rPr>
                <w:rFonts w:eastAsia="Times New Roman" w:cs="Times New Roman"/>
                <w:b/>
                <w:lang w:val="es-ES" w:eastAsia="es-ES"/>
              </w:rPr>
            </w:pPr>
            <w:r w:rsidRPr="003C4244">
              <w:rPr>
                <w:rFonts w:eastAsia="Times New Roman" w:cs="Times New Roman"/>
                <w:b/>
                <w:sz w:val="22"/>
                <w:lang w:val="es-ES" w:eastAsia="es-ES"/>
              </w:rPr>
              <w:t>10 (n=79)</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19.96 (5.46)</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19.49 (2.90)</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.617</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1.405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2.352</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Times New Roman" w:cs="Times New Roman"/>
                <w:sz w:val="22"/>
                <w:lang w:val="es-ES" w:eastAsia="es-ES"/>
              </w:rPr>
              <w:t>.116</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26.75 (5.75)</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25.04 (6.13)</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Calibri" w:cs="Times New Roman"/>
                <w:sz w:val="22"/>
                <w:lang w:val="es-ES"/>
              </w:rPr>
              <w:t>.218</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1.034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4.459</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.286</w:t>
            </w:r>
          </w:p>
        </w:tc>
      </w:tr>
      <w:tr w:rsidR="00817FA1" w:rsidRPr="003C4244" w:rsidTr="00E877C9">
        <w:trPr>
          <w:trHeight w:val="243"/>
          <w:jc w:val="center"/>
        </w:trPr>
        <w:tc>
          <w:tcPr>
            <w:tcW w:w="0" w:type="auto"/>
          </w:tcPr>
          <w:p w:rsidR="00817FA1" w:rsidRPr="003C4244" w:rsidRDefault="00817FA1" w:rsidP="00817FA1">
            <w:pPr>
              <w:spacing w:before="0" w:after="0"/>
              <w:jc w:val="both"/>
              <w:rPr>
                <w:rFonts w:eastAsia="Times New Roman" w:cs="Times New Roman"/>
                <w:b/>
                <w:lang w:val="es-ES" w:eastAsia="es-ES"/>
              </w:rPr>
            </w:pPr>
            <w:r w:rsidRPr="003C4244">
              <w:rPr>
                <w:rFonts w:eastAsia="Times New Roman" w:cs="Times New Roman"/>
                <w:b/>
                <w:sz w:val="22"/>
                <w:lang w:val="es-ES" w:eastAsia="es-ES"/>
              </w:rPr>
              <w:t>11 (n=98)</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19.83 (3.59)</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20.24 (3.36)</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.575</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1.842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1.027</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Times New Roman" w:cs="Times New Roman"/>
                <w:sz w:val="22"/>
                <w:lang w:val="es-ES" w:eastAsia="es-ES"/>
              </w:rPr>
              <w:t>.116</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25.72 (5.65)</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23.99 (5.98)</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Calibri" w:cs="Times New Roman"/>
                <w:sz w:val="22"/>
                <w:lang w:val="es-ES"/>
              </w:rPr>
              <w:t>.150</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.638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4.098</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.299</w:t>
            </w:r>
          </w:p>
        </w:tc>
      </w:tr>
      <w:tr w:rsidR="00817FA1" w:rsidRPr="003C4244" w:rsidTr="00E877C9">
        <w:trPr>
          <w:trHeight w:val="230"/>
          <w:jc w:val="center"/>
        </w:trPr>
        <w:tc>
          <w:tcPr>
            <w:tcW w:w="0" w:type="auto"/>
          </w:tcPr>
          <w:p w:rsidR="00817FA1" w:rsidRPr="003C4244" w:rsidRDefault="00817FA1" w:rsidP="00817FA1">
            <w:pPr>
              <w:spacing w:before="0" w:after="0"/>
              <w:jc w:val="both"/>
              <w:rPr>
                <w:rFonts w:eastAsia="Times New Roman" w:cs="Times New Roman"/>
                <w:b/>
                <w:lang w:val="es-ES" w:eastAsia="es-ES"/>
              </w:rPr>
            </w:pPr>
            <w:r w:rsidRPr="003C4244">
              <w:rPr>
                <w:rFonts w:eastAsia="Times New Roman" w:cs="Times New Roman"/>
                <w:b/>
                <w:sz w:val="22"/>
                <w:lang w:val="es-ES" w:eastAsia="es-ES"/>
              </w:rPr>
              <w:t>12 (n=77)</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20.49 (2.98)</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21.68 (3.10)</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.096</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2.600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.2183</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Times New Roman" w:cs="Times New Roman"/>
                <w:sz w:val="22"/>
                <w:lang w:val="es-ES" w:eastAsia="es-ES"/>
              </w:rPr>
              <w:t>.394</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25.52 (6.48)</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22.95 (5.65)</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Calibri" w:cs="Times New Roman"/>
                <w:sz w:val="22"/>
                <w:lang w:val="es-ES"/>
              </w:rPr>
              <w:t>.079</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.307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5.439</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.416</w:t>
            </w:r>
          </w:p>
        </w:tc>
      </w:tr>
      <w:tr w:rsidR="00817FA1" w:rsidRPr="003C4244" w:rsidTr="00E877C9">
        <w:trPr>
          <w:trHeight w:val="230"/>
          <w:jc w:val="center"/>
        </w:trPr>
        <w:tc>
          <w:tcPr>
            <w:tcW w:w="0" w:type="auto"/>
          </w:tcPr>
          <w:p w:rsidR="00817FA1" w:rsidRPr="003C4244" w:rsidRDefault="00817FA1" w:rsidP="00817FA1">
            <w:pPr>
              <w:spacing w:before="0" w:after="0"/>
              <w:jc w:val="both"/>
              <w:rPr>
                <w:rFonts w:eastAsia="Times New Roman" w:cs="Times New Roman"/>
                <w:b/>
                <w:lang w:val="es-ES" w:eastAsia="es-ES"/>
              </w:rPr>
            </w:pPr>
            <w:r w:rsidRPr="003C4244">
              <w:rPr>
                <w:rFonts w:eastAsia="Times New Roman" w:cs="Times New Roman"/>
                <w:b/>
                <w:sz w:val="22"/>
                <w:lang w:val="es-ES" w:eastAsia="es-ES"/>
              </w:rPr>
              <w:t>13 (n=76)</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21.42 (5.01)</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20.59 (3.88)</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.455</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1.404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3.081</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Times New Roman" w:cs="Times New Roman"/>
                <w:sz w:val="22"/>
                <w:lang w:val="es-ES" w:eastAsia="es-ES"/>
              </w:rPr>
              <w:t>.180</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28.71 (8.54)</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21.40 (7.50)</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Calibri" w:cs="Times New Roman"/>
                <w:sz w:val="22"/>
                <w:lang w:val="es-ES"/>
              </w:rPr>
              <w:t>.000</w:t>
            </w:r>
            <w:r w:rsidRPr="003C4244">
              <w:rPr>
                <w:rFonts w:eastAsia="Times New Roman" w:cs="Times New Roman"/>
                <w:sz w:val="22"/>
                <w:lang w:val="es-ES" w:eastAsia="es-ES"/>
              </w:rPr>
              <w:t>*</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3.539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11.065</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.986</w:t>
            </w:r>
          </w:p>
        </w:tc>
      </w:tr>
      <w:tr w:rsidR="00817FA1" w:rsidRPr="003C4244" w:rsidTr="00E877C9">
        <w:trPr>
          <w:trHeight w:val="230"/>
          <w:jc w:val="center"/>
        </w:trPr>
        <w:tc>
          <w:tcPr>
            <w:tcW w:w="0" w:type="auto"/>
          </w:tcPr>
          <w:p w:rsidR="00817FA1" w:rsidRPr="003C4244" w:rsidRDefault="00817FA1" w:rsidP="00817FA1">
            <w:pPr>
              <w:spacing w:before="0" w:after="0"/>
              <w:jc w:val="both"/>
              <w:rPr>
                <w:rFonts w:eastAsia="Times New Roman" w:cs="Times New Roman"/>
                <w:b/>
                <w:lang w:val="es-ES" w:eastAsia="es-ES"/>
              </w:rPr>
            </w:pPr>
            <w:r w:rsidRPr="003C4244">
              <w:rPr>
                <w:rFonts w:eastAsia="Times New Roman" w:cs="Times New Roman"/>
                <w:b/>
                <w:sz w:val="22"/>
                <w:lang w:val="es-ES" w:eastAsia="es-ES"/>
              </w:rPr>
              <w:t>14 (n=88)</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21.62 (3.32)</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21.39 (3.20)</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.751</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1.163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1.607</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Times New Roman" w:cs="Times New Roman"/>
                <w:sz w:val="22"/>
                <w:lang w:val="es-ES" w:eastAsia="es-ES"/>
              </w:rPr>
              <w:t>.068</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27.94 (7.29)</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19.74 (6.95)</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Calibri" w:cs="Times New Roman"/>
                <w:sz w:val="22"/>
                <w:lang w:val="es-ES"/>
              </w:rPr>
              <w:t>.000</w:t>
            </w:r>
            <w:r w:rsidRPr="003C4244">
              <w:rPr>
                <w:rFonts w:eastAsia="Times New Roman" w:cs="Times New Roman"/>
                <w:sz w:val="22"/>
                <w:lang w:val="es-ES" w:eastAsia="es-ES"/>
              </w:rPr>
              <w:t>*</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5.172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11.222</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.871</w:t>
            </w:r>
          </w:p>
        </w:tc>
      </w:tr>
      <w:tr w:rsidR="00817FA1" w:rsidRPr="003C4244" w:rsidTr="00E877C9">
        <w:trPr>
          <w:trHeight w:val="230"/>
          <w:jc w:val="center"/>
        </w:trPr>
        <w:tc>
          <w:tcPr>
            <w:tcW w:w="0" w:type="auto"/>
          </w:tcPr>
          <w:p w:rsidR="00817FA1" w:rsidRPr="003C4244" w:rsidRDefault="00817FA1" w:rsidP="00817FA1">
            <w:pPr>
              <w:spacing w:before="0" w:after="0"/>
              <w:jc w:val="both"/>
              <w:rPr>
                <w:rFonts w:eastAsia="Times New Roman" w:cs="Times New Roman"/>
                <w:b/>
                <w:lang w:val="es-ES" w:eastAsia="es-ES"/>
              </w:rPr>
            </w:pPr>
            <w:r w:rsidRPr="003C4244">
              <w:rPr>
                <w:rFonts w:eastAsia="Times New Roman" w:cs="Times New Roman"/>
                <w:b/>
                <w:sz w:val="22"/>
                <w:lang w:val="es-ES" w:eastAsia="es-ES"/>
              </w:rPr>
              <w:t>15 (n=53)</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21.80 (3.53)</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24.01 (4.86)</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.062</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4.534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.116</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Times New Roman" w:cs="Times New Roman"/>
                <w:sz w:val="22"/>
                <w:lang w:val="es-ES" w:eastAsia="es-ES"/>
              </w:rPr>
              <w:t>.525</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27.59 (6.27)</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21.38 (7.44)</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Calibri" w:cs="Times New Roman"/>
                <w:sz w:val="22"/>
                <w:lang w:val="es-ES"/>
              </w:rPr>
              <w:t>.002</w:t>
            </w:r>
            <w:r w:rsidRPr="003C4244">
              <w:rPr>
                <w:rFonts w:eastAsia="Times New Roman" w:cs="Times New Roman"/>
                <w:sz w:val="22"/>
                <w:lang w:val="es-ES" w:eastAsia="es-ES"/>
              </w:rPr>
              <w:t>*</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2.428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9.991</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1.162</w:t>
            </w:r>
          </w:p>
        </w:tc>
      </w:tr>
      <w:tr w:rsidR="00817FA1" w:rsidRPr="003C4244" w:rsidTr="00E877C9">
        <w:trPr>
          <w:trHeight w:val="230"/>
          <w:jc w:val="center"/>
        </w:trPr>
        <w:tc>
          <w:tcPr>
            <w:tcW w:w="0" w:type="auto"/>
          </w:tcPr>
          <w:p w:rsidR="00817FA1" w:rsidRPr="003C4244" w:rsidRDefault="00817FA1" w:rsidP="00817FA1">
            <w:pPr>
              <w:spacing w:before="0" w:after="0"/>
              <w:jc w:val="both"/>
              <w:rPr>
                <w:rFonts w:eastAsia="Times New Roman" w:cs="Times New Roman"/>
                <w:b/>
                <w:lang w:val="es-ES" w:eastAsia="es-ES"/>
              </w:rPr>
            </w:pPr>
            <w:r w:rsidRPr="003C4244">
              <w:rPr>
                <w:rFonts w:eastAsia="Times New Roman" w:cs="Times New Roman"/>
                <w:b/>
                <w:sz w:val="22"/>
                <w:lang w:val="es-ES" w:eastAsia="es-ES"/>
              </w:rPr>
              <w:t>16 (n=82)</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22.11 (3.63)</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23.19 (5.35)</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.277</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3.061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.889</w:t>
            </w:r>
          </w:p>
        </w:tc>
        <w:tc>
          <w:tcPr>
            <w:tcW w:w="0" w:type="auto"/>
          </w:tcPr>
          <w:p w:rsidR="00817FA1" w:rsidRPr="003C4244" w:rsidRDefault="00817FA1" w:rsidP="00817FA1">
            <w:pPr>
              <w:spacing w:before="0" w:after="0"/>
              <w:rPr>
                <w:rFonts w:eastAsia="Times New Roman" w:cs="Times New Roman"/>
                <w:highlight w:val="red"/>
                <w:lang w:val="es-ES" w:eastAsia="es-ES"/>
              </w:rPr>
            </w:pPr>
            <w:r w:rsidRPr="003C4244">
              <w:rPr>
                <w:rFonts w:eastAsia="Times New Roman" w:cs="Times New Roman"/>
                <w:sz w:val="22"/>
                <w:lang w:val="es-ES" w:eastAsia="es-ES"/>
              </w:rPr>
              <w:t>.249</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26.56 (6.94)</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17.19 (8.28)</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Calibri" w:cs="Times New Roman"/>
                <w:sz w:val="22"/>
                <w:lang w:val="es-ES"/>
              </w:rPr>
              <w:t>.000</w:t>
            </w:r>
            <w:r w:rsidRPr="003C4244">
              <w:rPr>
                <w:rFonts w:eastAsia="Times New Roman" w:cs="Times New Roman"/>
                <w:sz w:val="22"/>
                <w:lang w:val="es-ES" w:eastAsia="es-ES"/>
              </w:rPr>
              <w:t>*</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5.982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12.755</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.933</w:t>
            </w:r>
          </w:p>
        </w:tc>
      </w:tr>
      <w:tr w:rsidR="00817FA1" w:rsidRPr="003C4244" w:rsidTr="00E877C9">
        <w:trPr>
          <w:trHeight w:val="243"/>
          <w:jc w:val="center"/>
        </w:trPr>
        <w:tc>
          <w:tcPr>
            <w:tcW w:w="0" w:type="auto"/>
          </w:tcPr>
          <w:p w:rsidR="00817FA1" w:rsidRPr="003C4244" w:rsidRDefault="00817FA1" w:rsidP="00817FA1">
            <w:pPr>
              <w:spacing w:before="0" w:after="0"/>
              <w:jc w:val="both"/>
              <w:rPr>
                <w:rFonts w:eastAsia="Times New Roman" w:cs="Times New Roman"/>
                <w:b/>
                <w:lang w:val="es-ES" w:eastAsia="es-ES"/>
              </w:rPr>
            </w:pPr>
            <w:r w:rsidRPr="003C4244">
              <w:rPr>
                <w:rFonts w:eastAsia="Times New Roman" w:cs="Times New Roman"/>
                <w:b/>
                <w:sz w:val="22"/>
                <w:lang w:val="es-ES" w:eastAsia="es-ES"/>
              </w:rPr>
              <w:t>17 (n=77)</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22.10 (2.66)</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22.81 (2.76)</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.255</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1.938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.521</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Times New Roman" w:cs="Times New Roman"/>
                <w:sz w:val="22"/>
                <w:lang w:val="es-ES" w:eastAsia="es-ES"/>
              </w:rPr>
              <w:t>.262</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26.21 (6.18)</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17.30 (6.01)</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Calibri" w:cs="Times New Roman"/>
                <w:sz w:val="22"/>
                <w:lang w:val="es-ES"/>
              </w:rPr>
              <w:t>.000</w:t>
            </w:r>
            <w:r w:rsidRPr="003C4244">
              <w:rPr>
                <w:rFonts w:eastAsia="Times New Roman" w:cs="Times New Roman"/>
                <w:sz w:val="22"/>
                <w:lang w:val="es-ES" w:eastAsia="es-ES"/>
              </w:rPr>
              <w:t>*</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6.144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11.681</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.937</w:t>
            </w:r>
          </w:p>
        </w:tc>
      </w:tr>
      <w:tr w:rsidR="00817FA1" w:rsidRPr="003C4244" w:rsidTr="00E877C9">
        <w:trPr>
          <w:trHeight w:val="230"/>
          <w:jc w:val="center"/>
        </w:trPr>
        <w:tc>
          <w:tcPr>
            <w:tcW w:w="0" w:type="auto"/>
          </w:tcPr>
          <w:p w:rsidR="00817FA1" w:rsidRPr="003C4244" w:rsidRDefault="00817FA1" w:rsidP="00817FA1">
            <w:pPr>
              <w:spacing w:before="0" w:after="0"/>
              <w:jc w:val="both"/>
              <w:rPr>
                <w:rFonts w:eastAsia="Times New Roman" w:cs="Times New Roman"/>
                <w:b/>
                <w:lang w:val="es-ES" w:eastAsia="es-ES"/>
              </w:rPr>
            </w:pPr>
            <w:r w:rsidRPr="003C4244">
              <w:rPr>
                <w:rFonts w:eastAsia="Times New Roman" w:cs="Times New Roman"/>
                <w:b/>
                <w:sz w:val="22"/>
                <w:lang w:val="es-ES" w:eastAsia="es-ES"/>
              </w:rPr>
              <w:t>18 (n=153)</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22.80 (4.74)</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23.59 (3.71)</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.250</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2.149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.564</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Times New Roman" w:cs="Times New Roman"/>
                <w:sz w:val="22"/>
                <w:lang w:val="es-ES" w:eastAsia="es-ES"/>
              </w:rPr>
              <w:t>.187</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27.81 (7.04)</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18.98 (6.60)</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Calibri" w:cs="Times New Roman"/>
                <w:sz w:val="22"/>
                <w:lang w:val="es-ES"/>
              </w:rPr>
              <w:t>.000</w:t>
            </w:r>
            <w:r w:rsidRPr="003C4244">
              <w:rPr>
                <w:rFonts w:eastAsia="Times New Roman" w:cs="Times New Roman"/>
                <w:sz w:val="22"/>
                <w:lang w:val="es-ES" w:eastAsia="es-ES"/>
              </w:rPr>
              <w:t>*</w:t>
            </w:r>
          </w:p>
        </w:tc>
        <w:tc>
          <w:tcPr>
            <w:tcW w:w="0" w:type="auto"/>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6.653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11.011</w:t>
            </w:r>
          </w:p>
        </w:tc>
        <w:tc>
          <w:tcPr>
            <w:tcW w:w="0" w:type="auto"/>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.646</w:t>
            </w:r>
          </w:p>
        </w:tc>
      </w:tr>
      <w:tr w:rsidR="00817FA1" w:rsidRPr="003C4244" w:rsidTr="00E877C9">
        <w:trPr>
          <w:trHeight w:val="230"/>
          <w:jc w:val="center"/>
        </w:trPr>
        <w:tc>
          <w:tcPr>
            <w:tcW w:w="0" w:type="auto"/>
            <w:tcBorders>
              <w:bottom w:val="single" w:sz="4" w:space="0" w:color="auto"/>
            </w:tcBorders>
          </w:tcPr>
          <w:p w:rsidR="00817FA1" w:rsidRPr="003C4244" w:rsidRDefault="00817FA1" w:rsidP="00817FA1">
            <w:pPr>
              <w:spacing w:before="0" w:after="0"/>
              <w:jc w:val="both"/>
              <w:rPr>
                <w:rFonts w:eastAsia="Times New Roman" w:cs="Times New Roman"/>
                <w:b/>
                <w:lang w:val="es-ES" w:eastAsia="es-ES"/>
              </w:rPr>
            </w:pPr>
            <w:r w:rsidRPr="003C4244">
              <w:rPr>
                <w:rFonts w:eastAsia="Times New Roman" w:cs="Times New Roman"/>
                <w:b/>
                <w:sz w:val="22"/>
                <w:lang w:val="es-ES" w:eastAsia="es-ES"/>
              </w:rPr>
              <w:t>19 (n=115)</w:t>
            </w:r>
          </w:p>
        </w:tc>
        <w:tc>
          <w:tcPr>
            <w:tcW w:w="0" w:type="auto"/>
            <w:tcBorders>
              <w:bottom w:val="single" w:sz="4" w:space="0" w:color="auto"/>
            </w:tcBorders>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23.29 (5.20)</w:t>
            </w:r>
          </w:p>
        </w:tc>
        <w:tc>
          <w:tcPr>
            <w:tcW w:w="0" w:type="auto"/>
            <w:tcBorders>
              <w:bottom w:val="single" w:sz="4" w:space="0" w:color="auto"/>
            </w:tcBorders>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24.05 (4.54)</w:t>
            </w:r>
          </w:p>
        </w:tc>
        <w:tc>
          <w:tcPr>
            <w:tcW w:w="0" w:type="auto"/>
            <w:tcBorders>
              <w:bottom w:val="single" w:sz="4" w:space="0" w:color="auto"/>
            </w:tcBorders>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.399</w:t>
            </w:r>
          </w:p>
        </w:tc>
        <w:tc>
          <w:tcPr>
            <w:tcW w:w="0" w:type="auto"/>
            <w:tcBorders>
              <w:bottom w:val="single" w:sz="4" w:space="0" w:color="auto"/>
            </w:tcBorders>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2.568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1.031</w:t>
            </w:r>
          </w:p>
        </w:tc>
        <w:tc>
          <w:tcPr>
            <w:tcW w:w="0" w:type="auto"/>
            <w:tcBorders>
              <w:bottom w:val="single" w:sz="4" w:space="0" w:color="auto"/>
            </w:tcBorders>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Times New Roman" w:cs="Times New Roman"/>
                <w:sz w:val="22"/>
                <w:lang w:val="es-ES" w:eastAsia="es-ES"/>
              </w:rPr>
              <w:t>.158</w:t>
            </w:r>
          </w:p>
        </w:tc>
        <w:tc>
          <w:tcPr>
            <w:tcW w:w="0" w:type="auto"/>
            <w:tcBorders>
              <w:bottom w:val="single" w:sz="4" w:space="0" w:color="auto"/>
            </w:tcBorders>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29.08 (7.77)</w:t>
            </w:r>
          </w:p>
        </w:tc>
        <w:tc>
          <w:tcPr>
            <w:tcW w:w="0" w:type="auto"/>
            <w:tcBorders>
              <w:bottom w:val="single" w:sz="4" w:space="0" w:color="auto"/>
            </w:tcBorders>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18.39 (6.51)</w:t>
            </w:r>
          </w:p>
        </w:tc>
        <w:tc>
          <w:tcPr>
            <w:tcW w:w="0" w:type="auto"/>
            <w:tcBorders>
              <w:bottom w:val="single" w:sz="4" w:space="0" w:color="auto"/>
            </w:tcBorders>
          </w:tcPr>
          <w:p w:rsidR="00817FA1" w:rsidRPr="003C4244" w:rsidRDefault="00817FA1" w:rsidP="00817FA1">
            <w:pPr>
              <w:spacing w:before="0" w:after="0"/>
              <w:jc w:val="center"/>
              <w:rPr>
                <w:rFonts w:eastAsia="Times New Roman" w:cs="Times New Roman"/>
                <w:lang w:val="es-ES" w:eastAsia="es-ES"/>
              </w:rPr>
            </w:pPr>
            <w:r w:rsidRPr="003C4244">
              <w:rPr>
                <w:rFonts w:eastAsia="Calibri" w:cs="Times New Roman"/>
                <w:sz w:val="22"/>
                <w:lang w:val="es-ES"/>
              </w:rPr>
              <w:t>.000</w:t>
            </w:r>
            <w:r w:rsidRPr="003C4244">
              <w:rPr>
                <w:rFonts w:eastAsia="Times New Roman" w:cs="Times New Roman"/>
                <w:sz w:val="22"/>
                <w:lang w:val="es-ES" w:eastAsia="es-ES"/>
              </w:rPr>
              <w:t>*</w:t>
            </w:r>
          </w:p>
        </w:tc>
        <w:tc>
          <w:tcPr>
            <w:tcW w:w="0" w:type="auto"/>
            <w:tcBorders>
              <w:bottom w:val="single" w:sz="4" w:space="0" w:color="auto"/>
            </w:tcBorders>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8.054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13.329</w:t>
            </w:r>
          </w:p>
        </w:tc>
        <w:tc>
          <w:tcPr>
            <w:tcW w:w="0" w:type="auto"/>
            <w:tcBorders>
              <w:bottom w:val="single" w:sz="4" w:space="0" w:color="auto"/>
            </w:tcBorders>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.755</w:t>
            </w:r>
          </w:p>
        </w:tc>
      </w:tr>
      <w:tr w:rsidR="00817FA1" w:rsidRPr="003C4244" w:rsidTr="00E877C9">
        <w:trPr>
          <w:trHeight w:val="243"/>
          <w:jc w:val="center"/>
        </w:trPr>
        <w:tc>
          <w:tcPr>
            <w:tcW w:w="0" w:type="auto"/>
            <w:tcBorders>
              <w:top w:val="single" w:sz="4" w:space="0" w:color="auto"/>
              <w:bottom w:val="single" w:sz="4" w:space="0" w:color="auto"/>
            </w:tcBorders>
          </w:tcPr>
          <w:p w:rsidR="00817FA1" w:rsidRPr="003C4244" w:rsidRDefault="00817FA1" w:rsidP="00817FA1">
            <w:pPr>
              <w:spacing w:before="0" w:after="0"/>
              <w:jc w:val="both"/>
              <w:rPr>
                <w:rFonts w:eastAsia="Times New Roman" w:cs="Times New Roman"/>
                <w:b/>
                <w:lang w:val="es-ES" w:eastAsia="es-ES"/>
              </w:rPr>
            </w:pPr>
            <w:r w:rsidRPr="003C4244">
              <w:rPr>
                <w:rFonts w:eastAsia="Times New Roman" w:cs="Times New Roman"/>
                <w:b/>
                <w:sz w:val="22"/>
                <w:lang w:val="es-ES" w:eastAsia="es-ES"/>
              </w:rPr>
              <w:t>Total (n=1000)</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21.34 (4.23)</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21.76 (4.22)</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.122</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.938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.111</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Times New Roman" w:cs="Times New Roman"/>
                <w:sz w:val="22"/>
                <w:lang w:val="es-ES" w:eastAsia="es-ES"/>
              </w:rPr>
              <w:t>.098</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27.15 (6.77)</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20.71 (6.99)</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Times New Roman" w:cs="Times New Roman"/>
                <w:lang w:val="es-ES" w:eastAsia="es-ES"/>
              </w:rPr>
            </w:pPr>
            <w:r w:rsidRPr="003C4244">
              <w:rPr>
                <w:rFonts w:eastAsia="Calibri" w:cs="Times New Roman"/>
                <w:sz w:val="22"/>
                <w:lang w:val="es-ES"/>
              </w:rPr>
              <w:t>.000</w:t>
            </w:r>
            <w:r w:rsidRPr="003C4244">
              <w:rPr>
                <w:rFonts w:eastAsia="Times New Roman" w:cs="Times New Roman"/>
                <w:sz w:val="22"/>
                <w:lang w:val="es-ES" w:eastAsia="es-ES"/>
              </w:rPr>
              <w:t>*</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Times New Roman" w:cs="Times New Roman"/>
                <w:highlight w:val="red"/>
                <w:lang w:val="es-ES" w:eastAsia="es-ES"/>
              </w:rPr>
            </w:pPr>
            <w:r w:rsidRPr="003C4244">
              <w:rPr>
                <w:rFonts w:eastAsia="Calibri" w:cs="Times New Roman"/>
                <w:sz w:val="22"/>
                <w:lang w:val="es-ES"/>
              </w:rPr>
              <w:t xml:space="preserve">5.585 </w:t>
            </w:r>
            <w:proofErr w:type="spellStart"/>
            <w:r w:rsidRPr="003C4244">
              <w:rPr>
                <w:rFonts w:eastAsia="Times New Roman" w:cs="Times New Roman"/>
                <w:sz w:val="22"/>
                <w:lang w:val="es-ES" w:eastAsia="es-ES"/>
              </w:rPr>
              <w:t>to</w:t>
            </w:r>
            <w:proofErr w:type="spellEnd"/>
            <w:r w:rsidRPr="003C4244">
              <w:rPr>
                <w:rFonts w:eastAsia="Times New Roman" w:cs="Times New Roman"/>
                <w:sz w:val="22"/>
                <w:lang w:val="es-ES" w:eastAsia="es-ES"/>
              </w:rPr>
              <w:t xml:space="preserve"> </w:t>
            </w:r>
            <w:r w:rsidRPr="003C4244">
              <w:rPr>
                <w:rFonts w:eastAsia="Calibri" w:cs="Times New Roman"/>
                <w:sz w:val="22"/>
                <w:lang w:val="es-ES"/>
              </w:rPr>
              <w:t>7.293</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Times New Roman" w:cs="Times New Roman"/>
                <w:lang w:val="es-ES" w:eastAsia="es-ES"/>
              </w:rPr>
            </w:pPr>
            <w:r w:rsidRPr="003C4244">
              <w:rPr>
                <w:rFonts w:eastAsia="Times New Roman" w:cs="Times New Roman"/>
                <w:sz w:val="22"/>
                <w:lang w:val="es-ES" w:eastAsia="es-ES"/>
              </w:rPr>
              <w:t>.886</w:t>
            </w:r>
          </w:p>
        </w:tc>
      </w:tr>
      <w:tr w:rsidR="00817FA1" w:rsidRPr="003C4244" w:rsidTr="00E877C9">
        <w:trPr>
          <w:trHeight w:val="243"/>
          <w:jc w:val="center"/>
        </w:trPr>
        <w:tc>
          <w:tcPr>
            <w:tcW w:w="0" w:type="auto"/>
            <w:gridSpan w:val="11"/>
            <w:tcBorders>
              <w:top w:val="single" w:sz="4" w:space="0" w:color="auto"/>
              <w:bottom w:val="single" w:sz="4" w:space="0" w:color="auto"/>
            </w:tcBorders>
          </w:tcPr>
          <w:p w:rsidR="00817FA1" w:rsidRPr="003C4244" w:rsidRDefault="00817FA1" w:rsidP="00817FA1">
            <w:pPr>
              <w:spacing w:before="0" w:after="0"/>
              <w:jc w:val="both"/>
              <w:rPr>
                <w:rFonts w:eastAsia="Times New Roman" w:cs="Times New Roman"/>
                <w:i/>
                <w:lang w:val="en-GB" w:eastAsia="es-ES"/>
              </w:rPr>
            </w:pPr>
            <w:r w:rsidRPr="003C4244">
              <w:rPr>
                <w:rFonts w:eastAsia="Times New Roman" w:cs="Times New Roman"/>
                <w:i/>
                <w:sz w:val="22"/>
                <w:lang w:val="en-GB" w:eastAsia="es-ES"/>
              </w:rPr>
              <w:t>Values are Mean (SD). * Significant differences between sexes.</w:t>
            </w:r>
          </w:p>
        </w:tc>
      </w:tr>
    </w:tbl>
    <w:p w:rsidR="00817FA1" w:rsidRPr="003C4244" w:rsidRDefault="00817FA1" w:rsidP="00817FA1">
      <w:pPr>
        <w:spacing w:before="0" w:after="160"/>
        <w:ind w:left="360"/>
        <w:jc w:val="both"/>
        <w:rPr>
          <w:rFonts w:eastAsia="Calibri" w:cs="Times New Roman"/>
          <w:szCs w:val="24"/>
          <w:lang w:val="en-GB"/>
        </w:rPr>
      </w:pPr>
    </w:p>
    <w:p w:rsidR="00817FA1" w:rsidRPr="003C4244" w:rsidRDefault="00817FA1" w:rsidP="00817FA1">
      <w:pPr>
        <w:autoSpaceDE w:val="0"/>
        <w:autoSpaceDN w:val="0"/>
        <w:adjustRightInd w:val="0"/>
        <w:spacing w:before="0" w:after="0"/>
        <w:rPr>
          <w:rFonts w:eastAsia="Calibri" w:cs="Times New Roman"/>
          <w:szCs w:val="24"/>
          <w:lang w:val="en-GB"/>
        </w:rPr>
      </w:pPr>
    </w:p>
    <w:p w:rsidR="00817FA1" w:rsidRPr="003C4244" w:rsidRDefault="00817FA1" w:rsidP="00817FA1">
      <w:pPr>
        <w:tabs>
          <w:tab w:val="left" w:pos="3718"/>
        </w:tabs>
        <w:spacing w:before="0" w:after="160"/>
        <w:rPr>
          <w:rFonts w:eastAsia="Calibri" w:cs="Times New Roman"/>
          <w:szCs w:val="24"/>
          <w:lang w:val="en-GB"/>
        </w:rPr>
      </w:pPr>
    </w:p>
    <w:p w:rsidR="00817FA1" w:rsidRPr="003C4244" w:rsidRDefault="00817FA1" w:rsidP="00425EF9">
      <w:pPr>
        <w:ind w:left="720" w:hanging="720"/>
        <w:jc w:val="both"/>
        <w:rPr>
          <w:rFonts w:eastAsia="Calibri" w:cs="Times New Roman"/>
          <w:szCs w:val="24"/>
          <w:lang w:val="en-GB"/>
        </w:rPr>
      </w:pPr>
    </w:p>
    <w:p w:rsidR="00817FA1" w:rsidRPr="003C4244" w:rsidRDefault="00817FA1" w:rsidP="00425EF9">
      <w:pPr>
        <w:ind w:left="720" w:hanging="720"/>
        <w:jc w:val="both"/>
        <w:rPr>
          <w:rFonts w:eastAsia="Calibri" w:cs="Times New Roman"/>
          <w:szCs w:val="24"/>
          <w:lang w:val="en-GB"/>
        </w:rPr>
      </w:pPr>
    </w:p>
    <w:p w:rsidR="00817FA1" w:rsidRPr="003C4244" w:rsidRDefault="00817FA1" w:rsidP="00425EF9">
      <w:pPr>
        <w:ind w:left="720" w:hanging="720"/>
        <w:jc w:val="both"/>
        <w:rPr>
          <w:rFonts w:eastAsia="Calibri" w:cs="Times New Roman"/>
          <w:szCs w:val="24"/>
          <w:lang w:val="en-GB"/>
        </w:rPr>
      </w:pPr>
    </w:p>
    <w:p w:rsidR="00817FA1" w:rsidRPr="003C4244" w:rsidRDefault="00817FA1" w:rsidP="00425EF9">
      <w:pPr>
        <w:ind w:left="720" w:hanging="720"/>
        <w:jc w:val="both"/>
        <w:rPr>
          <w:rFonts w:eastAsia="Calibri" w:cs="Times New Roman"/>
          <w:szCs w:val="24"/>
          <w:lang w:val="en-GB"/>
        </w:rPr>
      </w:pPr>
    </w:p>
    <w:p w:rsidR="00817FA1" w:rsidRPr="003C4244" w:rsidRDefault="00817FA1" w:rsidP="00425EF9">
      <w:pPr>
        <w:ind w:left="720" w:hanging="720"/>
        <w:jc w:val="both"/>
        <w:rPr>
          <w:rFonts w:eastAsia="Calibri" w:cs="Times New Roman"/>
          <w:szCs w:val="24"/>
          <w:lang w:val="en-GB"/>
        </w:rPr>
      </w:pPr>
    </w:p>
    <w:p w:rsidR="00817FA1" w:rsidRPr="003C4244" w:rsidRDefault="00817FA1" w:rsidP="00425EF9">
      <w:pPr>
        <w:ind w:left="720" w:hanging="720"/>
        <w:jc w:val="both"/>
        <w:rPr>
          <w:rFonts w:eastAsia="Calibri" w:cs="Times New Roman"/>
          <w:szCs w:val="24"/>
          <w:lang w:val="en-GB"/>
        </w:rPr>
      </w:pPr>
    </w:p>
    <w:p w:rsidR="00817FA1" w:rsidRPr="003C4244" w:rsidRDefault="00817FA1" w:rsidP="00425EF9">
      <w:pPr>
        <w:ind w:left="720" w:hanging="720"/>
        <w:jc w:val="both"/>
        <w:rPr>
          <w:rFonts w:eastAsia="Calibri" w:cs="Times New Roman"/>
          <w:szCs w:val="24"/>
          <w:lang w:val="en-GB"/>
        </w:rPr>
      </w:pPr>
    </w:p>
    <w:p w:rsidR="00E77A2A" w:rsidRPr="003C4244" w:rsidRDefault="00E77A2A" w:rsidP="00817FA1">
      <w:pPr>
        <w:spacing w:before="0" w:after="0"/>
        <w:jc w:val="center"/>
        <w:rPr>
          <w:rFonts w:eastAsia="Calibri" w:cs="Times New Roman"/>
          <w:b/>
          <w:sz w:val="20"/>
          <w:szCs w:val="20"/>
          <w:lang w:val="en-GB"/>
        </w:rPr>
        <w:sectPr w:rsidR="00E77A2A" w:rsidRPr="003C4244" w:rsidSect="00E877C9">
          <w:pgSz w:w="16838" w:h="11906" w:orient="landscape"/>
          <w:pgMar w:top="1134" w:right="1134" w:bottom="1134" w:left="1134" w:header="709" w:footer="709" w:gutter="0"/>
          <w:cols w:space="708"/>
          <w:docGrid w:linePitch="360"/>
        </w:sectPr>
      </w:pPr>
    </w:p>
    <w:p w:rsidR="00817FA1" w:rsidRPr="003C4244" w:rsidRDefault="00817FA1" w:rsidP="00817FA1">
      <w:pPr>
        <w:spacing w:before="0" w:after="0"/>
        <w:jc w:val="center"/>
        <w:rPr>
          <w:rFonts w:eastAsia="Calibri" w:cs="Times New Roman"/>
          <w:b/>
          <w:sz w:val="20"/>
          <w:szCs w:val="20"/>
          <w:lang w:val="en-GB"/>
        </w:rPr>
      </w:pPr>
      <w:r w:rsidRPr="003C4244">
        <w:rPr>
          <w:rFonts w:eastAsia="Calibri" w:cs="Times New Roman"/>
          <w:b/>
          <w:sz w:val="20"/>
          <w:szCs w:val="20"/>
          <w:lang w:val="en-GB"/>
        </w:rPr>
        <w:lastRenderedPageBreak/>
        <w:t xml:space="preserve">TABLE 2. </w:t>
      </w:r>
      <w:r w:rsidRPr="003C4244">
        <w:rPr>
          <w:rFonts w:eastAsia="Calibri" w:cs="Times New Roman"/>
          <w:sz w:val="20"/>
          <w:szCs w:val="20"/>
          <w:lang w:val="en-GB"/>
        </w:rPr>
        <w:t xml:space="preserve">Prevalence (%) of overweight and obesity </w:t>
      </w:r>
      <w:r w:rsidR="00C93F60" w:rsidRPr="003C4244">
        <w:rPr>
          <w:rFonts w:eastAsia="Calibri" w:cs="Times New Roman"/>
          <w:sz w:val="20"/>
          <w:szCs w:val="20"/>
          <w:lang w:val="en-GB"/>
        </w:rPr>
        <w:t xml:space="preserve">of females </w:t>
      </w:r>
      <w:r w:rsidRPr="003C4244">
        <w:rPr>
          <w:rFonts w:eastAsia="Calibri" w:cs="Times New Roman"/>
          <w:sz w:val="20"/>
          <w:szCs w:val="20"/>
          <w:lang w:val="en-GB"/>
        </w:rPr>
        <w:t xml:space="preserve">by </w:t>
      </w:r>
      <w:r w:rsidR="00C93F60" w:rsidRPr="003C4244">
        <w:rPr>
          <w:rFonts w:eastAsia="Calibri" w:cs="Times New Roman"/>
          <w:sz w:val="20"/>
          <w:szCs w:val="20"/>
          <w:lang w:val="en-GB"/>
        </w:rPr>
        <w:t>age (N=512</w:t>
      </w:r>
      <w:r w:rsidRPr="003C4244">
        <w:rPr>
          <w:rFonts w:eastAsia="Calibri" w:cs="Times New Roman"/>
          <w:sz w:val="20"/>
          <w:szCs w:val="20"/>
          <w:lang w:val="en-GB"/>
        </w:rPr>
        <w:t>)</w:t>
      </w:r>
    </w:p>
    <w:tbl>
      <w:tblPr>
        <w:tblW w:w="0" w:type="auto"/>
        <w:jc w:val="center"/>
        <w:tblLook w:val="04A0" w:firstRow="1" w:lastRow="0" w:firstColumn="1" w:lastColumn="0" w:noHBand="0" w:noVBand="1"/>
      </w:tblPr>
      <w:tblGrid>
        <w:gridCol w:w="916"/>
        <w:gridCol w:w="516"/>
        <w:gridCol w:w="1178"/>
        <w:gridCol w:w="1155"/>
        <w:gridCol w:w="1250"/>
        <w:gridCol w:w="1178"/>
        <w:gridCol w:w="1155"/>
        <w:gridCol w:w="1250"/>
        <w:gridCol w:w="1178"/>
        <w:gridCol w:w="1155"/>
        <w:gridCol w:w="1250"/>
      </w:tblGrid>
      <w:tr w:rsidR="00817FA1" w:rsidRPr="003C4244" w:rsidTr="00E877C9">
        <w:trPr>
          <w:jc w:val="center"/>
        </w:trPr>
        <w:tc>
          <w:tcPr>
            <w:tcW w:w="0" w:type="auto"/>
            <w:vMerge w:val="restart"/>
            <w:tcBorders>
              <w:top w:val="single" w:sz="4" w:space="0" w:color="auto"/>
            </w:tcBorders>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Age</w:t>
            </w:r>
          </w:p>
        </w:tc>
        <w:tc>
          <w:tcPr>
            <w:tcW w:w="0" w:type="auto"/>
            <w:vMerge w:val="restart"/>
            <w:tcBorders>
              <w:top w:val="single" w:sz="4" w:space="0" w:color="auto"/>
            </w:tcBorders>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N</w:t>
            </w:r>
          </w:p>
        </w:tc>
        <w:tc>
          <w:tcPr>
            <w:tcW w:w="0" w:type="auto"/>
            <w:gridSpan w:val="3"/>
            <w:tcBorders>
              <w:top w:val="single" w:sz="4" w:space="0" w:color="auto"/>
            </w:tcBorders>
          </w:tcPr>
          <w:p w:rsidR="00817FA1" w:rsidRPr="003C4244" w:rsidRDefault="00817FA1" w:rsidP="00817FA1">
            <w:pPr>
              <w:spacing w:before="0" w:after="0"/>
              <w:jc w:val="center"/>
              <w:rPr>
                <w:rFonts w:eastAsia="Calibri" w:cs="Times New Roman"/>
                <w:b/>
                <w:sz w:val="20"/>
                <w:szCs w:val="20"/>
                <w:lang w:val="es-ES"/>
              </w:rPr>
            </w:pPr>
            <w:proofErr w:type="spellStart"/>
            <w:r w:rsidRPr="003C4244">
              <w:rPr>
                <w:rFonts w:eastAsia="Calibri" w:cs="Times New Roman"/>
                <w:b/>
                <w:sz w:val="20"/>
                <w:szCs w:val="20"/>
                <w:lang w:val="es-ES"/>
              </w:rPr>
              <w:t>Overweight</w:t>
            </w:r>
            <w:proofErr w:type="spellEnd"/>
          </w:p>
        </w:tc>
        <w:tc>
          <w:tcPr>
            <w:tcW w:w="0" w:type="auto"/>
            <w:gridSpan w:val="3"/>
            <w:tcBorders>
              <w:top w:val="single" w:sz="4" w:space="0" w:color="auto"/>
            </w:tcBorders>
          </w:tcPr>
          <w:p w:rsidR="00817FA1" w:rsidRPr="003C4244" w:rsidRDefault="00817FA1" w:rsidP="00817FA1">
            <w:pPr>
              <w:spacing w:before="0" w:after="0"/>
              <w:jc w:val="center"/>
              <w:rPr>
                <w:rFonts w:eastAsia="Calibri" w:cs="Times New Roman"/>
                <w:b/>
                <w:sz w:val="20"/>
                <w:szCs w:val="20"/>
                <w:lang w:val="es-ES"/>
              </w:rPr>
            </w:pPr>
            <w:proofErr w:type="spellStart"/>
            <w:r w:rsidRPr="003C4244">
              <w:rPr>
                <w:rFonts w:eastAsia="Calibri" w:cs="Times New Roman"/>
                <w:b/>
                <w:sz w:val="20"/>
                <w:szCs w:val="20"/>
                <w:lang w:val="es-ES"/>
              </w:rPr>
              <w:t>Obesity</w:t>
            </w:r>
            <w:proofErr w:type="spellEnd"/>
          </w:p>
        </w:tc>
        <w:tc>
          <w:tcPr>
            <w:tcW w:w="0" w:type="auto"/>
            <w:gridSpan w:val="3"/>
            <w:tcBorders>
              <w:top w:val="single" w:sz="4" w:space="0" w:color="auto"/>
            </w:tcBorders>
          </w:tcPr>
          <w:p w:rsidR="00817FA1" w:rsidRPr="003C4244" w:rsidRDefault="00817FA1" w:rsidP="00817FA1">
            <w:pPr>
              <w:spacing w:before="0" w:after="0"/>
              <w:jc w:val="center"/>
              <w:rPr>
                <w:rFonts w:eastAsia="Calibri" w:cs="Times New Roman"/>
                <w:b/>
                <w:sz w:val="20"/>
                <w:szCs w:val="20"/>
                <w:lang w:val="es-ES"/>
              </w:rPr>
            </w:pPr>
            <w:proofErr w:type="spellStart"/>
            <w:r w:rsidRPr="003C4244">
              <w:rPr>
                <w:rFonts w:eastAsia="Calibri" w:cs="Times New Roman"/>
                <w:b/>
                <w:sz w:val="20"/>
                <w:szCs w:val="20"/>
                <w:lang w:val="es-ES"/>
              </w:rPr>
              <w:t>Overweight</w:t>
            </w:r>
            <w:proofErr w:type="spellEnd"/>
            <w:r w:rsidRPr="003C4244">
              <w:rPr>
                <w:rFonts w:eastAsia="Calibri" w:cs="Times New Roman"/>
                <w:b/>
                <w:sz w:val="20"/>
                <w:szCs w:val="20"/>
                <w:lang w:val="es-ES"/>
              </w:rPr>
              <w:t xml:space="preserve"> + </w:t>
            </w:r>
            <w:proofErr w:type="spellStart"/>
            <w:r w:rsidRPr="003C4244">
              <w:rPr>
                <w:rFonts w:eastAsia="Calibri" w:cs="Times New Roman"/>
                <w:b/>
                <w:sz w:val="20"/>
                <w:szCs w:val="20"/>
                <w:lang w:val="es-ES"/>
              </w:rPr>
              <w:t>Obesity</w:t>
            </w:r>
            <w:proofErr w:type="spellEnd"/>
          </w:p>
        </w:tc>
      </w:tr>
      <w:tr w:rsidR="00817FA1" w:rsidRPr="003C4244" w:rsidTr="00E877C9">
        <w:trPr>
          <w:jc w:val="center"/>
        </w:trPr>
        <w:tc>
          <w:tcPr>
            <w:tcW w:w="0" w:type="auto"/>
            <w:vMerge/>
            <w:tcBorders>
              <w:bottom w:val="single" w:sz="4" w:space="0" w:color="auto"/>
            </w:tcBorders>
          </w:tcPr>
          <w:p w:rsidR="00817FA1" w:rsidRPr="003C4244" w:rsidRDefault="00817FA1" w:rsidP="00817FA1">
            <w:pPr>
              <w:spacing w:before="0" w:after="0"/>
              <w:jc w:val="center"/>
              <w:rPr>
                <w:rFonts w:eastAsia="Calibri" w:cs="Times New Roman"/>
                <w:b/>
                <w:sz w:val="20"/>
                <w:szCs w:val="20"/>
                <w:lang w:val="es-ES"/>
              </w:rPr>
            </w:pPr>
          </w:p>
        </w:tc>
        <w:tc>
          <w:tcPr>
            <w:tcW w:w="0" w:type="auto"/>
            <w:vMerge/>
            <w:tcBorders>
              <w:bottom w:val="single" w:sz="4" w:space="0" w:color="auto"/>
            </w:tcBorders>
          </w:tcPr>
          <w:p w:rsidR="00817FA1" w:rsidRPr="003C4244" w:rsidRDefault="00817FA1" w:rsidP="00817FA1">
            <w:pPr>
              <w:spacing w:before="0" w:after="0"/>
              <w:jc w:val="center"/>
              <w:rPr>
                <w:rFonts w:eastAsia="Calibri" w:cs="Times New Roman"/>
                <w:b/>
                <w:sz w:val="20"/>
                <w:szCs w:val="20"/>
                <w:lang w:val="es-ES"/>
              </w:rPr>
            </w:pPr>
          </w:p>
        </w:tc>
        <w:tc>
          <w:tcPr>
            <w:tcW w:w="0" w:type="auto"/>
            <w:tcBorders>
              <w:bottom w:val="single" w:sz="4" w:space="0" w:color="auto"/>
            </w:tcBorders>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BMI</w:t>
            </w:r>
            <w:r w:rsidR="00C93F60" w:rsidRPr="003C4244">
              <w:rPr>
                <w:rFonts w:eastAsia="Calibri" w:cs="Times New Roman"/>
                <w:b/>
                <w:sz w:val="20"/>
                <w:szCs w:val="20"/>
                <w:lang w:val="es-ES"/>
              </w:rPr>
              <w:t xml:space="preserve"> </w:t>
            </w:r>
            <w:r w:rsidRPr="003C4244">
              <w:rPr>
                <w:rFonts w:eastAsia="Calibri" w:cs="Times New Roman"/>
                <w:b/>
                <w:sz w:val="20"/>
                <w:szCs w:val="20"/>
                <w:lang w:val="es-ES"/>
              </w:rPr>
              <w:t>WHO</w:t>
            </w:r>
          </w:p>
        </w:tc>
        <w:tc>
          <w:tcPr>
            <w:tcW w:w="0" w:type="auto"/>
            <w:tcBorders>
              <w:bottom w:val="single" w:sz="4" w:space="0" w:color="auto"/>
            </w:tcBorders>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BMI IOTF</w:t>
            </w:r>
          </w:p>
        </w:tc>
        <w:tc>
          <w:tcPr>
            <w:tcW w:w="0" w:type="auto"/>
            <w:tcBorders>
              <w:bottom w:val="single" w:sz="4" w:space="0" w:color="auto"/>
            </w:tcBorders>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FM % CGF</w:t>
            </w:r>
          </w:p>
        </w:tc>
        <w:tc>
          <w:tcPr>
            <w:tcW w:w="0" w:type="auto"/>
            <w:tcBorders>
              <w:bottom w:val="single" w:sz="4" w:space="0" w:color="auto"/>
            </w:tcBorders>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BMI</w:t>
            </w:r>
            <w:r w:rsidR="00C93F60" w:rsidRPr="003C4244">
              <w:rPr>
                <w:rFonts w:eastAsia="Calibri" w:cs="Times New Roman"/>
                <w:b/>
                <w:sz w:val="20"/>
                <w:szCs w:val="20"/>
                <w:lang w:val="es-ES"/>
              </w:rPr>
              <w:t xml:space="preserve"> </w:t>
            </w:r>
            <w:r w:rsidRPr="003C4244">
              <w:rPr>
                <w:rFonts w:eastAsia="Calibri" w:cs="Times New Roman"/>
                <w:b/>
                <w:sz w:val="20"/>
                <w:szCs w:val="20"/>
                <w:lang w:val="es-ES"/>
              </w:rPr>
              <w:t>WHO</w:t>
            </w:r>
          </w:p>
        </w:tc>
        <w:tc>
          <w:tcPr>
            <w:tcW w:w="0" w:type="auto"/>
            <w:tcBorders>
              <w:bottom w:val="single" w:sz="4" w:space="0" w:color="auto"/>
            </w:tcBorders>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BMI IOTF</w:t>
            </w:r>
          </w:p>
        </w:tc>
        <w:tc>
          <w:tcPr>
            <w:tcW w:w="0" w:type="auto"/>
            <w:tcBorders>
              <w:bottom w:val="single" w:sz="4" w:space="0" w:color="auto"/>
            </w:tcBorders>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FM % CGF</w:t>
            </w:r>
          </w:p>
        </w:tc>
        <w:tc>
          <w:tcPr>
            <w:tcW w:w="0" w:type="auto"/>
            <w:tcBorders>
              <w:bottom w:val="single" w:sz="4" w:space="0" w:color="auto"/>
            </w:tcBorders>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BMI</w:t>
            </w:r>
            <w:r w:rsidR="00C93F60" w:rsidRPr="003C4244">
              <w:rPr>
                <w:rFonts w:eastAsia="Calibri" w:cs="Times New Roman"/>
                <w:b/>
                <w:sz w:val="20"/>
                <w:szCs w:val="20"/>
                <w:lang w:val="es-ES"/>
              </w:rPr>
              <w:t xml:space="preserve"> </w:t>
            </w:r>
            <w:r w:rsidRPr="003C4244">
              <w:rPr>
                <w:rFonts w:eastAsia="Calibri" w:cs="Times New Roman"/>
                <w:b/>
                <w:sz w:val="20"/>
                <w:szCs w:val="20"/>
                <w:lang w:val="es-ES"/>
              </w:rPr>
              <w:t>WHO</w:t>
            </w:r>
          </w:p>
        </w:tc>
        <w:tc>
          <w:tcPr>
            <w:tcW w:w="0" w:type="auto"/>
            <w:tcBorders>
              <w:bottom w:val="single" w:sz="4" w:space="0" w:color="auto"/>
            </w:tcBorders>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BMI IOTF</w:t>
            </w:r>
          </w:p>
        </w:tc>
        <w:tc>
          <w:tcPr>
            <w:tcW w:w="0" w:type="auto"/>
            <w:tcBorders>
              <w:bottom w:val="single" w:sz="4" w:space="0" w:color="auto"/>
            </w:tcBorders>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FM % CGF</w:t>
            </w:r>
          </w:p>
        </w:tc>
      </w:tr>
      <w:tr w:rsidR="00817FA1" w:rsidRPr="003C4244" w:rsidTr="00E877C9">
        <w:trPr>
          <w:jc w:val="center"/>
        </w:trPr>
        <w:tc>
          <w:tcPr>
            <w:tcW w:w="0" w:type="auto"/>
            <w:tcBorders>
              <w:top w:val="single" w:sz="4" w:space="0" w:color="auto"/>
              <w:bottom w:val="single" w:sz="4" w:space="0" w:color="auto"/>
            </w:tcBorders>
          </w:tcPr>
          <w:p w:rsidR="00817FA1" w:rsidRPr="003C4244" w:rsidRDefault="00817FA1" w:rsidP="00817FA1">
            <w:pPr>
              <w:spacing w:before="0" w:after="0"/>
              <w:jc w:val="both"/>
              <w:rPr>
                <w:rFonts w:eastAsia="Calibri" w:cs="Times New Roman"/>
                <w:b/>
                <w:sz w:val="20"/>
                <w:szCs w:val="20"/>
                <w:lang w:val="es-ES"/>
              </w:rPr>
            </w:pPr>
            <w:proofErr w:type="spellStart"/>
            <w:r w:rsidRPr="003C4244">
              <w:rPr>
                <w:rFonts w:eastAsia="Calibri" w:cs="Times New Roman"/>
                <w:b/>
                <w:sz w:val="20"/>
                <w:szCs w:val="20"/>
                <w:lang w:val="es-ES"/>
              </w:rPr>
              <w:t>Females</w:t>
            </w:r>
            <w:proofErr w:type="spellEnd"/>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512</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22.3</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21.9</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17.6</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11.3 </w:t>
            </w:r>
            <w:r w:rsidRPr="003C4244">
              <w:rPr>
                <w:rFonts w:eastAsia="Calibri" w:cs="Times New Roman"/>
                <w:sz w:val="20"/>
                <w:szCs w:val="20"/>
                <w:vertAlign w:val="superscript"/>
                <w:lang w:val="es-ES"/>
              </w:rPr>
              <w:t>3</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8.0 </w:t>
            </w:r>
            <w:r w:rsidRPr="003C4244">
              <w:rPr>
                <w:rFonts w:eastAsia="Calibri" w:cs="Times New Roman"/>
                <w:sz w:val="20"/>
                <w:szCs w:val="20"/>
                <w:vertAlign w:val="superscript"/>
                <w:lang w:val="es-ES"/>
              </w:rPr>
              <w:t>3</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18.2 </w:t>
            </w:r>
            <w:r w:rsidRPr="003C4244">
              <w:rPr>
                <w:rFonts w:eastAsia="Calibri" w:cs="Times New Roman"/>
                <w:sz w:val="20"/>
                <w:szCs w:val="20"/>
                <w:vertAlign w:val="superscript"/>
                <w:lang w:val="es-ES"/>
              </w:rPr>
              <w:t>1.2</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33.6</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29.9 </w:t>
            </w:r>
            <w:r w:rsidRPr="003C4244">
              <w:rPr>
                <w:rFonts w:eastAsia="Calibri" w:cs="Times New Roman"/>
                <w:sz w:val="20"/>
                <w:szCs w:val="20"/>
                <w:vertAlign w:val="superscript"/>
                <w:lang w:val="es-ES"/>
              </w:rPr>
              <w:t>3</w:t>
            </w:r>
          </w:p>
        </w:tc>
        <w:tc>
          <w:tcPr>
            <w:tcW w:w="0" w:type="auto"/>
            <w:tcBorders>
              <w:top w:val="single" w:sz="4" w:space="0" w:color="auto"/>
              <w:bottom w:val="single" w:sz="4" w:space="0" w:color="auto"/>
            </w:tcBorders>
          </w:tcPr>
          <w:p w:rsidR="00817FA1" w:rsidRPr="003C4244" w:rsidRDefault="00817FA1" w:rsidP="00817FA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35.8 </w:t>
            </w:r>
            <w:r w:rsidRPr="003C4244">
              <w:rPr>
                <w:rFonts w:eastAsia="Calibri" w:cs="Times New Roman"/>
                <w:sz w:val="20"/>
                <w:szCs w:val="20"/>
                <w:vertAlign w:val="superscript"/>
                <w:lang w:val="es-ES"/>
              </w:rPr>
              <w:t>2</w:t>
            </w:r>
          </w:p>
        </w:tc>
      </w:tr>
      <w:tr w:rsidR="00817FA1" w:rsidRPr="003C4244" w:rsidTr="00E877C9">
        <w:trPr>
          <w:jc w:val="center"/>
        </w:trPr>
        <w:tc>
          <w:tcPr>
            <w:tcW w:w="0" w:type="auto"/>
            <w:tcBorders>
              <w:top w:val="single" w:sz="4" w:space="0" w:color="auto"/>
            </w:tcBorders>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7</w:t>
            </w:r>
          </w:p>
        </w:tc>
        <w:tc>
          <w:tcPr>
            <w:tcW w:w="0" w:type="auto"/>
            <w:tcBorders>
              <w:top w:val="single" w:sz="4" w:space="0" w:color="auto"/>
            </w:tcBorders>
          </w:tcPr>
          <w:p w:rsidR="00817FA1" w:rsidRPr="003C4244" w:rsidRDefault="00817FA1" w:rsidP="00817FA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31</w:t>
            </w:r>
          </w:p>
        </w:tc>
        <w:tc>
          <w:tcPr>
            <w:tcW w:w="0" w:type="auto"/>
            <w:tcBorders>
              <w:top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32.3</w:t>
            </w:r>
          </w:p>
        </w:tc>
        <w:tc>
          <w:tcPr>
            <w:tcW w:w="0" w:type="auto"/>
            <w:tcBorders>
              <w:top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22.6</w:t>
            </w:r>
          </w:p>
        </w:tc>
        <w:tc>
          <w:tcPr>
            <w:tcW w:w="0" w:type="auto"/>
            <w:tcBorders>
              <w:top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25.8</w:t>
            </w:r>
          </w:p>
        </w:tc>
        <w:tc>
          <w:tcPr>
            <w:tcW w:w="0" w:type="auto"/>
            <w:tcBorders>
              <w:top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22.6</w:t>
            </w:r>
          </w:p>
        </w:tc>
        <w:tc>
          <w:tcPr>
            <w:tcW w:w="0" w:type="auto"/>
            <w:tcBorders>
              <w:top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22.6</w:t>
            </w:r>
          </w:p>
        </w:tc>
        <w:tc>
          <w:tcPr>
            <w:tcW w:w="0" w:type="auto"/>
            <w:tcBorders>
              <w:top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35.5</w:t>
            </w:r>
          </w:p>
        </w:tc>
        <w:tc>
          <w:tcPr>
            <w:tcW w:w="0" w:type="auto"/>
            <w:tcBorders>
              <w:top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54.9</w:t>
            </w:r>
          </w:p>
        </w:tc>
        <w:tc>
          <w:tcPr>
            <w:tcW w:w="0" w:type="auto"/>
            <w:tcBorders>
              <w:top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45.2</w:t>
            </w:r>
          </w:p>
        </w:tc>
        <w:tc>
          <w:tcPr>
            <w:tcW w:w="0" w:type="auto"/>
            <w:tcBorders>
              <w:top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61.3</w:t>
            </w:r>
          </w:p>
        </w:tc>
      </w:tr>
      <w:tr w:rsidR="00817FA1" w:rsidRPr="003C4244" w:rsidTr="00E877C9">
        <w:trPr>
          <w:jc w:val="center"/>
        </w:trPr>
        <w:tc>
          <w:tcPr>
            <w:tcW w:w="0" w:type="auto"/>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8</w:t>
            </w:r>
          </w:p>
        </w:tc>
        <w:tc>
          <w:tcPr>
            <w:tcW w:w="0" w:type="auto"/>
          </w:tcPr>
          <w:p w:rsidR="00817FA1" w:rsidRPr="003C4244" w:rsidRDefault="00817FA1" w:rsidP="00817FA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12</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16.7</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25.0</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8.3</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50</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41.7</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58.3</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66.7</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66.7</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66.6</w:t>
            </w:r>
          </w:p>
        </w:tc>
      </w:tr>
      <w:tr w:rsidR="00817FA1" w:rsidRPr="003C4244" w:rsidTr="00E877C9">
        <w:trPr>
          <w:jc w:val="center"/>
        </w:trPr>
        <w:tc>
          <w:tcPr>
            <w:tcW w:w="0" w:type="auto"/>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9</w:t>
            </w:r>
          </w:p>
        </w:tc>
        <w:tc>
          <w:tcPr>
            <w:tcW w:w="0" w:type="auto"/>
          </w:tcPr>
          <w:p w:rsidR="00817FA1" w:rsidRPr="003C4244" w:rsidRDefault="00817FA1" w:rsidP="00817FA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13</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30.8</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38.5</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23.1</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23.1</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15.4</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23.1</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53.9</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53.9</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46.2</w:t>
            </w:r>
          </w:p>
        </w:tc>
      </w:tr>
      <w:tr w:rsidR="00817FA1" w:rsidRPr="003C4244" w:rsidTr="00E877C9">
        <w:trPr>
          <w:jc w:val="center"/>
        </w:trPr>
        <w:tc>
          <w:tcPr>
            <w:tcW w:w="0" w:type="auto"/>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10</w:t>
            </w:r>
          </w:p>
        </w:tc>
        <w:tc>
          <w:tcPr>
            <w:tcW w:w="0" w:type="auto"/>
          </w:tcPr>
          <w:p w:rsidR="00817FA1" w:rsidRPr="003C4244" w:rsidRDefault="00817FA1" w:rsidP="00817FA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31</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29.0</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29.0</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12.9</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19.4</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12.9</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22.6</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48.4</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41.9</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35.5</w:t>
            </w:r>
          </w:p>
        </w:tc>
      </w:tr>
      <w:tr w:rsidR="00817FA1" w:rsidRPr="003C4244" w:rsidTr="00E877C9">
        <w:trPr>
          <w:jc w:val="center"/>
        </w:trPr>
        <w:tc>
          <w:tcPr>
            <w:tcW w:w="0" w:type="auto"/>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11</w:t>
            </w:r>
          </w:p>
        </w:tc>
        <w:tc>
          <w:tcPr>
            <w:tcW w:w="0" w:type="auto"/>
          </w:tcPr>
          <w:p w:rsidR="00817FA1" w:rsidRPr="003C4244" w:rsidRDefault="00817FA1" w:rsidP="00817FA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59</w:t>
            </w:r>
          </w:p>
        </w:tc>
        <w:tc>
          <w:tcPr>
            <w:tcW w:w="0" w:type="auto"/>
          </w:tcPr>
          <w:p w:rsidR="00817FA1" w:rsidRPr="003C4244" w:rsidRDefault="00817FA1" w:rsidP="00817FA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33.9 </w:t>
            </w:r>
            <w:r w:rsidRPr="003C4244">
              <w:rPr>
                <w:rFonts w:eastAsia="Calibri" w:cs="Times New Roman"/>
                <w:sz w:val="20"/>
                <w:szCs w:val="20"/>
                <w:vertAlign w:val="superscript"/>
                <w:lang w:val="es-ES"/>
              </w:rPr>
              <w:t>3</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30.5</w:t>
            </w:r>
          </w:p>
        </w:tc>
        <w:tc>
          <w:tcPr>
            <w:tcW w:w="0" w:type="auto"/>
          </w:tcPr>
          <w:p w:rsidR="00817FA1" w:rsidRPr="003C4244" w:rsidRDefault="00817FA1" w:rsidP="00817FA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16.9 </w:t>
            </w:r>
            <w:r w:rsidRPr="003C4244">
              <w:rPr>
                <w:rFonts w:eastAsia="Calibri" w:cs="Times New Roman"/>
                <w:sz w:val="20"/>
                <w:szCs w:val="20"/>
                <w:vertAlign w:val="superscript"/>
                <w:lang w:val="es-ES"/>
              </w:rPr>
              <w:t>1</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13.6</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6.8</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10.2</w:t>
            </w:r>
          </w:p>
        </w:tc>
        <w:tc>
          <w:tcPr>
            <w:tcW w:w="0" w:type="auto"/>
          </w:tcPr>
          <w:p w:rsidR="00817FA1" w:rsidRPr="003C4244" w:rsidRDefault="00817FA1" w:rsidP="00817FA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47.5 </w:t>
            </w:r>
            <w:r w:rsidRPr="003C4244">
              <w:rPr>
                <w:rFonts w:eastAsia="Calibri" w:cs="Times New Roman"/>
                <w:sz w:val="20"/>
                <w:szCs w:val="20"/>
                <w:vertAlign w:val="superscript"/>
                <w:lang w:val="es-ES"/>
              </w:rPr>
              <w:t>3</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37.3</w:t>
            </w:r>
          </w:p>
        </w:tc>
        <w:tc>
          <w:tcPr>
            <w:tcW w:w="0" w:type="auto"/>
          </w:tcPr>
          <w:p w:rsidR="00817FA1" w:rsidRPr="003C4244" w:rsidRDefault="00817FA1" w:rsidP="00817FA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27.1 </w:t>
            </w:r>
            <w:r w:rsidRPr="003C4244">
              <w:rPr>
                <w:rFonts w:eastAsia="Calibri" w:cs="Times New Roman"/>
                <w:sz w:val="20"/>
                <w:szCs w:val="20"/>
                <w:vertAlign w:val="superscript"/>
                <w:lang w:val="es-ES"/>
              </w:rPr>
              <w:t>1</w:t>
            </w:r>
          </w:p>
        </w:tc>
      </w:tr>
      <w:tr w:rsidR="00817FA1" w:rsidRPr="003C4244" w:rsidTr="00E877C9">
        <w:trPr>
          <w:jc w:val="center"/>
        </w:trPr>
        <w:tc>
          <w:tcPr>
            <w:tcW w:w="0" w:type="auto"/>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12</w:t>
            </w:r>
          </w:p>
        </w:tc>
        <w:tc>
          <w:tcPr>
            <w:tcW w:w="0" w:type="auto"/>
          </w:tcPr>
          <w:p w:rsidR="00817FA1" w:rsidRPr="003C4244" w:rsidRDefault="00817FA1" w:rsidP="00817FA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47</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25.5</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29.8</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14.9</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10.6</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4.3</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12.8</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36.1</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34.1</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27.7</w:t>
            </w:r>
          </w:p>
        </w:tc>
      </w:tr>
      <w:tr w:rsidR="00817FA1" w:rsidRPr="003C4244" w:rsidTr="00E877C9">
        <w:trPr>
          <w:jc w:val="center"/>
        </w:trPr>
        <w:tc>
          <w:tcPr>
            <w:tcW w:w="0" w:type="auto"/>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13</w:t>
            </w:r>
          </w:p>
        </w:tc>
        <w:tc>
          <w:tcPr>
            <w:tcW w:w="0" w:type="auto"/>
          </w:tcPr>
          <w:p w:rsidR="00817FA1" w:rsidRPr="003C4244" w:rsidRDefault="00817FA1" w:rsidP="00817FA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27</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18.5</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25.9</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7.4</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22.2</w:t>
            </w:r>
          </w:p>
        </w:tc>
        <w:tc>
          <w:tcPr>
            <w:tcW w:w="0" w:type="auto"/>
          </w:tcPr>
          <w:p w:rsidR="00817FA1" w:rsidRPr="003C4244" w:rsidRDefault="00817FA1" w:rsidP="00817FA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11.1 </w:t>
            </w:r>
            <w:r w:rsidRPr="003C4244">
              <w:rPr>
                <w:rFonts w:eastAsia="Calibri" w:cs="Times New Roman"/>
                <w:sz w:val="20"/>
                <w:szCs w:val="20"/>
                <w:vertAlign w:val="superscript"/>
                <w:lang w:val="es-ES"/>
              </w:rPr>
              <w:t>3</w:t>
            </w:r>
          </w:p>
        </w:tc>
        <w:tc>
          <w:tcPr>
            <w:tcW w:w="0" w:type="auto"/>
          </w:tcPr>
          <w:p w:rsidR="00817FA1" w:rsidRPr="003C4244" w:rsidRDefault="00817FA1" w:rsidP="00817FA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33.3 </w:t>
            </w:r>
            <w:r w:rsidRPr="003C4244">
              <w:rPr>
                <w:rFonts w:eastAsia="Calibri" w:cs="Times New Roman"/>
                <w:sz w:val="20"/>
                <w:szCs w:val="20"/>
                <w:vertAlign w:val="superscript"/>
                <w:lang w:val="es-ES"/>
              </w:rPr>
              <w:t>2</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40.7</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37.0</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40.7</w:t>
            </w:r>
          </w:p>
        </w:tc>
      </w:tr>
      <w:tr w:rsidR="00817FA1" w:rsidRPr="003C4244" w:rsidTr="00E877C9">
        <w:trPr>
          <w:jc w:val="center"/>
        </w:trPr>
        <w:tc>
          <w:tcPr>
            <w:tcW w:w="0" w:type="auto"/>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14</w:t>
            </w:r>
          </w:p>
        </w:tc>
        <w:tc>
          <w:tcPr>
            <w:tcW w:w="0" w:type="auto"/>
          </w:tcPr>
          <w:p w:rsidR="00817FA1" w:rsidRPr="003C4244" w:rsidRDefault="00817FA1" w:rsidP="00817FA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46</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23.9</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21.7</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17.4</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6.5</w:t>
            </w:r>
          </w:p>
        </w:tc>
        <w:tc>
          <w:tcPr>
            <w:tcW w:w="0" w:type="auto"/>
          </w:tcPr>
          <w:p w:rsidR="00817FA1" w:rsidRPr="003C4244" w:rsidRDefault="00817FA1" w:rsidP="00817FA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4.3 </w:t>
            </w:r>
            <w:r w:rsidRPr="003C4244">
              <w:rPr>
                <w:rFonts w:eastAsia="Calibri" w:cs="Times New Roman"/>
                <w:sz w:val="20"/>
                <w:szCs w:val="20"/>
                <w:vertAlign w:val="superscript"/>
                <w:lang w:val="es-ES"/>
              </w:rPr>
              <w:t>3</w:t>
            </w:r>
          </w:p>
        </w:tc>
        <w:tc>
          <w:tcPr>
            <w:tcW w:w="0" w:type="auto"/>
          </w:tcPr>
          <w:p w:rsidR="00817FA1" w:rsidRPr="003C4244" w:rsidRDefault="00817FA1" w:rsidP="00817FA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17.4 </w:t>
            </w:r>
            <w:r w:rsidRPr="003C4244">
              <w:rPr>
                <w:rFonts w:eastAsia="Calibri" w:cs="Times New Roman"/>
                <w:sz w:val="20"/>
                <w:szCs w:val="20"/>
                <w:vertAlign w:val="superscript"/>
                <w:lang w:val="es-ES"/>
              </w:rPr>
              <w:t>2</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30.4</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26.0</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34.8</w:t>
            </w:r>
          </w:p>
        </w:tc>
      </w:tr>
      <w:tr w:rsidR="00817FA1" w:rsidRPr="003C4244" w:rsidTr="00E877C9">
        <w:trPr>
          <w:jc w:val="center"/>
        </w:trPr>
        <w:tc>
          <w:tcPr>
            <w:tcW w:w="0" w:type="auto"/>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15</w:t>
            </w:r>
          </w:p>
        </w:tc>
        <w:tc>
          <w:tcPr>
            <w:tcW w:w="0" w:type="auto"/>
          </w:tcPr>
          <w:p w:rsidR="00817FA1" w:rsidRPr="003C4244" w:rsidRDefault="00817FA1" w:rsidP="00817FA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28</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21.4</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21.4</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35.7</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7.1</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3.6</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10.7</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28.5</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25.0</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46.4</w:t>
            </w:r>
          </w:p>
        </w:tc>
      </w:tr>
      <w:tr w:rsidR="00817FA1" w:rsidRPr="003C4244" w:rsidTr="00E877C9">
        <w:trPr>
          <w:jc w:val="center"/>
        </w:trPr>
        <w:tc>
          <w:tcPr>
            <w:tcW w:w="0" w:type="auto"/>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16</w:t>
            </w:r>
          </w:p>
        </w:tc>
        <w:tc>
          <w:tcPr>
            <w:tcW w:w="0" w:type="auto"/>
          </w:tcPr>
          <w:p w:rsidR="00817FA1" w:rsidRPr="003C4244" w:rsidRDefault="00817FA1" w:rsidP="00817FA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51</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15.7</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15.7</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5.9</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5.9</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5.9</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15.7</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21.6</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21.6</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21.6</w:t>
            </w:r>
          </w:p>
        </w:tc>
      </w:tr>
      <w:tr w:rsidR="00817FA1" w:rsidRPr="003C4244" w:rsidTr="00E877C9">
        <w:trPr>
          <w:jc w:val="center"/>
        </w:trPr>
        <w:tc>
          <w:tcPr>
            <w:tcW w:w="0" w:type="auto"/>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17</w:t>
            </w:r>
          </w:p>
        </w:tc>
        <w:tc>
          <w:tcPr>
            <w:tcW w:w="0" w:type="auto"/>
          </w:tcPr>
          <w:p w:rsidR="00817FA1" w:rsidRPr="003C4244" w:rsidRDefault="00817FA1" w:rsidP="00817FA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39</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17.9</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15.4</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25.6</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0.0</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0.0</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5.1</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17.9</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15.4</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30.7</w:t>
            </w:r>
          </w:p>
        </w:tc>
      </w:tr>
      <w:tr w:rsidR="00817FA1" w:rsidRPr="003C4244" w:rsidTr="00E877C9">
        <w:trPr>
          <w:jc w:val="center"/>
        </w:trPr>
        <w:tc>
          <w:tcPr>
            <w:tcW w:w="0" w:type="auto"/>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18</w:t>
            </w:r>
          </w:p>
        </w:tc>
        <w:tc>
          <w:tcPr>
            <w:tcW w:w="0" w:type="auto"/>
          </w:tcPr>
          <w:p w:rsidR="00817FA1" w:rsidRPr="003C4244" w:rsidRDefault="00817FA1" w:rsidP="00817FA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75</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16.0</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13.3</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18.7</w:t>
            </w:r>
          </w:p>
        </w:tc>
        <w:tc>
          <w:tcPr>
            <w:tcW w:w="0" w:type="auto"/>
          </w:tcPr>
          <w:p w:rsidR="00817FA1" w:rsidRPr="003C4244" w:rsidRDefault="00817FA1" w:rsidP="00817FA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4.0 </w:t>
            </w:r>
            <w:r w:rsidRPr="003C4244">
              <w:rPr>
                <w:rFonts w:eastAsia="Calibri" w:cs="Times New Roman"/>
                <w:sz w:val="20"/>
                <w:szCs w:val="20"/>
                <w:vertAlign w:val="superscript"/>
                <w:lang w:val="es-ES"/>
              </w:rPr>
              <w:t>3</w:t>
            </w:r>
          </w:p>
        </w:tc>
        <w:tc>
          <w:tcPr>
            <w:tcW w:w="0" w:type="auto"/>
          </w:tcPr>
          <w:p w:rsidR="00817FA1" w:rsidRPr="003C4244" w:rsidRDefault="00817FA1" w:rsidP="00817FA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4.0 </w:t>
            </w:r>
            <w:r w:rsidRPr="003C4244">
              <w:rPr>
                <w:rFonts w:eastAsia="Calibri" w:cs="Times New Roman"/>
                <w:sz w:val="20"/>
                <w:szCs w:val="20"/>
                <w:vertAlign w:val="superscript"/>
                <w:lang w:val="es-ES"/>
              </w:rPr>
              <w:t>3</w:t>
            </w:r>
          </w:p>
        </w:tc>
        <w:tc>
          <w:tcPr>
            <w:tcW w:w="0" w:type="auto"/>
          </w:tcPr>
          <w:p w:rsidR="00817FA1" w:rsidRPr="003C4244" w:rsidRDefault="00817FA1" w:rsidP="00817FA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14.7 </w:t>
            </w:r>
            <w:r w:rsidRPr="003C4244">
              <w:rPr>
                <w:rFonts w:eastAsia="Calibri" w:cs="Times New Roman"/>
                <w:sz w:val="20"/>
                <w:szCs w:val="20"/>
                <w:vertAlign w:val="superscript"/>
                <w:lang w:val="es-ES"/>
              </w:rPr>
              <w:t>1.2</w:t>
            </w:r>
          </w:p>
        </w:tc>
        <w:tc>
          <w:tcPr>
            <w:tcW w:w="0" w:type="auto"/>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20.0</w:t>
            </w:r>
          </w:p>
        </w:tc>
        <w:tc>
          <w:tcPr>
            <w:tcW w:w="0" w:type="auto"/>
          </w:tcPr>
          <w:p w:rsidR="00817FA1" w:rsidRPr="003C4244" w:rsidRDefault="00817FA1" w:rsidP="00817FA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17.3 </w:t>
            </w:r>
            <w:r w:rsidRPr="003C4244">
              <w:rPr>
                <w:rFonts w:eastAsia="Calibri" w:cs="Times New Roman"/>
                <w:sz w:val="20"/>
                <w:szCs w:val="20"/>
                <w:vertAlign w:val="superscript"/>
                <w:lang w:val="es-ES"/>
              </w:rPr>
              <w:t>3</w:t>
            </w:r>
          </w:p>
        </w:tc>
        <w:tc>
          <w:tcPr>
            <w:tcW w:w="0" w:type="auto"/>
          </w:tcPr>
          <w:p w:rsidR="00817FA1" w:rsidRPr="003C4244" w:rsidRDefault="00817FA1" w:rsidP="00817FA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33.4 </w:t>
            </w:r>
            <w:r w:rsidRPr="003C4244">
              <w:rPr>
                <w:rFonts w:eastAsia="Calibri" w:cs="Times New Roman"/>
                <w:sz w:val="20"/>
                <w:szCs w:val="20"/>
                <w:vertAlign w:val="superscript"/>
                <w:lang w:val="es-ES"/>
              </w:rPr>
              <w:t>2</w:t>
            </w:r>
          </w:p>
        </w:tc>
      </w:tr>
      <w:tr w:rsidR="00817FA1" w:rsidRPr="003C4244" w:rsidTr="00E877C9">
        <w:trPr>
          <w:jc w:val="center"/>
        </w:trPr>
        <w:tc>
          <w:tcPr>
            <w:tcW w:w="0" w:type="auto"/>
            <w:tcBorders>
              <w:bottom w:val="single" w:sz="4" w:space="0" w:color="auto"/>
            </w:tcBorders>
          </w:tcPr>
          <w:p w:rsidR="00817FA1" w:rsidRPr="003C4244" w:rsidRDefault="00817FA1" w:rsidP="00817FA1">
            <w:pPr>
              <w:spacing w:before="0" w:after="0"/>
              <w:jc w:val="center"/>
              <w:rPr>
                <w:rFonts w:eastAsia="Calibri" w:cs="Times New Roman"/>
                <w:b/>
                <w:sz w:val="20"/>
                <w:szCs w:val="20"/>
                <w:lang w:val="es-ES"/>
              </w:rPr>
            </w:pPr>
            <w:r w:rsidRPr="003C4244">
              <w:rPr>
                <w:rFonts w:eastAsia="Calibri" w:cs="Times New Roman"/>
                <w:b/>
                <w:sz w:val="20"/>
                <w:szCs w:val="20"/>
                <w:lang w:val="es-ES"/>
              </w:rPr>
              <w:t>19</w:t>
            </w:r>
          </w:p>
        </w:tc>
        <w:tc>
          <w:tcPr>
            <w:tcW w:w="0" w:type="auto"/>
            <w:tcBorders>
              <w:bottom w:val="single" w:sz="4" w:space="0" w:color="auto"/>
            </w:tcBorders>
          </w:tcPr>
          <w:p w:rsidR="00817FA1" w:rsidRPr="003C4244" w:rsidRDefault="00817FA1" w:rsidP="00817FA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53</w:t>
            </w:r>
          </w:p>
        </w:tc>
        <w:tc>
          <w:tcPr>
            <w:tcW w:w="0" w:type="auto"/>
            <w:tcBorders>
              <w:bottom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15.1</w:t>
            </w:r>
          </w:p>
        </w:tc>
        <w:tc>
          <w:tcPr>
            <w:tcW w:w="0" w:type="auto"/>
            <w:tcBorders>
              <w:bottom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17.0</w:t>
            </w:r>
          </w:p>
        </w:tc>
        <w:tc>
          <w:tcPr>
            <w:tcW w:w="0" w:type="auto"/>
            <w:tcBorders>
              <w:bottom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18.9</w:t>
            </w:r>
          </w:p>
        </w:tc>
        <w:tc>
          <w:tcPr>
            <w:tcW w:w="0" w:type="auto"/>
            <w:tcBorders>
              <w:bottom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11.3</w:t>
            </w:r>
          </w:p>
        </w:tc>
        <w:tc>
          <w:tcPr>
            <w:tcW w:w="0" w:type="auto"/>
            <w:tcBorders>
              <w:bottom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9.4</w:t>
            </w:r>
          </w:p>
        </w:tc>
        <w:tc>
          <w:tcPr>
            <w:tcW w:w="0" w:type="auto"/>
            <w:tcBorders>
              <w:bottom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22.6</w:t>
            </w:r>
          </w:p>
        </w:tc>
        <w:tc>
          <w:tcPr>
            <w:tcW w:w="0" w:type="auto"/>
            <w:tcBorders>
              <w:bottom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26.4</w:t>
            </w:r>
          </w:p>
        </w:tc>
        <w:tc>
          <w:tcPr>
            <w:tcW w:w="0" w:type="auto"/>
            <w:tcBorders>
              <w:bottom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26.4</w:t>
            </w:r>
          </w:p>
        </w:tc>
        <w:tc>
          <w:tcPr>
            <w:tcW w:w="0" w:type="auto"/>
            <w:tcBorders>
              <w:bottom w:val="single" w:sz="4" w:space="0" w:color="auto"/>
            </w:tcBorders>
          </w:tcPr>
          <w:p w:rsidR="00817FA1" w:rsidRPr="003C4244" w:rsidRDefault="00817FA1" w:rsidP="00817FA1">
            <w:pPr>
              <w:spacing w:before="0" w:after="0"/>
              <w:jc w:val="center"/>
              <w:rPr>
                <w:rFonts w:eastAsia="Calibri" w:cs="Times New Roman"/>
                <w:sz w:val="20"/>
                <w:szCs w:val="20"/>
                <w:lang w:val="es-ES"/>
              </w:rPr>
            </w:pPr>
            <w:r w:rsidRPr="003C4244">
              <w:rPr>
                <w:rFonts w:eastAsia="Calibri" w:cs="Times New Roman"/>
                <w:sz w:val="20"/>
                <w:szCs w:val="20"/>
                <w:lang w:val="es-ES"/>
              </w:rPr>
              <w:t>41.5</w:t>
            </w:r>
          </w:p>
        </w:tc>
      </w:tr>
      <w:tr w:rsidR="00817FA1" w:rsidRPr="003C4244" w:rsidTr="00E877C9">
        <w:trPr>
          <w:jc w:val="center"/>
        </w:trPr>
        <w:tc>
          <w:tcPr>
            <w:tcW w:w="0" w:type="auto"/>
            <w:gridSpan w:val="11"/>
            <w:tcBorders>
              <w:top w:val="single" w:sz="4" w:space="0" w:color="auto"/>
              <w:bottom w:val="single" w:sz="4" w:space="0" w:color="auto"/>
            </w:tcBorders>
          </w:tcPr>
          <w:p w:rsidR="00817FA1" w:rsidRPr="003C4244" w:rsidRDefault="00817FA1" w:rsidP="00817FA1">
            <w:pPr>
              <w:spacing w:before="0" w:after="0"/>
              <w:jc w:val="center"/>
              <w:rPr>
                <w:rFonts w:eastAsia="Calibri" w:cs="Times New Roman"/>
                <w:sz w:val="20"/>
                <w:szCs w:val="20"/>
                <w:lang w:val="en-GB"/>
              </w:rPr>
            </w:pPr>
            <w:r w:rsidRPr="003C4244">
              <w:rPr>
                <w:rFonts w:eastAsia="Calibri" w:cs="Times New Roman"/>
                <w:sz w:val="20"/>
                <w:szCs w:val="20"/>
                <w:lang w:val="en-GB"/>
              </w:rPr>
              <w:t>BMI: Body Mass Index; FM %: Fat mass percentage;</w:t>
            </w:r>
          </w:p>
          <w:p w:rsidR="00817FA1" w:rsidRPr="003C4244" w:rsidRDefault="00817FA1" w:rsidP="00817FA1">
            <w:pPr>
              <w:spacing w:before="0" w:after="0"/>
              <w:jc w:val="center"/>
              <w:rPr>
                <w:rFonts w:eastAsia="Calibri" w:cs="Times New Roman"/>
                <w:sz w:val="20"/>
                <w:szCs w:val="20"/>
                <w:lang w:val="en-GB"/>
              </w:rPr>
            </w:pPr>
            <w:r w:rsidRPr="003C4244">
              <w:rPr>
                <w:rFonts w:eastAsia="Calibri" w:cs="Times New Roman"/>
                <w:sz w:val="20"/>
                <w:szCs w:val="20"/>
                <w:lang w:val="en-GB"/>
              </w:rPr>
              <w:t>WHO: World Health Organization; IOTF: International Obesity Task Force; CGF: Child Growth Foundation.</w:t>
            </w:r>
          </w:p>
          <w:p w:rsidR="00817FA1" w:rsidRPr="003C4244" w:rsidRDefault="00817FA1" w:rsidP="00817FA1">
            <w:pPr>
              <w:spacing w:before="0" w:after="0"/>
              <w:jc w:val="center"/>
              <w:rPr>
                <w:rFonts w:eastAsia="Calibri" w:cs="Times New Roman"/>
                <w:sz w:val="20"/>
                <w:szCs w:val="20"/>
                <w:lang w:val="en-GB"/>
              </w:rPr>
            </w:pPr>
            <w:r w:rsidRPr="003C4244">
              <w:rPr>
                <w:rFonts w:eastAsia="Calibri" w:cs="Times New Roman"/>
                <w:sz w:val="20"/>
                <w:szCs w:val="20"/>
                <w:lang w:val="en-GB"/>
              </w:rPr>
              <w:t>Significant differences between references (</w:t>
            </w:r>
            <w:r w:rsidRPr="003C4244">
              <w:rPr>
                <w:rFonts w:eastAsia="Calibri" w:cs="Times New Roman"/>
                <w:i/>
                <w:sz w:val="20"/>
                <w:szCs w:val="20"/>
                <w:lang w:val="en-GB"/>
              </w:rPr>
              <w:t>p</w:t>
            </w:r>
            <w:r w:rsidRPr="003C4244">
              <w:rPr>
                <w:rFonts w:eastAsia="Calibri" w:cs="Times New Roman"/>
                <w:sz w:val="20"/>
                <w:szCs w:val="20"/>
                <w:lang w:val="en-GB"/>
              </w:rPr>
              <w:t xml:space="preserve">&lt;0.05) indicated with </w:t>
            </w:r>
            <w:proofErr w:type="spellStart"/>
            <w:r w:rsidRPr="003C4244">
              <w:rPr>
                <w:rFonts w:eastAsia="Calibri" w:cs="Times New Roman"/>
                <w:sz w:val="20"/>
                <w:szCs w:val="20"/>
                <w:lang w:val="en-GB"/>
              </w:rPr>
              <w:t>superindex</w:t>
            </w:r>
            <w:proofErr w:type="spellEnd"/>
            <w:r w:rsidRPr="003C4244">
              <w:rPr>
                <w:rFonts w:eastAsia="Calibri" w:cs="Times New Roman"/>
                <w:sz w:val="20"/>
                <w:szCs w:val="20"/>
                <w:lang w:val="en-GB"/>
              </w:rPr>
              <w:t>: WHO=1; IOTF=2; CGF=3.</w:t>
            </w:r>
          </w:p>
        </w:tc>
      </w:tr>
    </w:tbl>
    <w:p w:rsidR="00E77A2A" w:rsidRPr="003C4244" w:rsidRDefault="00E77A2A" w:rsidP="00C93F60">
      <w:pPr>
        <w:spacing w:before="0" w:after="0"/>
        <w:jc w:val="center"/>
        <w:rPr>
          <w:rFonts w:eastAsia="Calibri" w:cs="Times New Roman"/>
          <w:b/>
          <w:sz w:val="20"/>
          <w:szCs w:val="20"/>
          <w:lang w:val="en-GB"/>
        </w:rPr>
      </w:pPr>
    </w:p>
    <w:p w:rsidR="00E77A2A" w:rsidRPr="003C4244" w:rsidRDefault="00E77A2A" w:rsidP="00C93F60">
      <w:pPr>
        <w:spacing w:before="0" w:after="0"/>
        <w:jc w:val="center"/>
        <w:rPr>
          <w:rFonts w:eastAsia="Calibri" w:cs="Times New Roman"/>
          <w:b/>
          <w:sz w:val="20"/>
          <w:szCs w:val="20"/>
          <w:lang w:val="en-GB"/>
        </w:rPr>
      </w:pPr>
    </w:p>
    <w:p w:rsidR="00E77A2A" w:rsidRPr="003C4244" w:rsidRDefault="00E77A2A" w:rsidP="00C93F60">
      <w:pPr>
        <w:spacing w:before="0" w:after="0"/>
        <w:jc w:val="center"/>
        <w:rPr>
          <w:rFonts w:eastAsia="Calibri" w:cs="Times New Roman"/>
          <w:b/>
          <w:sz w:val="20"/>
          <w:szCs w:val="20"/>
          <w:lang w:val="en-GB"/>
        </w:rPr>
      </w:pPr>
    </w:p>
    <w:p w:rsidR="00E77A2A" w:rsidRPr="003C4244" w:rsidRDefault="00E77A2A" w:rsidP="00C93F60">
      <w:pPr>
        <w:spacing w:before="0" w:after="0"/>
        <w:jc w:val="center"/>
        <w:rPr>
          <w:rFonts w:eastAsia="Calibri" w:cs="Times New Roman"/>
          <w:b/>
          <w:sz w:val="20"/>
          <w:szCs w:val="20"/>
          <w:lang w:val="en-GB"/>
        </w:rPr>
      </w:pPr>
    </w:p>
    <w:p w:rsidR="00E77A2A" w:rsidRPr="003C4244" w:rsidRDefault="00E77A2A" w:rsidP="00C93F60">
      <w:pPr>
        <w:spacing w:before="0" w:after="0"/>
        <w:jc w:val="center"/>
        <w:rPr>
          <w:rFonts w:eastAsia="Calibri" w:cs="Times New Roman"/>
          <w:b/>
          <w:sz w:val="20"/>
          <w:szCs w:val="20"/>
          <w:lang w:val="en-GB"/>
        </w:rPr>
      </w:pPr>
    </w:p>
    <w:p w:rsidR="00E77A2A" w:rsidRPr="003C4244" w:rsidRDefault="00E77A2A" w:rsidP="00C93F60">
      <w:pPr>
        <w:spacing w:before="0" w:after="0"/>
        <w:jc w:val="center"/>
        <w:rPr>
          <w:rFonts w:eastAsia="Calibri" w:cs="Times New Roman"/>
          <w:b/>
          <w:sz w:val="20"/>
          <w:szCs w:val="20"/>
          <w:lang w:val="en-GB"/>
        </w:rPr>
      </w:pPr>
    </w:p>
    <w:p w:rsidR="00E77A2A" w:rsidRPr="003C4244" w:rsidRDefault="00E77A2A" w:rsidP="00C93F60">
      <w:pPr>
        <w:spacing w:before="0" w:after="0"/>
        <w:jc w:val="center"/>
        <w:rPr>
          <w:rFonts w:eastAsia="Calibri" w:cs="Times New Roman"/>
          <w:b/>
          <w:sz w:val="20"/>
          <w:szCs w:val="20"/>
          <w:lang w:val="en-GB"/>
        </w:rPr>
      </w:pPr>
    </w:p>
    <w:p w:rsidR="00E77A2A" w:rsidRPr="003C4244" w:rsidRDefault="00E77A2A" w:rsidP="00C93F60">
      <w:pPr>
        <w:spacing w:before="0" w:after="0"/>
        <w:jc w:val="center"/>
        <w:rPr>
          <w:rFonts w:eastAsia="Calibri" w:cs="Times New Roman"/>
          <w:b/>
          <w:sz w:val="20"/>
          <w:szCs w:val="20"/>
          <w:lang w:val="en-GB"/>
        </w:rPr>
      </w:pPr>
    </w:p>
    <w:p w:rsidR="00E77A2A" w:rsidRPr="003C4244" w:rsidRDefault="00E77A2A" w:rsidP="00C93F60">
      <w:pPr>
        <w:spacing w:before="0" w:after="0"/>
        <w:jc w:val="center"/>
        <w:rPr>
          <w:rFonts w:eastAsia="Calibri" w:cs="Times New Roman"/>
          <w:b/>
          <w:sz w:val="20"/>
          <w:szCs w:val="20"/>
          <w:lang w:val="en-GB"/>
        </w:rPr>
      </w:pPr>
    </w:p>
    <w:p w:rsidR="00E77A2A" w:rsidRPr="003C4244" w:rsidRDefault="00E77A2A" w:rsidP="00C93F60">
      <w:pPr>
        <w:spacing w:before="0" w:after="0"/>
        <w:jc w:val="center"/>
        <w:rPr>
          <w:rFonts w:eastAsia="Calibri" w:cs="Times New Roman"/>
          <w:b/>
          <w:sz w:val="20"/>
          <w:szCs w:val="20"/>
          <w:lang w:val="en-GB"/>
        </w:rPr>
      </w:pPr>
    </w:p>
    <w:p w:rsidR="00E77A2A" w:rsidRPr="003C4244" w:rsidRDefault="00E77A2A" w:rsidP="00C93F60">
      <w:pPr>
        <w:spacing w:before="0" w:after="0"/>
        <w:jc w:val="center"/>
        <w:rPr>
          <w:rFonts w:eastAsia="Calibri" w:cs="Times New Roman"/>
          <w:b/>
          <w:sz w:val="20"/>
          <w:szCs w:val="20"/>
          <w:lang w:val="en-GB"/>
        </w:rPr>
      </w:pPr>
    </w:p>
    <w:p w:rsidR="00E77A2A" w:rsidRPr="003C4244" w:rsidRDefault="00E77A2A" w:rsidP="00C93F60">
      <w:pPr>
        <w:spacing w:before="0" w:after="0"/>
        <w:jc w:val="center"/>
        <w:rPr>
          <w:rFonts w:eastAsia="Calibri" w:cs="Times New Roman"/>
          <w:b/>
          <w:sz w:val="20"/>
          <w:szCs w:val="20"/>
          <w:lang w:val="en-GB"/>
        </w:rPr>
      </w:pPr>
    </w:p>
    <w:p w:rsidR="00E77A2A" w:rsidRPr="003C4244" w:rsidRDefault="00E77A2A" w:rsidP="00C93F60">
      <w:pPr>
        <w:spacing w:before="0" w:after="0"/>
        <w:jc w:val="center"/>
        <w:rPr>
          <w:rFonts w:eastAsia="Calibri" w:cs="Times New Roman"/>
          <w:b/>
          <w:sz w:val="20"/>
          <w:szCs w:val="20"/>
          <w:lang w:val="en-GB"/>
        </w:rPr>
      </w:pPr>
    </w:p>
    <w:p w:rsidR="00E77A2A" w:rsidRPr="003C4244" w:rsidRDefault="00E77A2A" w:rsidP="00C93F60">
      <w:pPr>
        <w:spacing w:before="0" w:after="0"/>
        <w:jc w:val="center"/>
        <w:rPr>
          <w:rFonts w:eastAsia="Calibri" w:cs="Times New Roman"/>
          <w:b/>
          <w:sz w:val="20"/>
          <w:szCs w:val="20"/>
          <w:lang w:val="en-GB"/>
        </w:rPr>
      </w:pPr>
    </w:p>
    <w:p w:rsidR="00E77A2A" w:rsidRPr="003C4244" w:rsidRDefault="00E77A2A" w:rsidP="00C93F60">
      <w:pPr>
        <w:spacing w:before="0" w:after="0"/>
        <w:jc w:val="center"/>
        <w:rPr>
          <w:rFonts w:eastAsia="Calibri" w:cs="Times New Roman"/>
          <w:b/>
          <w:sz w:val="20"/>
          <w:szCs w:val="20"/>
          <w:lang w:val="en-GB"/>
        </w:rPr>
      </w:pPr>
    </w:p>
    <w:p w:rsidR="00E77A2A" w:rsidRPr="003C4244" w:rsidRDefault="00E77A2A" w:rsidP="00C93F60">
      <w:pPr>
        <w:spacing w:before="0" w:after="0"/>
        <w:jc w:val="center"/>
        <w:rPr>
          <w:rFonts w:eastAsia="Calibri" w:cs="Times New Roman"/>
          <w:b/>
          <w:sz w:val="20"/>
          <w:szCs w:val="20"/>
          <w:lang w:val="en-GB"/>
        </w:rPr>
      </w:pPr>
    </w:p>
    <w:p w:rsidR="00E77A2A" w:rsidRPr="003C4244" w:rsidRDefault="00E77A2A" w:rsidP="00C93F60">
      <w:pPr>
        <w:spacing w:before="0" w:after="0"/>
        <w:jc w:val="center"/>
        <w:rPr>
          <w:rFonts w:eastAsia="Calibri" w:cs="Times New Roman"/>
          <w:b/>
          <w:sz w:val="20"/>
          <w:szCs w:val="20"/>
          <w:lang w:val="en-GB"/>
        </w:rPr>
      </w:pPr>
    </w:p>
    <w:p w:rsidR="00E77A2A" w:rsidRPr="003C4244" w:rsidRDefault="00E77A2A" w:rsidP="00C93F60">
      <w:pPr>
        <w:spacing w:before="0" w:after="0"/>
        <w:jc w:val="center"/>
        <w:rPr>
          <w:rFonts w:eastAsia="Calibri" w:cs="Times New Roman"/>
          <w:b/>
          <w:sz w:val="20"/>
          <w:szCs w:val="20"/>
          <w:lang w:val="en-GB"/>
        </w:rPr>
      </w:pPr>
    </w:p>
    <w:p w:rsidR="00E77A2A" w:rsidRPr="003C4244" w:rsidRDefault="00E77A2A" w:rsidP="00C93F60">
      <w:pPr>
        <w:spacing w:before="0" w:after="0"/>
        <w:jc w:val="center"/>
        <w:rPr>
          <w:rFonts w:eastAsia="Calibri" w:cs="Times New Roman"/>
          <w:b/>
          <w:sz w:val="20"/>
          <w:szCs w:val="20"/>
          <w:lang w:val="en-GB"/>
        </w:rPr>
      </w:pPr>
    </w:p>
    <w:p w:rsidR="00E77A2A" w:rsidRPr="003C4244" w:rsidRDefault="00E77A2A" w:rsidP="00C93F60">
      <w:pPr>
        <w:spacing w:before="0" w:after="0"/>
        <w:jc w:val="center"/>
        <w:rPr>
          <w:rFonts w:eastAsia="Calibri" w:cs="Times New Roman"/>
          <w:b/>
          <w:sz w:val="20"/>
          <w:szCs w:val="20"/>
          <w:lang w:val="en-GB"/>
        </w:rPr>
      </w:pPr>
    </w:p>
    <w:p w:rsidR="00C93F60" w:rsidRPr="003C4244" w:rsidRDefault="00C93F60" w:rsidP="00C93F60">
      <w:pPr>
        <w:spacing w:before="0" w:after="0"/>
        <w:jc w:val="center"/>
        <w:rPr>
          <w:rFonts w:eastAsia="Calibri" w:cs="Times New Roman"/>
          <w:b/>
          <w:sz w:val="20"/>
          <w:szCs w:val="20"/>
          <w:lang w:val="en-GB"/>
        </w:rPr>
      </w:pPr>
      <w:r w:rsidRPr="003C4244">
        <w:rPr>
          <w:rFonts w:eastAsia="Calibri" w:cs="Times New Roman"/>
          <w:b/>
          <w:sz w:val="20"/>
          <w:szCs w:val="20"/>
          <w:lang w:val="en-GB"/>
        </w:rPr>
        <w:lastRenderedPageBreak/>
        <w:t xml:space="preserve">TABLE 3. </w:t>
      </w:r>
      <w:r w:rsidRPr="003C4244">
        <w:rPr>
          <w:rFonts w:eastAsia="Calibri" w:cs="Times New Roman"/>
          <w:sz w:val="20"/>
          <w:szCs w:val="20"/>
          <w:lang w:val="en-GB"/>
        </w:rPr>
        <w:t>Prevalence (%) of overweight and obesity of males by age (N=488)</w:t>
      </w:r>
    </w:p>
    <w:tbl>
      <w:tblPr>
        <w:tblW w:w="0" w:type="auto"/>
        <w:jc w:val="center"/>
        <w:tblLook w:val="04A0" w:firstRow="1" w:lastRow="0" w:firstColumn="1" w:lastColumn="0" w:noHBand="0" w:noVBand="1"/>
      </w:tblPr>
      <w:tblGrid>
        <w:gridCol w:w="727"/>
        <w:gridCol w:w="516"/>
        <w:gridCol w:w="1178"/>
        <w:gridCol w:w="1155"/>
        <w:gridCol w:w="1250"/>
        <w:gridCol w:w="1178"/>
        <w:gridCol w:w="1155"/>
        <w:gridCol w:w="1250"/>
        <w:gridCol w:w="1178"/>
        <w:gridCol w:w="1155"/>
        <w:gridCol w:w="1250"/>
      </w:tblGrid>
      <w:tr w:rsidR="00C93F60" w:rsidRPr="003C4244" w:rsidTr="007B04E1">
        <w:trPr>
          <w:jc w:val="center"/>
        </w:trPr>
        <w:tc>
          <w:tcPr>
            <w:tcW w:w="0" w:type="auto"/>
            <w:vMerge w:val="restart"/>
            <w:tcBorders>
              <w:top w:val="single" w:sz="4" w:space="0" w:color="auto"/>
            </w:tcBorders>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Age</w:t>
            </w:r>
          </w:p>
        </w:tc>
        <w:tc>
          <w:tcPr>
            <w:tcW w:w="0" w:type="auto"/>
            <w:vMerge w:val="restart"/>
            <w:tcBorders>
              <w:top w:val="single" w:sz="4" w:space="0" w:color="auto"/>
            </w:tcBorders>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N</w:t>
            </w:r>
          </w:p>
        </w:tc>
        <w:tc>
          <w:tcPr>
            <w:tcW w:w="0" w:type="auto"/>
            <w:gridSpan w:val="3"/>
            <w:tcBorders>
              <w:top w:val="single" w:sz="4" w:space="0" w:color="auto"/>
            </w:tcBorders>
          </w:tcPr>
          <w:p w:rsidR="00C93F60" w:rsidRPr="003C4244" w:rsidRDefault="00C93F60" w:rsidP="007B04E1">
            <w:pPr>
              <w:spacing w:before="0" w:after="0"/>
              <w:jc w:val="center"/>
              <w:rPr>
                <w:rFonts w:eastAsia="Calibri" w:cs="Times New Roman"/>
                <w:b/>
                <w:sz w:val="20"/>
                <w:szCs w:val="20"/>
                <w:lang w:val="es-ES"/>
              </w:rPr>
            </w:pPr>
            <w:proofErr w:type="spellStart"/>
            <w:r w:rsidRPr="003C4244">
              <w:rPr>
                <w:rFonts w:eastAsia="Calibri" w:cs="Times New Roman"/>
                <w:b/>
                <w:sz w:val="20"/>
                <w:szCs w:val="20"/>
                <w:lang w:val="es-ES"/>
              </w:rPr>
              <w:t>Overweight</w:t>
            </w:r>
            <w:proofErr w:type="spellEnd"/>
          </w:p>
        </w:tc>
        <w:tc>
          <w:tcPr>
            <w:tcW w:w="0" w:type="auto"/>
            <w:gridSpan w:val="3"/>
            <w:tcBorders>
              <w:top w:val="single" w:sz="4" w:space="0" w:color="auto"/>
            </w:tcBorders>
          </w:tcPr>
          <w:p w:rsidR="00C93F60" w:rsidRPr="003C4244" w:rsidRDefault="00C93F60" w:rsidP="007B04E1">
            <w:pPr>
              <w:spacing w:before="0" w:after="0"/>
              <w:jc w:val="center"/>
              <w:rPr>
                <w:rFonts w:eastAsia="Calibri" w:cs="Times New Roman"/>
                <w:b/>
                <w:sz w:val="20"/>
                <w:szCs w:val="20"/>
                <w:lang w:val="es-ES"/>
              </w:rPr>
            </w:pPr>
            <w:proofErr w:type="spellStart"/>
            <w:r w:rsidRPr="003C4244">
              <w:rPr>
                <w:rFonts w:eastAsia="Calibri" w:cs="Times New Roman"/>
                <w:b/>
                <w:sz w:val="20"/>
                <w:szCs w:val="20"/>
                <w:lang w:val="es-ES"/>
              </w:rPr>
              <w:t>Obesity</w:t>
            </w:r>
            <w:proofErr w:type="spellEnd"/>
          </w:p>
        </w:tc>
        <w:tc>
          <w:tcPr>
            <w:tcW w:w="0" w:type="auto"/>
            <w:gridSpan w:val="3"/>
            <w:tcBorders>
              <w:top w:val="single" w:sz="4" w:space="0" w:color="auto"/>
            </w:tcBorders>
          </w:tcPr>
          <w:p w:rsidR="00C93F60" w:rsidRPr="003C4244" w:rsidRDefault="00C93F60" w:rsidP="007B04E1">
            <w:pPr>
              <w:spacing w:before="0" w:after="0"/>
              <w:jc w:val="center"/>
              <w:rPr>
                <w:rFonts w:eastAsia="Calibri" w:cs="Times New Roman"/>
                <w:b/>
                <w:sz w:val="20"/>
                <w:szCs w:val="20"/>
                <w:lang w:val="es-ES"/>
              </w:rPr>
            </w:pPr>
            <w:proofErr w:type="spellStart"/>
            <w:r w:rsidRPr="003C4244">
              <w:rPr>
                <w:rFonts w:eastAsia="Calibri" w:cs="Times New Roman"/>
                <w:b/>
                <w:sz w:val="20"/>
                <w:szCs w:val="20"/>
                <w:lang w:val="es-ES"/>
              </w:rPr>
              <w:t>Overweight</w:t>
            </w:r>
            <w:proofErr w:type="spellEnd"/>
            <w:r w:rsidRPr="003C4244">
              <w:rPr>
                <w:rFonts w:eastAsia="Calibri" w:cs="Times New Roman"/>
                <w:b/>
                <w:sz w:val="20"/>
                <w:szCs w:val="20"/>
                <w:lang w:val="es-ES"/>
              </w:rPr>
              <w:t xml:space="preserve"> + </w:t>
            </w:r>
            <w:proofErr w:type="spellStart"/>
            <w:r w:rsidRPr="003C4244">
              <w:rPr>
                <w:rFonts w:eastAsia="Calibri" w:cs="Times New Roman"/>
                <w:b/>
                <w:sz w:val="20"/>
                <w:szCs w:val="20"/>
                <w:lang w:val="es-ES"/>
              </w:rPr>
              <w:t>Obesity</w:t>
            </w:r>
            <w:proofErr w:type="spellEnd"/>
          </w:p>
        </w:tc>
      </w:tr>
      <w:tr w:rsidR="00C93F60" w:rsidRPr="003C4244" w:rsidTr="007B04E1">
        <w:trPr>
          <w:jc w:val="center"/>
        </w:trPr>
        <w:tc>
          <w:tcPr>
            <w:tcW w:w="0" w:type="auto"/>
            <w:vMerge/>
            <w:tcBorders>
              <w:bottom w:val="single" w:sz="4" w:space="0" w:color="auto"/>
            </w:tcBorders>
          </w:tcPr>
          <w:p w:rsidR="00C93F60" w:rsidRPr="003C4244" w:rsidRDefault="00C93F60" w:rsidP="007B04E1">
            <w:pPr>
              <w:spacing w:before="0" w:after="0"/>
              <w:jc w:val="center"/>
              <w:rPr>
                <w:rFonts w:eastAsia="Calibri" w:cs="Times New Roman"/>
                <w:b/>
                <w:sz w:val="20"/>
                <w:szCs w:val="20"/>
                <w:lang w:val="es-ES"/>
              </w:rPr>
            </w:pPr>
          </w:p>
        </w:tc>
        <w:tc>
          <w:tcPr>
            <w:tcW w:w="0" w:type="auto"/>
            <w:vMerge/>
            <w:tcBorders>
              <w:bottom w:val="single" w:sz="4" w:space="0" w:color="auto"/>
            </w:tcBorders>
          </w:tcPr>
          <w:p w:rsidR="00C93F60" w:rsidRPr="003C4244" w:rsidRDefault="00C93F60" w:rsidP="007B04E1">
            <w:pPr>
              <w:spacing w:before="0" w:after="0"/>
              <w:jc w:val="center"/>
              <w:rPr>
                <w:rFonts w:eastAsia="Calibri" w:cs="Times New Roman"/>
                <w:b/>
                <w:sz w:val="20"/>
                <w:szCs w:val="20"/>
                <w:lang w:val="es-ES"/>
              </w:rPr>
            </w:pPr>
          </w:p>
        </w:tc>
        <w:tc>
          <w:tcPr>
            <w:tcW w:w="0" w:type="auto"/>
            <w:tcBorders>
              <w:bottom w:val="single" w:sz="4" w:space="0" w:color="auto"/>
            </w:tcBorders>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BMI WHO</w:t>
            </w:r>
          </w:p>
        </w:tc>
        <w:tc>
          <w:tcPr>
            <w:tcW w:w="0" w:type="auto"/>
            <w:tcBorders>
              <w:bottom w:val="single" w:sz="4" w:space="0" w:color="auto"/>
            </w:tcBorders>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BMI IOTF</w:t>
            </w:r>
          </w:p>
        </w:tc>
        <w:tc>
          <w:tcPr>
            <w:tcW w:w="0" w:type="auto"/>
            <w:tcBorders>
              <w:bottom w:val="single" w:sz="4" w:space="0" w:color="auto"/>
            </w:tcBorders>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FM % CGF</w:t>
            </w:r>
          </w:p>
        </w:tc>
        <w:tc>
          <w:tcPr>
            <w:tcW w:w="0" w:type="auto"/>
            <w:tcBorders>
              <w:bottom w:val="single" w:sz="4" w:space="0" w:color="auto"/>
            </w:tcBorders>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BMI WHO</w:t>
            </w:r>
          </w:p>
        </w:tc>
        <w:tc>
          <w:tcPr>
            <w:tcW w:w="0" w:type="auto"/>
            <w:tcBorders>
              <w:bottom w:val="single" w:sz="4" w:space="0" w:color="auto"/>
            </w:tcBorders>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BMI IOTF</w:t>
            </w:r>
          </w:p>
        </w:tc>
        <w:tc>
          <w:tcPr>
            <w:tcW w:w="0" w:type="auto"/>
            <w:tcBorders>
              <w:bottom w:val="single" w:sz="4" w:space="0" w:color="auto"/>
            </w:tcBorders>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FM % CGF</w:t>
            </w:r>
          </w:p>
        </w:tc>
        <w:tc>
          <w:tcPr>
            <w:tcW w:w="0" w:type="auto"/>
            <w:tcBorders>
              <w:bottom w:val="single" w:sz="4" w:space="0" w:color="auto"/>
            </w:tcBorders>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BMI WHO</w:t>
            </w:r>
          </w:p>
        </w:tc>
        <w:tc>
          <w:tcPr>
            <w:tcW w:w="0" w:type="auto"/>
            <w:tcBorders>
              <w:bottom w:val="single" w:sz="4" w:space="0" w:color="auto"/>
            </w:tcBorders>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BMI IOTF</w:t>
            </w:r>
          </w:p>
        </w:tc>
        <w:tc>
          <w:tcPr>
            <w:tcW w:w="0" w:type="auto"/>
            <w:tcBorders>
              <w:bottom w:val="single" w:sz="4" w:space="0" w:color="auto"/>
            </w:tcBorders>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FM % CGF</w:t>
            </w:r>
          </w:p>
        </w:tc>
      </w:tr>
      <w:tr w:rsidR="00C93F60" w:rsidRPr="003C4244" w:rsidTr="007B04E1">
        <w:trPr>
          <w:jc w:val="center"/>
        </w:trPr>
        <w:tc>
          <w:tcPr>
            <w:tcW w:w="0" w:type="auto"/>
            <w:tcBorders>
              <w:top w:val="single" w:sz="4" w:space="0" w:color="auto"/>
              <w:bottom w:val="single" w:sz="4" w:space="0" w:color="auto"/>
            </w:tcBorders>
          </w:tcPr>
          <w:p w:rsidR="00C93F60" w:rsidRPr="003C4244" w:rsidRDefault="00C93F60" w:rsidP="007B04E1">
            <w:pPr>
              <w:spacing w:before="0" w:after="0"/>
              <w:jc w:val="both"/>
              <w:rPr>
                <w:rFonts w:eastAsia="Calibri" w:cs="Times New Roman"/>
                <w:b/>
                <w:sz w:val="20"/>
                <w:szCs w:val="20"/>
                <w:lang w:val="es-ES"/>
              </w:rPr>
            </w:pPr>
            <w:r w:rsidRPr="003C4244">
              <w:rPr>
                <w:rFonts w:eastAsia="Calibri" w:cs="Times New Roman"/>
                <w:b/>
                <w:sz w:val="20"/>
                <w:szCs w:val="20"/>
                <w:lang w:val="es-ES"/>
              </w:rPr>
              <w:t>Males</w:t>
            </w:r>
          </w:p>
        </w:tc>
        <w:tc>
          <w:tcPr>
            <w:tcW w:w="0" w:type="auto"/>
            <w:tcBorders>
              <w:top w:val="single" w:sz="4" w:space="0" w:color="auto"/>
              <w:bottom w:val="single" w:sz="4" w:space="0" w:color="auto"/>
            </w:tcBorders>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488</w:t>
            </w:r>
          </w:p>
        </w:tc>
        <w:tc>
          <w:tcPr>
            <w:tcW w:w="0" w:type="auto"/>
            <w:tcBorders>
              <w:top w:val="single" w:sz="4" w:space="0" w:color="auto"/>
              <w:bottom w:val="single" w:sz="4" w:space="0" w:color="auto"/>
            </w:tcBorders>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25.8</w:t>
            </w:r>
          </w:p>
        </w:tc>
        <w:tc>
          <w:tcPr>
            <w:tcW w:w="0" w:type="auto"/>
            <w:tcBorders>
              <w:top w:val="single" w:sz="4" w:space="0" w:color="auto"/>
              <w:bottom w:val="single" w:sz="4" w:space="0" w:color="auto"/>
            </w:tcBorders>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26.4</w:t>
            </w:r>
          </w:p>
        </w:tc>
        <w:tc>
          <w:tcPr>
            <w:tcW w:w="0" w:type="auto"/>
            <w:tcBorders>
              <w:top w:val="single" w:sz="4" w:space="0" w:color="auto"/>
              <w:bottom w:val="single" w:sz="4" w:space="0" w:color="auto"/>
            </w:tcBorders>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22.1</w:t>
            </w:r>
          </w:p>
        </w:tc>
        <w:tc>
          <w:tcPr>
            <w:tcW w:w="0" w:type="auto"/>
            <w:tcBorders>
              <w:top w:val="single" w:sz="4" w:space="0" w:color="auto"/>
              <w:bottom w:val="single" w:sz="4" w:space="0" w:color="auto"/>
            </w:tcBorders>
          </w:tcPr>
          <w:p w:rsidR="00C93F60" w:rsidRPr="003C4244" w:rsidRDefault="00C93F60" w:rsidP="007B04E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15.4 </w:t>
            </w:r>
            <w:r w:rsidRPr="003C4244">
              <w:rPr>
                <w:rFonts w:eastAsia="Calibri" w:cs="Times New Roman"/>
                <w:sz w:val="20"/>
                <w:szCs w:val="20"/>
                <w:vertAlign w:val="superscript"/>
                <w:lang w:val="es-ES"/>
              </w:rPr>
              <w:t>2.3</w:t>
            </w:r>
          </w:p>
        </w:tc>
        <w:tc>
          <w:tcPr>
            <w:tcW w:w="0" w:type="auto"/>
            <w:tcBorders>
              <w:top w:val="single" w:sz="4" w:space="0" w:color="auto"/>
              <w:bottom w:val="single" w:sz="4" w:space="0" w:color="auto"/>
            </w:tcBorders>
          </w:tcPr>
          <w:p w:rsidR="00C93F60" w:rsidRPr="003C4244" w:rsidRDefault="00C93F60" w:rsidP="007B04E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8.4 </w:t>
            </w:r>
            <w:r w:rsidRPr="003C4244">
              <w:rPr>
                <w:rFonts w:eastAsia="Calibri" w:cs="Times New Roman"/>
                <w:sz w:val="20"/>
                <w:szCs w:val="20"/>
                <w:vertAlign w:val="superscript"/>
                <w:lang w:val="es-ES"/>
              </w:rPr>
              <w:t>1.3</w:t>
            </w:r>
          </w:p>
        </w:tc>
        <w:tc>
          <w:tcPr>
            <w:tcW w:w="0" w:type="auto"/>
            <w:tcBorders>
              <w:top w:val="single" w:sz="4" w:space="0" w:color="auto"/>
              <w:bottom w:val="single" w:sz="4" w:space="0" w:color="auto"/>
            </w:tcBorders>
          </w:tcPr>
          <w:p w:rsidR="00C93F60" w:rsidRPr="003C4244" w:rsidRDefault="00C93F60" w:rsidP="007B04E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21.9 </w:t>
            </w:r>
            <w:r w:rsidRPr="003C4244">
              <w:rPr>
                <w:rFonts w:eastAsia="Calibri" w:cs="Times New Roman"/>
                <w:sz w:val="20"/>
                <w:szCs w:val="20"/>
                <w:vertAlign w:val="superscript"/>
                <w:lang w:val="es-ES"/>
              </w:rPr>
              <w:t>1.2</w:t>
            </w:r>
          </w:p>
        </w:tc>
        <w:tc>
          <w:tcPr>
            <w:tcW w:w="0" w:type="auto"/>
            <w:tcBorders>
              <w:top w:val="single" w:sz="4" w:space="0" w:color="auto"/>
              <w:bottom w:val="single" w:sz="4" w:space="0" w:color="auto"/>
            </w:tcBorders>
          </w:tcPr>
          <w:p w:rsidR="00C93F60" w:rsidRPr="003C4244" w:rsidRDefault="00C93F60" w:rsidP="007B04E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41.2 </w:t>
            </w:r>
            <w:r w:rsidRPr="003C4244">
              <w:rPr>
                <w:rFonts w:eastAsia="Calibri" w:cs="Times New Roman"/>
                <w:sz w:val="20"/>
                <w:szCs w:val="20"/>
                <w:vertAlign w:val="superscript"/>
                <w:lang w:val="es-ES"/>
              </w:rPr>
              <w:t>2</w:t>
            </w:r>
          </w:p>
        </w:tc>
        <w:tc>
          <w:tcPr>
            <w:tcW w:w="0" w:type="auto"/>
            <w:tcBorders>
              <w:top w:val="single" w:sz="4" w:space="0" w:color="auto"/>
              <w:bottom w:val="single" w:sz="4" w:space="0" w:color="auto"/>
            </w:tcBorders>
          </w:tcPr>
          <w:p w:rsidR="00C93F60" w:rsidRPr="003C4244" w:rsidRDefault="00C93F60" w:rsidP="007B04E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34.8 </w:t>
            </w:r>
            <w:r w:rsidRPr="003C4244">
              <w:rPr>
                <w:rFonts w:eastAsia="Calibri" w:cs="Times New Roman"/>
                <w:sz w:val="20"/>
                <w:szCs w:val="20"/>
                <w:vertAlign w:val="superscript"/>
                <w:lang w:val="es-ES"/>
              </w:rPr>
              <w:t>1.3</w:t>
            </w:r>
          </w:p>
        </w:tc>
        <w:tc>
          <w:tcPr>
            <w:tcW w:w="0" w:type="auto"/>
            <w:tcBorders>
              <w:top w:val="single" w:sz="4" w:space="0" w:color="auto"/>
              <w:bottom w:val="single" w:sz="4" w:space="0" w:color="auto"/>
            </w:tcBorders>
          </w:tcPr>
          <w:p w:rsidR="00C93F60" w:rsidRPr="003C4244" w:rsidRDefault="00C93F60" w:rsidP="007B04E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44 </w:t>
            </w:r>
            <w:r w:rsidRPr="003C4244">
              <w:rPr>
                <w:rFonts w:eastAsia="Calibri" w:cs="Times New Roman"/>
                <w:sz w:val="20"/>
                <w:szCs w:val="20"/>
                <w:vertAlign w:val="superscript"/>
                <w:lang w:val="es-ES"/>
              </w:rPr>
              <w:t>2</w:t>
            </w:r>
          </w:p>
        </w:tc>
      </w:tr>
      <w:tr w:rsidR="00C93F60" w:rsidRPr="003C4244" w:rsidTr="007B04E1">
        <w:trPr>
          <w:jc w:val="center"/>
        </w:trPr>
        <w:tc>
          <w:tcPr>
            <w:tcW w:w="0" w:type="auto"/>
            <w:tcBorders>
              <w:top w:val="single" w:sz="4" w:space="0" w:color="auto"/>
            </w:tcBorders>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7</w:t>
            </w:r>
          </w:p>
        </w:tc>
        <w:tc>
          <w:tcPr>
            <w:tcW w:w="0" w:type="auto"/>
            <w:tcBorders>
              <w:top w:val="single" w:sz="4" w:space="0" w:color="auto"/>
            </w:tcBorders>
          </w:tcPr>
          <w:p w:rsidR="00C93F60" w:rsidRPr="003C4244" w:rsidRDefault="00C93F60" w:rsidP="007B04E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26</w:t>
            </w:r>
          </w:p>
        </w:tc>
        <w:tc>
          <w:tcPr>
            <w:tcW w:w="0" w:type="auto"/>
            <w:tcBorders>
              <w:top w:val="single" w:sz="4" w:space="0" w:color="auto"/>
            </w:tcBorders>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11.5</w:t>
            </w:r>
          </w:p>
        </w:tc>
        <w:tc>
          <w:tcPr>
            <w:tcW w:w="0" w:type="auto"/>
            <w:tcBorders>
              <w:top w:val="single" w:sz="4" w:space="0" w:color="auto"/>
            </w:tcBorders>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15.4</w:t>
            </w:r>
          </w:p>
        </w:tc>
        <w:tc>
          <w:tcPr>
            <w:tcW w:w="0" w:type="auto"/>
            <w:tcBorders>
              <w:top w:val="single" w:sz="4" w:space="0" w:color="auto"/>
            </w:tcBorders>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30.8</w:t>
            </w:r>
          </w:p>
        </w:tc>
        <w:tc>
          <w:tcPr>
            <w:tcW w:w="0" w:type="auto"/>
            <w:tcBorders>
              <w:top w:val="single" w:sz="4" w:space="0" w:color="auto"/>
            </w:tcBorders>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15.4</w:t>
            </w:r>
          </w:p>
        </w:tc>
        <w:tc>
          <w:tcPr>
            <w:tcW w:w="0" w:type="auto"/>
            <w:tcBorders>
              <w:top w:val="single" w:sz="4" w:space="0" w:color="auto"/>
            </w:tcBorders>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7.7</w:t>
            </w:r>
          </w:p>
        </w:tc>
        <w:tc>
          <w:tcPr>
            <w:tcW w:w="0" w:type="auto"/>
            <w:tcBorders>
              <w:top w:val="single" w:sz="4" w:space="0" w:color="auto"/>
            </w:tcBorders>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23.1</w:t>
            </w:r>
          </w:p>
        </w:tc>
        <w:tc>
          <w:tcPr>
            <w:tcW w:w="0" w:type="auto"/>
            <w:tcBorders>
              <w:top w:val="single" w:sz="4" w:space="0" w:color="auto"/>
            </w:tcBorders>
          </w:tcPr>
          <w:p w:rsidR="00C93F60" w:rsidRPr="003C4244" w:rsidRDefault="00C93F60" w:rsidP="007B04E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26.9 </w:t>
            </w:r>
            <w:r w:rsidRPr="003C4244">
              <w:rPr>
                <w:rFonts w:eastAsia="Calibri" w:cs="Times New Roman"/>
                <w:sz w:val="20"/>
                <w:szCs w:val="20"/>
                <w:vertAlign w:val="superscript"/>
                <w:lang w:val="es-ES"/>
              </w:rPr>
              <w:t>3</w:t>
            </w:r>
          </w:p>
        </w:tc>
        <w:tc>
          <w:tcPr>
            <w:tcW w:w="0" w:type="auto"/>
            <w:tcBorders>
              <w:top w:val="single" w:sz="4" w:space="0" w:color="auto"/>
            </w:tcBorders>
          </w:tcPr>
          <w:p w:rsidR="00C93F60" w:rsidRPr="003C4244" w:rsidRDefault="00C93F60" w:rsidP="007B04E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23.1 </w:t>
            </w:r>
            <w:r w:rsidRPr="003C4244">
              <w:rPr>
                <w:rFonts w:eastAsia="Calibri" w:cs="Times New Roman"/>
                <w:sz w:val="20"/>
                <w:szCs w:val="20"/>
                <w:vertAlign w:val="superscript"/>
                <w:lang w:val="es-ES"/>
              </w:rPr>
              <w:t>3</w:t>
            </w:r>
          </w:p>
        </w:tc>
        <w:tc>
          <w:tcPr>
            <w:tcW w:w="0" w:type="auto"/>
            <w:tcBorders>
              <w:top w:val="single" w:sz="4" w:space="0" w:color="auto"/>
            </w:tcBorders>
          </w:tcPr>
          <w:p w:rsidR="00C93F60" w:rsidRPr="003C4244" w:rsidRDefault="00C93F60" w:rsidP="007B04E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53.9 </w:t>
            </w:r>
            <w:r w:rsidRPr="003C4244">
              <w:rPr>
                <w:rFonts w:eastAsia="Calibri" w:cs="Times New Roman"/>
                <w:sz w:val="20"/>
                <w:szCs w:val="20"/>
                <w:vertAlign w:val="superscript"/>
                <w:lang w:val="es-ES"/>
              </w:rPr>
              <w:t>1.2</w:t>
            </w:r>
          </w:p>
        </w:tc>
      </w:tr>
      <w:tr w:rsidR="00C93F60" w:rsidRPr="003C4244" w:rsidTr="007B04E1">
        <w:trPr>
          <w:jc w:val="center"/>
        </w:trPr>
        <w:tc>
          <w:tcPr>
            <w:tcW w:w="0" w:type="auto"/>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8</w:t>
            </w:r>
          </w:p>
        </w:tc>
        <w:tc>
          <w:tcPr>
            <w:tcW w:w="0" w:type="auto"/>
          </w:tcPr>
          <w:p w:rsidR="00C93F60" w:rsidRPr="003C4244" w:rsidRDefault="00C93F60" w:rsidP="007B04E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12</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25.0</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33.3</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25.0</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33.3</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25.0</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41.7</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58.3</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58.3</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66.7</w:t>
            </w:r>
          </w:p>
        </w:tc>
      </w:tr>
      <w:tr w:rsidR="00C93F60" w:rsidRPr="003C4244" w:rsidTr="007B04E1">
        <w:trPr>
          <w:jc w:val="center"/>
        </w:trPr>
        <w:tc>
          <w:tcPr>
            <w:tcW w:w="0" w:type="auto"/>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9</w:t>
            </w:r>
          </w:p>
        </w:tc>
        <w:tc>
          <w:tcPr>
            <w:tcW w:w="0" w:type="auto"/>
          </w:tcPr>
          <w:p w:rsidR="00C93F60" w:rsidRPr="003C4244" w:rsidRDefault="00C93F60" w:rsidP="007B04E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8</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37.5</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37.5</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25.0</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25.0</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12.5</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37.5</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62.5</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50.0</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62.5</w:t>
            </w:r>
          </w:p>
        </w:tc>
      </w:tr>
      <w:tr w:rsidR="00C93F60" w:rsidRPr="003C4244" w:rsidTr="007B04E1">
        <w:trPr>
          <w:jc w:val="center"/>
        </w:trPr>
        <w:tc>
          <w:tcPr>
            <w:tcW w:w="0" w:type="auto"/>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10</w:t>
            </w:r>
          </w:p>
        </w:tc>
        <w:tc>
          <w:tcPr>
            <w:tcW w:w="0" w:type="auto"/>
          </w:tcPr>
          <w:p w:rsidR="00C93F60" w:rsidRPr="003C4244" w:rsidRDefault="00C93F60" w:rsidP="007B04E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48</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35.4</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39.6</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33.3</w:t>
            </w:r>
          </w:p>
        </w:tc>
        <w:tc>
          <w:tcPr>
            <w:tcW w:w="0" w:type="auto"/>
          </w:tcPr>
          <w:p w:rsidR="00C93F60" w:rsidRPr="003C4244" w:rsidRDefault="00C93F60" w:rsidP="007B04E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27.1 </w:t>
            </w:r>
            <w:r w:rsidRPr="003C4244">
              <w:rPr>
                <w:rFonts w:eastAsia="Calibri" w:cs="Times New Roman"/>
                <w:sz w:val="20"/>
                <w:szCs w:val="20"/>
                <w:vertAlign w:val="superscript"/>
                <w:lang w:val="es-ES"/>
              </w:rPr>
              <w:t>2</w:t>
            </w:r>
          </w:p>
        </w:tc>
        <w:tc>
          <w:tcPr>
            <w:tcW w:w="0" w:type="auto"/>
          </w:tcPr>
          <w:p w:rsidR="00C93F60" w:rsidRPr="003C4244" w:rsidRDefault="00C93F60" w:rsidP="007B04E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4.2 </w:t>
            </w:r>
            <w:r w:rsidRPr="003C4244">
              <w:rPr>
                <w:rFonts w:eastAsia="Calibri" w:cs="Times New Roman"/>
                <w:sz w:val="20"/>
                <w:szCs w:val="20"/>
                <w:vertAlign w:val="superscript"/>
                <w:lang w:val="es-ES"/>
              </w:rPr>
              <w:t>1.3</w:t>
            </w:r>
          </w:p>
        </w:tc>
        <w:tc>
          <w:tcPr>
            <w:tcW w:w="0" w:type="auto"/>
          </w:tcPr>
          <w:p w:rsidR="00C93F60" w:rsidRPr="003C4244" w:rsidRDefault="00C93F60" w:rsidP="007B04E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25.0 </w:t>
            </w:r>
            <w:r w:rsidRPr="003C4244">
              <w:rPr>
                <w:rFonts w:eastAsia="Calibri" w:cs="Times New Roman"/>
                <w:sz w:val="20"/>
                <w:szCs w:val="20"/>
                <w:vertAlign w:val="superscript"/>
                <w:lang w:val="es-ES"/>
              </w:rPr>
              <w:t>2</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62.5</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43.8</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58.3</w:t>
            </w:r>
          </w:p>
        </w:tc>
      </w:tr>
      <w:tr w:rsidR="00C93F60" w:rsidRPr="003C4244" w:rsidTr="007B04E1">
        <w:trPr>
          <w:jc w:val="center"/>
        </w:trPr>
        <w:tc>
          <w:tcPr>
            <w:tcW w:w="0" w:type="auto"/>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11</w:t>
            </w:r>
          </w:p>
        </w:tc>
        <w:tc>
          <w:tcPr>
            <w:tcW w:w="0" w:type="auto"/>
          </w:tcPr>
          <w:p w:rsidR="00C93F60" w:rsidRPr="003C4244" w:rsidRDefault="00C93F60" w:rsidP="007B04E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39</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33.3</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33.3</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33.3</w:t>
            </w:r>
          </w:p>
        </w:tc>
        <w:tc>
          <w:tcPr>
            <w:tcW w:w="0" w:type="auto"/>
          </w:tcPr>
          <w:p w:rsidR="00C93F60" w:rsidRPr="003C4244" w:rsidRDefault="00C93F60" w:rsidP="007B04E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23.1 </w:t>
            </w:r>
            <w:r w:rsidRPr="003C4244">
              <w:rPr>
                <w:rFonts w:eastAsia="Calibri" w:cs="Times New Roman"/>
                <w:sz w:val="20"/>
                <w:szCs w:val="20"/>
                <w:vertAlign w:val="superscript"/>
                <w:lang w:val="es-ES"/>
              </w:rPr>
              <w:t>2</w:t>
            </w:r>
          </w:p>
        </w:tc>
        <w:tc>
          <w:tcPr>
            <w:tcW w:w="0" w:type="auto"/>
          </w:tcPr>
          <w:p w:rsidR="00C93F60" w:rsidRPr="003C4244" w:rsidRDefault="00C93F60" w:rsidP="007B04E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5.1 </w:t>
            </w:r>
            <w:r w:rsidRPr="003C4244">
              <w:rPr>
                <w:rFonts w:eastAsia="Calibri" w:cs="Times New Roman"/>
                <w:sz w:val="20"/>
                <w:szCs w:val="20"/>
                <w:vertAlign w:val="superscript"/>
                <w:lang w:val="es-ES"/>
              </w:rPr>
              <w:t>1</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17.9</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56.4</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38.4</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51.2</w:t>
            </w:r>
          </w:p>
        </w:tc>
      </w:tr>
      <w:tr w:rsidR="00C93F60" w:rsidRPr="003C4244" w:rsidTr="007B04E1">
        <w:trPr>
          <w:jc w:val="center"/>
        </w:trPr>
        <w:tc>
          <w:tcPr>
            <w:tcW w:w="0" w:type="auto"/>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12</w:t>
            </w:r>
          </w:p>
        </w:tc>
        <w:tc>
          <w:tcPr>
            <w:tcW w:w="0" w:type="auto"/>
          </w:tcPr>
          <w:p w:rsidR="00C93F60" w:rsidRPr="003C4244" w:rsidRDefault="00C93F60" w:rsidP="007B04E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30</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50.0</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43.3</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36.7</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23.3</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10.0</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20.0</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73.3</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53.3</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56.7</w:t>
            </w:r>
          </w:p>
        </w:tc>
      </w:tr>
      <w:tr w:rsidR="00C93F60" w:rsidRPr="003C4244" w:rsidTr="007B04E1">
        <w:trPr>
          <w:jc w:val="center"/>
        </w:trPr>
        <w:tc>
          <w:tcPr>
            <w:tcW w:w="0" w:type="auto"/>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13</w:t>
            </w:r>
          </w:p>
        </w:tc>
        <w:tc>
          <w:tcPr>
            <w:tcW w:w="0" w:type="auto"/>
          </w:tcPr>
          <w:p w:rsidR="00C93F60" w:rsidRPr="003C4244" w:rsidRDefault="00C93F60" w:rsidP="007B04E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49</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24.5</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20.4</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24.5</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12.2</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8.2</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20.4</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36.7</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28.6</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44.9</w:t>
            </w:r>
          </w:p>
        </w:tc>
      </w:tr>
      <w:tr w:rsidR="00C93F60" w:rsidRPr="003C4244" w:rsidTr="007B04E1">
        <w:trPr>
          <w:jc w:val="center"/>
        </w:trPr>
        <w:tc>
          <w:tcPr>
            <w:tcW w:w="0" w:type="auto"/>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14</w:t>
            </w:r>
          </w:p>
        </w:tc>
        <w:tc>
          <w:tcPr>
            <w:tcW w:w="0" w:type="auto"/>
          </w:tcPr>
          <w:p w:rsidR="00C93F60" w:rsidRPr="003C4244" w:rsidRDefault="00C93F60" w:rsidP="007B04E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42</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33.3</w:t>
            </w:r>
          </w:p>
        </w:tc>
        <w:tc>
          <w:tcPr>
            <w:tcW w:w="0" w:type="auto"/>
          </w:tcPr>
          <w:p w:rsidR="00C93F60" w:rsidRPr="003C4244" w:rsidRDefault="00C93F60" w:rsidP="007B04E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35.7 </w:t>
            </w:r>
            <w:r w:rsidRPr="003C4244">
              <w:rPr>
                <w:rFonts w:eastAsia="Calibri" w:cs="Times New Roman"/>
                <w:sz w:val="20"/>
                <w:szCs w:val="20"/>
                <w:vertAlign w:val="superscript"/>
                <w:lang w:val="es-ES"/>
              </w:rPr>
              <w:t>3</w:t>
            </w:r>
          </w:p>
        </w:tc>
        <w:tc>
          <w:tcPr>
            <w:tcW w:w="0" w:type="auto"/>
          </w:tcPr>
          <w:p w:rsidR="00C93F60" w:rsidRPr="003C4244" w:rsidRDefault="00C93F60" w:rsidP="007B04E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16.7 </w:t>
            </w:r>
            <w:r w:rsidRPr="003C4244">
              <w:rPr>
                <w:rFonts w:eastAsia="Calibri" w:cs="Times New Roman"/>
                <w:sz w:val="20"/>
                <w:szCs w:val="20"/>
                <w:vertAlign w:val="superscript"/>
                <w:lang w:val="es-ES"/>
              </w:rPr>
              <w:t>2</w:t>
            </w:r>
          </w:p>
        </w:tc>
        <w:tc>
          <w:tcPr>
            <w:tcW w:w="0" w:type="auto"/>
          </w:tcPr>
          <w:p w:rsidR="00C93F60" w:rsidRPr="003C4244" w:rsidRDefault="00C93F60" w:rsidP="007B04E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11.9 </w:t>
            </w:r>
            <w:r w:rsidRPr="003C4244">
              <w:rPr>
                <w:rFonts w:eastAsia="Calibri" w:cs="Times New Roman"/>
                <w:sz w:val="20"/>
                <w:szCs w:val="20"/>
                <w:vertAlign w:val="superscript"/>
                <w:lang w:val="es-ES"/>
              </w:rPr>
              <w:t>2</w:t>
            </w:r>
          </w:p>
        </w:tc>
        <w:tc>
          <w:tcPr>
            <w:tcW w:w="0" w:type="auto"/>
          </w:tcPr>
          <w:p w:rsidR="00C93F60" w:rsidRPr="003C4244" w:rsidRDefault="00C93F60" w:rsidP="007B04E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0.0 </w:t>
            </w:r>
            <w:r w:rsidRPr="003C4244">
              <w:rPr>
                <w:rFonts w:eastAsia="Calibri" w:cs="Times New Roman"/>
                <w:sz w:val="20"/>
                <w:szCs w:val="20"/>
                <w:vertAlign w:val="superscript"/>
                <w:lang w:val="es-ES"/>
              </w:rPr>
              <w:t>1.3</w:t>
            </w:r>
          </w:p>
        </w:tc>
        <w:tc>
          <w:tcPr>
            <w:tcW w:w="0" w:type="auto"/>
          </w:tcPr>
          <w:p w:rsidR="00C93F60" w:rsidRPr="003C4244" w:rsidRDefault="00C93F60" w:rsidP="007B04E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21.4 </w:t>
            </w:r>
            <w:r w:rsidRPr="003C4244">
              <w:rPr>
                <w:rFonts w:eastAsia="Calibri" w:cs="Times New Roman"/>
                <w:sz w:val="20"/>
                <w:szCs w:val="20"/>
                <w:vertAlign w:val="superscript"/>
                <w:lang w:val="es-ES"/>
              </w:rPr>
              <w:t>2</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45.2</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35.7</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38.1</w:t>
            </w:r>
          </w:p>
        </w:tc>
      </w:tr>
      <w:tr w:rsidR="00C93F60" w:rsidRPr="003C4244" w:rsidTr="007B04E1">
        <w:trPr>
          <w:jc w:val="center"/>
        </w:trPr>
        <w:tc>
          <w:tcPr>
            <w:tcW w:w="0" w:type="auto"/>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15</w:t>
            </w:r>
          </w:p>
        </w:tc>
        <w:tc>
          <w:tcPr>
            <w:tcW w:w="0" w:type="auto"/>
          </w:tcPr>
          <w:p w:rsidR="00C93F60" w:rsidRPr="003C4244" w:rsidRDefault="00C93F60" w:rsidP="007B04E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25</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32.0</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32.0</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24.0</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20.0</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20.0</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32.0</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52.0</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52.0</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56.0</w:t>
            </w:r>
          </w:p>
        </w:tc>
      </w:tr>
      <w:tr w:rsidR="00C93F60" w:rsidRPr="003C4244" w:rsidTr="007B04E1">
        <w:trPr>
          <w:jc w:val="center"/>
        </w:trPr>
        <w:tc>
          <w:tcPr>
            <w:tcW w:w="0" w:type="auto"/>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16</w:t>
            </w:r>
          </w:p>
        </w:tc>
        <w:tc>
          <w:tcPr>
            <w:tcW w:w="0" w:type="auto"/>
          </w:tcPr>
          <w:p w:rsidR="00C93F60" w:rsidRPr="003C4244" w:rsidRDefault="00C93F60" w:rsidP="007B04E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31</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12.9</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12.9</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16.1</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12.9</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12.9</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16.1</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25.8</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25.8</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32.2</w:t>
            </w:r>
          </w:p>
        </w:tc>
      </w:tr>
      <w:tr w:rsidR="00C93F60" w:rsidRPr="003C4244" w:rsidTr="007B04E1">
        <w:trPr>
          <w:jc w:val="center"/>
        </w:trPr>
        <w:tc>
          <w:tcPr>
            <w:tcW w:w="0" w:type="auto"/>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17</w:t>
            </w:r>
          </w:p>
        </w:tc>
        <w:tc>
          <w:tcPr>
            <w:tcW w:w="0" w:type="auto"/>
          </w:tcPr>
          <w:p w:rsidR="00C93F60" w:rsidRPr="003C4244" w:rsidRDefault="00C93F60" w:rsidP="007B04E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38</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21.1</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21.1</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10.5</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5.3</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5.3</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10.5</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26.4</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26.4</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21.0</w:t>
            </w:r>
          </w:p>
        </w:tc>
      </w:tr>
      <w:tr w:rsidR="00C93F60" w:rsidRPr="003C4244" w:rsidTr="007B04E1">
        <w:trPr>
          <w:jc w:val="center"/>
        </w:trPr>
        <w:tc>
          <w:tcPr>
            <w:tcW w:w="0" w:type="auto"/>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18</w:t>
            </w:r>
          </w:p>
        </w:tc>
        <w:tc>
          <w:tcPr>
            <w:tcW w:w="0" w:type="auto"/>
          </w:tcPr>
          <w:p w:rsidR="00C93F60" w:rsidRPr="003C4244" w:rsidRDefault="00C93F60" w:rsidP="007B04E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78</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20.5</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20.5</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14.1</w:t>
            </w:r>
          </w:p>
        </w:tc>
        <w:tc>
          <w:tcPr>
            <w:tcW w:w="0" w:type="auto"/>
          </w:tcPr>
          <w:p w:rsidR="00C93F60" w:rsidRPr="003C4244" w:rsidRDefault="00C93F60" w:rsidP="007B04E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9.0 </w:t>
            </w:r>
            <w:r w:rsidRPr="003C4244">
              <w:rPr>
                <w:rFonts w:eastAsia="Calibri" w:cs="Times New Roman"/>
                <w:sz w:val="20"/>
                <w:szCs w:val="20"/>
                <w:vertAlign w:val="superscript"/>
                <w:lang w:val="es-ES"/>
              </w:rPr>
              <w:t>3</w:t>
            </w:r>
          </w:p>
        </w:tc>
        <w:tc>
          <w:tcPr>
            <w:tcW w:w="0" w:type="auto"/>
          </w:tcPr>
          <w:p w:rsidR="00C93F60" w:rsidRPr="003C4244" w:rsidRDefault="00C93F60" w:rsidP="007B04E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7.7 </w:t>
            </w:r>
            <w:r w:rsidRPr="003C4244">
              <w:rPr>
                <w:rFonts w:eastAsia="Calibri" w:cs="Times New Roman"/>
                <w:sz w:val="20"/>
                <w:szCs w:val="20"/>
                <w:vertAlign w:val="superscript"/>
                <w:lang w:val="es-ES"/>
              </w:rPr>
              <w:t>3</w:t>
            </w:r>
          </w:p>
        </w:tc>
        <w:tc>
          <w:tcPr>
            <w:tcW w:w="0" w:type="auto"/>
          </w:tcPr>
          <w:p w:rsidR="00C93F60" w:rsidRPr="003C4244" w:rsidRDefault="00C93F60" w:rsidP="007B04E1">
            <w:pPr>
              <w:spacing w:before="0" w:after="0"/>
              <w:jc w:val="center"/>
              <w:rPr>
                <w:rFonts w:eastAsia="Calibri" w:cs="Times New Roman"/>
                <w:sz w:val="20"/>
                <w:szCs w:val="20"/>
                <w:vertAlign w:val="superscript"/>
                <w:lang w:val="es-ES"/>
              </w:rPr>
            </w:pPr>
            <w:r w:rsidRPr="003C4244">
              <w:rPr>
                <w:rFonts w:eastAsia="Calibri" w:cs="Times New Roman"/>
                <w:sz w:val="20"/>
                <w:szCs w:val="20"/>
                <w:lang w:val="es-ES"/>
              </w:rPr>
              <w:t xml:space="preserve">24.4 </w:t>
            </w:r>
            <w:r w:rsidRPr="003C4244">
              <w:rPr>
                <w:rFonts w:eastAsia="Calibri" w:cs="Times New Roman"/>
                <w:sz w:val="20"/>
                <w:szCs w:val="20"/>
                <w:vertAlign w:val="superscript"/>
                <w:lang w:val="es-ES"/>
              </w:rPr>
              <w:t>1.2</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29.5</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28.2</w:t>
            </w:r>
          </w:p>
        </w:tc>
        <w:tc>
          <w:tcPr>
            <w:tcW w:w="0" w:type="auto"/>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38.5</w:t>
            </w:r>
          </w:p>
        </w:tc>
      </w:tr>
      <w:tr w:rsidR="00C93F60" w:rsidRPr="003C4244" w:rsidTr="007B04E1">
        <w:trPr>
          <w:jc w:val="center"/>
        </w:trPr>
        <w:tc>
          <w:tcPr>
            <w:tcW w:w="0" w:type="auto"/>
            <w:tcBorders>
              <w:bottom w:val="single" w:sz="4" w:space="0" w:color="auto"/>
            </w:tcBorders>
          </w:tcPr>
          <w:p w:rsidR="00C93F60" w:rsidRPr="003C4244" w:rsidRDefault="00C93F60" w:rsidP="007B04E1">
            <w:pPr>
              <w:spacing w:before="0" w:after="0"/>
              <w:jc w:val="center"/>
              <w:rPr>
                <w:rFonts w:eastAsia="Calibri" w:cs="Times New Roman"/>
                <w:b/>
                <w:sz w:val="20"/>
                <w:szCs w:val="20"/>
                <w:lang w:val="es-ES"/>
              </w:rPr>
            </w:pPr>
            <w:r w:rsidRPr="003C4244">
              <w:rPr>
                <w:rFonts w:eastAsia="Calibri" w:cs="Times New Roman"/>
                <w:b/>
                <w:sz w:val="20"/>
                <w:szCs w:val="20"/>
                <w:lang w:val="es-ES"/>
              </w:rPr>
              <w:t>19</w:t>
            </w:r>
          </w:p>
        </w:tc>
        <w:tc>
          <w:tcPr>
            <w:tcW w:w="0" w:type="auto"/>
            <w:tcBorders>
              <w:bottom w:val="single" w:sz="4" w:space="0" w:color="auto"/>
            </w:tcBorders>
          </w:tcPr>
          <w:p w:rsidR="00C93F60" w:rsidRPr="003C4244" w:rsidRDefault="00C93F60" w:rsidP="007B04E1">
            <w:pPr>
              <w:spacing w:before="0" w:after="0"/>
              <w:jc w:val="center"/>
              <w:rPr>
                <w:rFonts w:eastAsia="Times New Roman" w:cs="Times New Roman"/>
                <w:sz w:val="20"/>
                <w:szCs w:val="20"/>
                <w:lang w:val="es-ES" w:eastAsia="es-ES"/>
              </w:rPr>
            </w:pPr>
            <w:r w:rsidRPr="003C4244">
              <w:rPr>
                <w:rFonts w:eastAsia="Times New Roman" w:cs="Times New Roman"/>
                <w:sz w:val="20"/>
                <w:szCs w:val="20"/>
                <w:lang w:val="es-ES" w:eastAsia="es-ES"/>
              </w:rPr>
              <w:t>62</w:t>
            </w:r>
          </w:p>
        </w:tc>
        <w:tc>
          <w:tcPr>
            <w:tcW w:w="0" w:type="auto"/>
            <w:tcBorders>
              <w:bottom w:val="single" w:sz="4" w:space="0" w:color="auto"/>
            </w:tcBorders>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16.1</w:t>
            </w:r>
          </w:p>
        </w:tc>
        <w:tc>
          <w:tcPr>
            <w:tcW w:w="0" w:type="auto"/>
            <w:tcBorders>
              <w:bottom w:val="single" w:sz="4" w:space="0" w:color="auto"/>
            </w:tcBorders>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19.4</w:t>
            </w:r>
          </w:p>
        </w:tc>
        <w:tc>
          <w:tcPr>
            <w:tcW w:w="0" w:type="auto"/>
            <w:tcBorders>
              <w:bottom w:val="single" w:sz="4" w:space="0" w:color="auto"/>
            </w:tcBorders>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16.1</w:t>
            </w:r>
          </w:p>
        </w:tc>
        <w:tc>
          <w:tcPr>
            <w:tcW w:w="0" w:type="auto"/>
            <w:tcBorders>
              <w:bottom w:val="single" w:sz="4" w:space="0" w:color="auto"/>
            </w:tcBorders>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11.3</w:t>
            </w:r>
          </w:p>
        </w:tc>
        <w:tc>
          <w:tcPr>
            <w:tcW w:w="0" w:type="auto"/>
            <w:tcBorders>
              <w:bottom w:val="single" w:sz="4" w:space="0" w:color="auto"/>
            </w:tcBorders>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11.3</w:t>
            </w:r>
          </w:p>
        </w:tc>
        <w:tc>
          <w:tcPr>
            <w:tcW w:w="0" w:type="auto"/>
            <w:tcBorders>
              <w:bottom w:val="single" w:sz="4" w:space="0" w:color="auto"/>
            </w:tcBorders>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21.0</w:t>
            </w:r>
          </w:p>
        </w:tc>
        <w:tc>
          <w:tcPr>
            <w:tcW w:w="0" w:type="auto"/>
            <w:tcBorders>
              <w:bottom w:val="single" w:sz="4" w:space="0" w:color="auto"/>
            </w:tcBorders>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27.4</w:t>
            </w:r>
          </w:p>
        </w:tc>
        <w:tc>
          <w:tcPr>
            <w:tcW w:w="0" w:type="auto"/>
            <w:tcBorders>
              <w:bottom w:val="single" w:sz="4" w:space="0" w:color="auto"/>
            </w:tcBorders>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30.7</w:t>
            </w:r>
          </w:p>
        </w:tc>
        <w:tc>
          <w:tcPr>
            <w:tcW w:w="0" w:type="auto"/>
            <w:tcBorders>
              <w:bottom w:val="single" w:sz="4" w:space="0" w:color="auto"/>
            </w:tcBorders>
          </w:tcPr>
          <w:p w:rsidR="00C93F60" w:rsidRPr="003C4244" w:rsidRDefault="00C93F60" w:rsidP="007B04E1">
            <w:pPr>
              <w:spacing w:before="0" w:after="0"/>
              <w:jc w:val="center"/>
              <w:rPr>
                <w:rFonts w:eastAsia="Calibri" w:cs="Times New Roman"/>
                <w:sz w:val="20"/>
                <w:szCs w:val="20"/>
                <w:lang w:val="es-ES"/>
              </w:rPr>
            </w:pPr>
            <w:r w:rsidRPr="003C4244">
              <w:rPr>
                <w:rFonts w:eastAsia="Calibri" w:cs="Times New Roman"/>
                <w:sz w:val="20"/>
                <w:szCs w:val="20"/>
                <w:lang w:val="es-ES"/>
              </w:rPr>
              <w:t>37.1</w:t>
            </w:r>
          </w:p>
        </w:tc>
      </w:tr>
      <w:tr w:rsidR="00C93F60" w:rsidRPr="003C4244" w:rsidTr="007B04E1">
        <w:trPr>
          <w:jc w:val="center"/>
        </w:trPr>
        <w:tc>
          <w:tcPr>
            <w:tcW w:w="0" w:type="auto"/>
            <w:gridSpan w:val="11"/>
            <w:tcBorders>
              <w:top w:val="single" w:sz="4" w:space="0" w:color="auto"/>
              <w:bottom w:val="single" w:sz="4" w:space="0" w:color="auto"/>
            </w:tcBorders>
          </w:tcPr>
          <w:p w:rsidR="00C93F60" w:rsidRPr="003C4244" w:rsidRDefault="00C93F60" w:rsidP="007B04E1">
            <w:pPr>
              <w:spacing w:before="0" w:after="0"/>
              <w:jc w:val="center"/>
              <w:rPr>
                <w:rFonts w:eastAsia="Calibri" w:cs="Times New Roman"/>
                <w:sz w:val="20"/>
                <w:szCs w:val="20"/>
                <w:lang w:val="en-GB"/>
              </w:rPr>
            </w:pPr>
            <w:r w:rsidRPr="003C4244">
              <w:rPr>
                <w:rFonts w:eastAsia="Calibri" w:cs="Times New Roman"/>
                <w:sz w:val="20"/>
                <w:szCs w:val="20"/>
                <w:lang w:val="en-GB"/>
              </w:rPr>
              <w:t>BMI: Body Mass Index; FM %: Fat mass percentage;</w:t>
            </w:r>
          </w:p>
          <w:p w:rsidR="00C93F60" w:rsidRPr="003C4244" w:rsidRDefault="00C93F60" w:rsidP="007B04E1">
            <w:pPr>
              <w:spacing w:before="0" w:after="0"/>
              <w:jc w:val="center"/>
              <w:rPr>
                <w:rFonts w:eastAsia="Calibri" w:cs="Times New Roman"/>
                <w:sz w:val="20"/>
                <w:szCs w:val="20"/>
                <w:lang w:val="en-GB"/>
              </w:rPr>
            </w:pPr>
            <w:r w:rsidRPr="003C4244">
              <w:rPr>
                <w:rFonts w:eastAsia="Calibri" w:cs="Times New Roman"/>
                <w:sz w:val="20"/>
                <w:szCs w:val="20"/>
                <w:lang w:val="en-GB"/>
              </w:rPr>
              <w:t>WHO: World Health Organization; IOTF: International Obesity Task Force; CGF: Child Growth Foundation.</w:t>
            </w:r>
          </w:p>
          <w:p w:rsidR="00C93F60" w:rsidRPr="003C4244" w:rsidRDefault="00C93F60" w:rsidP="007B04E1">
            <w:pPr>
              <w:spacing w:before="0" w:after="0"/>
              <w:jc w:val="center"/>
              <w:rPr>
                <w:rFonts w:eastAsia="Calibri" w:cs="Times New Roman"/>
                <w:sz w:val="20"/>
                <w:szCs w:val="20"/>
                <w:lang w:val="en-GB"/>
              </w:rPr>
            </w:pPr>
            <w:r w:rsidRPr="003C4244">
              <w:rPr>
                <w:rFonts w:eastAsia="Calibri" w:cs="Times New Roman"/>
                <w:sz w:val="20"/>
                <w:szCs w:val="20"/>
                <w:lang w:val="en-GB"/>
              </w:rPr>
              <w:t>Significant differences between references (</w:t>
            </w:r>
            <w:r w:rsidRPr="003C4244">
              <w:rPr>
                <w:rFonts w:eastAsia="Calibri" w:cs="Times New Roman"/>
                <w:i/>
                <w:sz w:val="20"/>
                <w:szCs w:val="20"/>
                <w:lang w:val="en-GB"/>
              </w:rPr>
              <w:t>p</w:t>
            </w:r>
            <w:r w:rsidRPr="003C4244">
              <w:rPr>
                <w:rFonts w:eastAsia="Calibri" w:cs="Times New Roman"/>
                <w:sz w:val="20"/>
                <w:szCs w:val="20"/>
                <w:lang w:val="en-GB"/>
              </w:rPr>
              <w:t xml:space="preserve">&lt;0.05) indicated with </w:t>
            </w:r>
            <w:proofErr w:type="spellStart"/>
            <w:r w:rsidRPr="003C4244">
              <w:rPr>
                <w:rFonts w:eastAsia="Calibri" w:cs="Times New Roman"/>
                <w:sz w:val="20"/>
                <w:szCs w:val="20"/>
                <w:lang w:val="en-GB"/>
              </w:rPr>
              <w:t>superindex</w:t>
            </w:r>
            <w:proofErr w:type="spellEnd"/>
            <w:r w:rsidRPr="003C4244">
              <w:rPr>
                <w:rFonts w:eastAsia="Calibri" w:cs="Times New Roman"/>
                <w:sz w:val="20"/>
                <w:szCs w:val="20"/>
                <w:lang w:val="en-GB"/>
              </w:rPr>
              <w:t>: WHO=1; IOTF=2; CGF=3.</w:t>
            </w:r>
          </w:p>
        </w:tc>
      </w:tr>
    </w:tbl>
    <w:p w:rsidR="00C93F60" w:rsidRPr="003C4244" w:rsidRDefault="00C93F60" w:rsidP="00E77A2A">
      <w:pPr>
        <w:jc w:val="both"/>
        <w:rPr>
          <w:rFonts w:eastAsia="Calibri" w:cs="Times New Roman"/>
          <w:szCs w:val="24"/>
        </w:rPr>
      </w:pPr>
    </w:p>
    <w:sectPr w:rsidR="00C93F60" w:rsidRPr="003C4244" w:rsidSect="00E77A2A">
      <w:type w:val="continuous"/>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1063" w:rsidRDefault="00D61063" w:rsidP="00117666">
      <w:pPr>
        <w:spacing w:after="0"/>
      </w:pPr>
      <w:r>
        <w:separator/>
      </w:r>
    </w:p>
  </w:endnote>
  <w:endnote w:type="continuationSeparator" w:id="0">
    <w:p w:rsidR="00D61063" w:rsidRDefault="00D61063"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BA4" w:rsidRPr="00577C4C" w:rsidRDefault="00483BA4">
    <w:pPr>
      <w:pStyle w:val="Footer"/>
      <w:rPr>
        <w:color w:val="C00000"/>
        <w:szCs w:val="24"/>
      </w:rPr>
    </w:pPr>
    <w:r>
      <w:rPr>
        <w:noProof/>
        <w:color w:val="C00000"/>
        <w:szCs w:val="24"/>
        <w:lang w:val="en-GB" w:eastAsia="en-GB"/>
      </w:rPr>
      <mc:AlternateContent>
        <mc:Choice Requires="wps">
          <w:drawing>
            <wp:anchor distT="0" distB="0" distL="114300" distR="114300" simplePos="0" relativeHeight="251683840" behindDoc="0" locked="0" layoutInCell="1" allowOverlap="1">
              <wp:simplePos x="0" y="0"/>
              <wp:positionH relativeFrom="column">
                <wp:posOffset>-108585</wp:posOffset>
              </wp:positionH>
              <wp:positionV relativeFrom="paragraph">
                <wp:posOffset>-58420</wp:posOffset>
              </wp:positionV>
              <wp:extent cx="3672205" cy="4953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2205" cy="495300"/>
                      </a:xfrm>
                      <a:prstGeom prst="rect">
                        <a:avLst/>
                      </a:prstGeom>
                      <a:solidFill>
                        <a:srgbClr val="FFFFFF"/>
                      </a:solidFill>
                      <a:ln w="9525">
                        <a:noFill/>
                        <a:miter lim="800000"/>
                        <a:headEnd/>
                        <a:tailEnd/>
                      </a:ln>
                    </wps:spPr>
                    <wps:txbx>
                      <w:txbxContent>
                        <w:p w:rsidR="00483BA4" w:rsidRPr="00E9561B" w:rsidRDefault="00483BA4">
                          <w:pPr>
                            <w:rPr>
                              <w:color w:val="C00000"/>
                            </w:rPr>
                          </w:pPr>
                          <w:r w:rsidRPr="00E9561B">
                            <w:rPr>
                              <w:color w:val="C00000"/>
                            </w:rPr>
                            <w:t>This is a provisional file, not the final typeset article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55pt;margin-top:-4.6pt;width:289.15pt;height:39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iIQIAAB0EAAAOAAAAZHJzL2Uyb0RvYy54bWysU21v2yAQ/j5p/wHxfbHjJG1jxam6dJkm&#10;dS9Sux+AMY7RgGNAYme/vgdO06j7No0PiOOOh7vnnlvdDlqRg3BegqnodJJTIgyHRppdRX8+bT/c&#10;UOIDMw1TYERFj8LT2/X7d6velqKADlQjHEEQ48veVrQLwZZZ5nknNPMTsMKgswWnWUDT7bLGsR7R&#10;tcqKPL/KenCNdcCF93h7PzrpOuG3reDhe9t6EYiqKOYW0u7SXsc9W69YuXPMdpKf0mD/kIVm0uCn&#10;Z6h7FhjZO/kXlJbcgYc2TDjoDNpWcpFqwGqm+ZtqHjtmRaoFyfH2TJP/f7D82+GHI7Kp6Cy/psQw&#10;jU16EkMgH2EgReSnt77EsEeLgWHAa+xzqtXbB+C/PDGw6ZjZiTvnoO8EazC/aXyZXTwdcXwEqfuv&#10;0OA3bB8gAQ2t05E8pIMgOvbpeO5NTIXj5ezquijyBSUcffPlYpan5mWsfHltnQ+fBWgSDxV12PuE&#10;zg4PPsRsWPkSEj/zoGSzlUolw+3qjXLkwFAn27RSAW/ClCF9RZeLYpGQDcT3SUJaBtSxkrqiN3lc&#10;o7IiG59Mk0ICk2o8YybKnOiJjIzchKEeMDByVkNzRKIcjHrF+cJDB+4PJT1qtaL+9545QYn6YpDs&#10;5XQ+j+JOxnxxXaDhLj31pYcZjlAVDZSMx01IA5F4sHfYlK1MfL1mcsoVNZhoPM1LFPmlnaJep3r9&#10;DAAA//8DAFBLAwQUAAYACAAAACEAbEIEz94AAAAJAQAADwAAAGRycy9kb3ducmV2LnhtbEyPwU7D&#10;MAyG70i8Q2QkblvaSSulNJ0mJi4ckBhIcMyatKlInCjJuvL2mBPcfsuffn9ud4uzbNYxTR4FlOsC&#10;mMbeqwlHAe9vT6saWMoSlbQetYBvnWDXXV+1slH+gq96PuaRUQmmRgowOYeG89Qb7WRa+6CRdoOP&#10;TmYa48hVlBcqd5ZviqLiTk5IF4wM+tHo/ut4dgI+nJnUIb58DsrOh+dhvw1LDELc3iz7B2BZL/kP&#10;hl99UoeOnE7+jCoxK2BV3pWEUrjfACNgW5UUTgKqugbetfz/B90PAAAA//8DAFBLAQItABQABgAI&#10;AAAAIQC2gziS/gAAAOEBAAATAAAAAAAAAAAAAAAAAAAAAABbQ29udGVudF9UeXBlc10ueG1sUEsB&#10;Ai0AFAAGAAgAAAAhADj9If/WAAAAlAEAAAsAAAAAAAAAAAAAAAAALwEAAF9yZWxzLy5yZWxzUEsB&#10;Ai0AFAAGAAgAAAAhACf78mIhAgAAHQQAAA4AAAAAAAAAAAAAAAAALgIAAGRycy9lMm9Eb2MueG1s&#10;UEsBAi0AFAAGAAgAAAAhAGxCBM/eAAAACQEAAA8AAAAAAAAAAAAAAAAAewQAAGRycy9kb3ducmV2&#10;LnhtbFBLBQYAAAAABAAEAPMAAACGBQAAAAA=&#10;" stroked="f">
              <v:textbox style="mso-fit-shape-to-text:t">
                <w:txbxContent>
                  <w:p w:rsidR="00483BA4" w:rsidRPr="00E9561B" w:rsidRDefault="00483BA4">
                    <w:pPr>
                      <w:rPr>
                        <w:color w:val="C00000"/>
                      </w:rPr>
                    </w:pPr>
                    <w:r w:rsidRPr="00E9561B">
                      <w:rPr>
                        <w:color w:val="C00000"/>
                      </w:rPr>
                      <w:t>This is a provisional file, not the final typeset article</w:t>
                    </w:r>
                  </w:p>
                </w:txbxContent>
              </v:textbox>
            </v:shape>
          </w:pict>
        </mc:Fallback>
      </mc:AlternateContent>
    </w:r>
    <w:r>
      <w:rPr>
        <w:noProof/>
        <w:lang w:val="en-GB" w:eastAsia="en-GB"/>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bottomMargin">
                <wp:align>top</wp:align>
              </wp:positionV>
              <wp:extent cx="1508760" cy="32829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760" cy="328295"/>
                      </a:xfrm>
                      <a:prstGeom prst="rect">
                        <a:avLst/>
                      </a:prstGeom>
                      <a:noFill/>
                      <a:ln w="6350">
                        <a:noFill/>
                      </a:ln>
                      <a:effectLst/>
                    </wps:spPr>
                    <wps:txbx>
                      <w:txbxContent>
                        <w:p w:rsidR="00483BA4" w:rsidRPr="00577C4C" w:rsidRDefault="00483BA4">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Pr="00C63AE5">
                            <w:rPr>
                              <w:noProof/>
                              <w:color w:val="000000" w:themeColor="text1"/>
                              <w:sz w:val="22"/>
                              <w:szCs w:val="40"/>
                            </w:rPr>
                            <w:t>6</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 Box 1" o:spid="_x0000_s1027" type="#_x0000_t202" style="position:absolute;margin-left:67.6pt;margin-top:0;width:118.8pt;height:25.85pt;z-index:251665408;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Co3PQIAAH8EAAAOAAAAZHJzL2Uyb0RvYy54bWysVEtv2zAMvg/YfxB0X+ykSZoacYqsRYYB&#10;QVsgKXpWZDk2JomapMTufv0o2Xmg22nYRabIT3x9pOf3rZLkKKyrQed0OEgpEZpDUet9Tl+3qy8z&#10;SpxnumAStMjpu3D0fvH507wxmRhBBbIQlqAT7bLG5LTy3mRJ4nglFHMDMEKjsQSrmMer3SeFZQ16&#10;VzIZpek0acAWxgIXzqH2sTPSRfRfloL757J0whOZU8zNx9PGcxfOZDFn2d4yU9W8T4P9QxaK1RqD&#10;nl09Ms/IwdZ/uFI1t+Cg9AMOKoGyrLmINWA1w/RDNZuKGRFrweY4c26T+39u+dPxxZK6QO4o0Uwh&#10;RVvRevIVWjIM3WmMyxC0MQjzLaoDMlTqzBr4D4eQ5ArTPXCIDpi2tCp8sU6CD5GA93PTQxQevE3S&#10;2e0UTRxtN6PZ6G4S4iaX18Y6/02AIkHIqUVSYwbsuHa+g54gIZiGVS0l6lkmNWlyOr2ZpPHB2YLO&#10;pQ4AEUekdxPK6DIPkm93bd8Y9BU0OyjesQsWuilyhq9qzGjNnH9hFscGi8BV8M94lBIwMvQSJRXY&#10;X3/TBzyyiVZKGhzDnLqfB2YFJfK7Rp7vhuNxmNt4GU9uR3ix15bdtUUf1APgpCOXmF0UA97Lk1ha&#10;UG+4McsQFU1Mc4ydU38SH3y3HLhxXCyXEYSTaphf643hJ/JDv7ftG7OmJ8UjnU9wGliWfeCmw4aO&#10;O7M8eGQoEnfpaj9FOOWR+n4jwxpd3yPq8t9Y/AYAAP//AwBQSwMEFAAGAAgAAAAhAPNyzf7ZAAAA&#10;BAEAAA8AAABkcnMvZG93bnJldi54bWxMj8FOwzAQRO9I/IO1SFwQdRJEi9I4FaqUc9W0H+DG2yRg&#10;r6PYacLfs3CBy0qjGc28LXaLs+KGY+g9KUhXCQikxpueWgXnU/X8BiJETUZbT6jgCwPsyvu7QufG&#10;z3TEWx1bwSUUcq2gi3HIpQxNh06HlR+Q2Lv60enIcmylGfXM5c7KLEnW0umeeKHTA+47bD7rySnw&#10;2fxkj3Va7Q/zR5UcJjzVAZV6fFjetyAiLvEvDD/4jA4lM138RCYIq4Afib+XvexlswZxUfCabkCW&#10;hfwPX34DAAD//wMAUEsBAi0AFAAGAAgAAAAhALaDOJL+AAAA4QEAABMAAAAAAAAAAAAAAAAAAAAA&#10;AFtDb250ZW50X1R5cGVzXS54bWxQSwECLQAUAAYACAAAACEAOP0h/9YAAACUAQAACwAAAAAAAAAA&#10;AAAAAAAvAQAAX3JlbHMvLnJlbHNQSwECLQAUAAYACAAAACEATggqNz0CAAB/BAAADgAAAAAAAAAA&#10;AAAAAAAuAgAAZHJzL2Uyb0RvYy54bWxQSwECLQAUAAYACAAAACEA83LN/tkAAAAEAQAADwAAAAAA&#10;AAAAAAAAAACXBAAAZHJzL2Rvd25yZXYueG1sUEsFBgAAAAAEAAQA8wAAAJ0FAAAAAA==&#10;" filled="f" stroked="f" strokeweight=".5pt">
              <v:textbox style="mso-fit-shape-to-text:t">
                <w:txbxContent>
                  <w:p w:rsidR="00483BA4" w:rsidRPr="00577C4C" w:rsidRDefault="00483BA4">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Pr="00C63AE5">
                      <w:rPr>
                        <w:noProof/>
                        <w:color w:val="000000" w:themeColor="text1"/>
                        <w:sz w:val="22"/>
                        <w:szCs w:val="40"/>
                      </w:rPr>
                      <w:t>6</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BA4" w:rsidRPr="00577C4C" w:rsidRDefault="00483BA4">
    <w:pPr>
      <w:pStyle w:val="Footer"/>
      <w:rPr>
        <w:b/>
        <w:sz w:val="20"/>
        <w:szCs w:val="24"/>
      </w:rPr>
    </w:pPr>
    <w:r>
      <w:rPr>
        <w:noProof/>
        <w:lang w:val="en-GB" w:eastAsia="en-GB"/>
      </w:rPr>
      <mc:AlternateContent>
        <mc:Choice Requires="wps">
          <w:drawing>
            <wp:anchor distT="0" distB="0" distL="114300" distR="114300" simplePos="0" relativeHeight="251646976" behindDoc="0" locked="0" layoutInCell="1" allowOverlap="1">
              <wp:simplePos x="0" y="0"/>
              <wp:positionH relativeFrom="margin">
                <wp:align>right</wp:align>
              </wp:positionH>
              <wp:positionV relativeFrom="bottomMargin">
                <wp:align>top</wp:align>
              </wp:positionV>
              <wp:extent cx="1508760" cy="328295"/>
              <wp:effectExtent l="0" t="0" r="0" b="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760" cy="328295"/>
                      </a:xfrm>
                      <a:prstGeom prst="rect">
                        <a:avLst/>
                      </a:prstGeom>
                      <a:noFill/>
                      <a:ln w="6350">
                        <a:noFill/>
                      </a:ln>
                      <a:effectLst/>
                    </wps:spPr>
                    <wps:txbx>
                      <w:txbxContent>
                        <w:p w:rsidR="00483BA4" w:rsidRPr="00577C4C" w:rsidRDefault="00483BA4">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Pr="00C63AE5">
                            <w:rPr>
                              <w:noProof/>
                              <w:color w:val="000000" w:themeColor="text1"/>
                              <w:sz w:val="22"/>
                              <w:szCs w:val="40"/>
                            </w:rPr>
                            <w:t>7</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28" type="#_x0000_t202" style="position:absolute;margin-left:67.6pt;margin-top:0;width:118.8pt;height:25.8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iKLQgIAAIEEAAAOAAAAZHJzL2Uyb0RvYy54bWysVF1v2jAUfZ+0/2D5fSSkQGlEqFgrpkmo&#10;rQRVn43jkGixr2cbEvbrd+0kFHV7mvbi2L7H9+Oce7O4b2VNTsLYClRGx6OYEqE45JU6ZPR1t/4y&#10;p8Q6pnJWgxIZPQtL75efPy0anYoESqhzYQg6UTZtdEZL53QaRZaXQjI7Ai0UGgswkjk8mkOUG9ag&#10;d1lHSRzPogZMrg1wYS3ePnZGugz+i0Jw91wUVjhSZxRzc2E1Yd37NVouWHowTJcV79Ng/5CFZJXC&#10;oBdXj8wxcjTVH65kxQ1YKNyIg4ygKCouQg1YzTj+UM22ZFqEWpAcqy802f/nlj+dXgyp8oxOZ5Qo&#10;JlGjnWgd+QotwSvkp9E2RdhWI9C1eI86h1qt3gD/YRESXWG6BxbRno+2MNJ/sVKCD1GC84V2H4Z7&#10;b9N4fjtDE0fbTTJP7qY+bvT+WhvrvgmQxG8yalDWkAE7bazroAPEB1Owruoa71laK9JkdHYzjcOD&#10;iwWd18oDRGiS3o0vo8vc71y7bwM1yUDDHvIzsmCg6yOr+brCjDbMuhdmsHGwCBwG94xLUQNGhn5H&#10;SQnm19/uPR71RCslDTZiRu3PIzOCkvq7QqXvxpOJ79xwmExvEzyYa8v+2qKO8gGw18c4dpqHrce7&#10;etgWBuQbzszKR0UTUxxjZ9QN2wfXjQfOHBerVQBhr2rmNmqr+SC+53vXvjGje1EcyvkEQ8uy9IM2&#10;HdYzbvXq6FChIJznuWO17yLs8yB9P5N+kK7PAfX+51j+BgAA//8DAFBLAwQUAAYACAAAACEA83LN&#10;/tkAAAAEAQAADwAAAGRycy9kb3ducmV2LnhtbEyPwU7DMBBE70j8g7VIXBB1EkSL0jgVqpRz1bQf&#10;4MbbJGCvo9hpwt+zcIHLSqMZzbwtdouz4oZj6D0pSFcJCKTGm55aBedT9fwGIkRNRltPqOALA+zK&#10;+7tC58bPdMRbHVvBJRRyraCLccilDE2HToeVH5DYu/rR6chybKUZ9czlzsosSdbS6Z54odMD7jts&#10;PuvJKfDZ/GSPdVrtD/NHlRwmPNUBlXp8WN63ICIu8S8MP/iMDiUzXfxEJgirgB+Jv5e97GWzBnFR&#10;8JpuQJaF/A9ffgMAAP//AwBQSwECLQAUAAYACAAAACEAtoM4kv4AAADhAQAAEwAAAAAAAAAAAAAA&#10;AAAAAAAAW0NvbnRlbnRfVHlwZXNdLnhtbFBLAQItABQABgAIAAAAIQA4/SH/1gAAAJQBAAALAAAA&#10;AAAAAAAAAAAAAC8BAABfcmVscy8ucmVsc1BLAQItABQABgAIAAAAIQAOFiKLQgIAAIEEAAAOAAAA&#10;AAAAAAAAAAAAAC4CAABkcnMvZTJvRG9jLnhtbFBLAQItABQABgAIAAAAIQDzcs3+2QAAAAQBAAAP&#10;AAAAAAAAAAAAAAAAAJwEAABkcnMvZG93bnJldi54bWxQSwUGAAAAAAQABADzAAAAogUAAAAA&#10;" filled="f" stroked="f" strokeweight=".5pt">
              <v:textbox style="mso-fit-shape-to-text:t">
                <w:txbxContent>
                  <w:p w:rsidR="00483BA4" w:rsidRPr="00577C4C" w:rsidRDefault="00483BA4">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Pr="00C63AE5">
                      <w:rPr>
                        <w:noProof/>
                        <w:color w:val="000000" w:themeColor="text1"/>
                        <w:sz w:val="22"/>
                        <w:szCs w:val="40"/>
                      </w:rPr>
                      <w:t>7</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1063" w:rsidRDefault="00D61063" w:rsidP="00117666">
      <w:pPr>
        <w:spacing w:after="0"/>
      </w:pPr>
      <w:r>
        <w:separator/>
      </w:r>
    </w:p>
  </w:footnote>
  <w:footnote w:type="continuationSeparator" w:id="0">
    <w:p w:rsidR="00D61063" w:rsidRDefault="00D61063"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BA4" w:rsidRPr="007E3148" w:rsidRDefault="00483BA4" w:rsidP="00A53000">
    <w:pPr>
      <w:pStyle w:val="Header"/>
    </w:pPr>
    <w:r w:rsidRPr="007E3148">
      <w:ptab w:relativeTo="margin" w:alignment="center" w:leader="none"/>
    </w:r>
    <w:r w:rsidRPr="007E3148">
      <w:ptab w:relativeTo="margin" w:alignment="right" w:leader="none"/>
    </w:r>
    <w:r w:rsidRPr="00BE5EF5">
      <w:rPr>
        <w:rFonts w:eastAsia="Calibri" w:cs="Times New Roman"/>
        <w:szCs w:val="24"/>
      </w:rPr>
      <w:t xml:space="preserve"> </w:t>
    </w:r>
    <w:r w:rsidRPr="00176406">
      <w:rPr>
        <w:rFonts w:eastAsia="Calibri" w:cs="Times New Roman"/>
        <w:szCs w:val="24"/>
      </w:rPr>
      <w:t>Prevalence of overweight and obesity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BA4" w:rsidRPr="00A53000" w:rsidRDefault="00483BA4" w:rsidP="00A53000">
    <w:pPr>
      <w:pStyle w:val="Header"/>
    </w:pPr>
    <w:r w:rsidRPr="007E3148">
      <w:ptab w:relativeTo="margin" w:alignment="center" w:leader="none"/>
    </w:r>
    <w:r w:rsidRPr="007E3148">
      <w:ptab w:relativeTo="margin" w:alignment="right" w:leader="none"/>
    </w:r>
    <w:r w:rsidRPr="00BE5EF5">
      <w:rPr>
        <w:rFonts w:eastAsia="Calibri" w:cs="Times New Roman"/>
        <w:szCs w:val="24"/>
      </w:rPr>
      <w:t xml:space="preserve"> </w:t>
    </w:r>
    <w:r w:rsidRPr="00176406">
      <w:rPr>
        <w:rFonts w:eastAsia="Calibri" w:cs="Times New Roman"/>
        <w:szCs w:val="24"/>
      </w:rPr>
      <w:t>Prevalence of overweight and obesity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BA4" w:rsidRDefault="00483BA4" w:rsidP="00A53000">
    <w:pPr>
      <w:pStyle w:val="Header"/>
    </w:pPr>
    <w:r w:rsidRPr="005A1D84">
      <w:rPr>
        <w:noProof/>
        <w:color w:val="A6A6A6" w:themeColor="background1" w:themeShade="A6"/>
        <w:lang w:val="es-ES" w:eastAsia="es-ES"/>
      </w:rPr>
      <w:drawing>
        <wp:inline distT="0" distB="0" distL="0" distR="0">
          <wp:extent cx="1382534" cy="497091"/>
          <wp:effectExtent l="0" t="0" r="0" b="0"/>
          <wp:docPr id="6" name="Picture 6"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7666"/>
    <w:multiLevelType w:val="multilevel"/>
    <w:tmpl w:val="4432892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8A03CD"/>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C0601A"/>
    <w:multiLevelType w:val="multilevel"/>
    <w:tmpl w:val="C6A8CCEA"/>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4"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02A7CAC"/>
    <w:multiLevelType w:val="multilevel"/>
    <w:tmpl w:val="C6A8CCEA"/>
    <w:numStyleLink w:val="Headings"/>
  </w:abstractNum>
  <w:abstractNum w:abstractNumId="6" w15:restartNumberingAfterBreak="0">
    <w:nsid w:val="36D30736"/>
    <w:multiLevelType w:val="hybridMultilevel"/>
    <w:tmpl w:val="BC1E7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17787E"/>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AE92CDE"/>
    <w:multiLevelType w:val="hybridMultilevel"/>
    <w:tmpl w:val="294E0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1539C0"/>
    <w:multiLevelType w:val="hybridMultilevel"/>
    <w:tmpl w:val="675E0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8E502C"/>
    <w:multiLevelType w:val="hybridMultilevel"/>
    <w:tmpl w:val="C216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4216449"/>
    <w:multiLevelType w:val="hybridMultilevel"/>
    <w:tmpl w:val="60E244E0"/>
    <w:lvl w:ilvl="0" w:tplc="BB925A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D8113DE"/>
    <w:multiLevelType w:val="multilevel"/>
    <w:tmpl w:val="ADB20C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290D83"/>
    <w:multiLevelType w:val="hybridMultilevel"/>
    <w:tmpl w:val="D1E4BA92"/>
    <w:lvl w:ilvl="0" w:tplc="E9807BE6">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BC6F29"/>
    <w:multiLevelType w:val="multilevel"/>
    <w:tmpl w:val="C6A8CCEA"/>
    <w:numStyleLink w:val="Headings"/>
  </w:abstractNum>
  <w:abstractNum w:abstractNumId="17" w15:restartNumberingAfterBreak="0">
    <w:nsid w:val="7F983756"/>
    <w:multiLevelType w:val="multilevel"/>
    <w:tmpl w:val="F300CE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3"/>
  </w:num>
  <w:num w:numId="3">
    <w:abstractNumId w:val="1"/>
  </w:num>
  <w:num w:numId="4">
    <w:abstractNumId w:val="1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num>
  <w:num w:numId="8">
    <w:abstractNumId w:val="6"/>
  </w:num>
  <w:num w:numId="9">
    <w:abstractNumId w:val="9"/>
  </w:num>
  <w:num w:numId="10">
    <w:abstractNumId w:val="7"/>
  </w:num>
  <w:num w:numId="11">
    <w:abstractNumId w:val="2"/>
  </w:num>
  <w:num w:numId="12">
    <w:abstractNumId w:val="17"/>
  </w:num>
  <w:num w:numId="13">
    <w:abstractNumId w:val="12"/>
  </w:num>
  <w:num w:numId="14">
    <w:abstractNumId w:val="4"/>
  </w:num>
  <w:num w:numId="15">
    <w:abstractNumId w:val="11"/>
  </w:num>
  <w:num w:numId="16">
    <w:abstractNumId w:val="14"/>
  </w:num>
  <w:num w:numId="17">
    <w:abstractNumId w:val="3"/>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6"/>
  </w:num>
  <w:num w:numId="21">
    <w:abstractNumId w:val="3"/>
  </w:num>
  <w:num w:numId="22">
    <w:abstractNumId w:val="3"/>
    <w:lvlOverride w:ilvl="0">
      <w:startOverride w:val="1"/>
      <w:lvl w:ilvl="0">
        <w:start w:val="1"/>
        <w:numFmt w:val="decimal"/>
        <w:pStyle w:val="Heading1"/>
        <w:lvlText w:val="%1"/>
        <w:lvlJc w:val="left"/>
        <w:pPr>
          <w:tabs>
            <w:tab w:val="num" w:pos="567"/>
          </w:tabs>
          <w:ind w:left="567" w:hanging="567"/>
        </w:pPr>
      </w:lvl>
    </w:lvlOverride>
    <w:lvlOverride w:ilvl="1">
      <w:startOverride w:val="1"/>
      <w:lvl w:ilvl="1">
        <w:start w:val="1"/>
        <w:numFmt w:val="decimal"/>
        <w:pStyle w:val="Heading2"/>
        <w:lvlText w:val="%1.%2"/>
        <w:lvlJc w:val="left"/>
        <w:pPr>
          <w:tabs>
            <w:tab w:val="num" w:pos="567"/>
          </w:tabs>
          <w:ind w:left="567" w:hanging="567"/>
        </w:pPr>
      </w:lvl>
    </w:lvlOverride>
    <w:lvlOverride w:ilvl="2">
      <w:startOverride w:val="1"/>
      <w:lvl w:ilvl="2">
        <w:start w:val="1"/>
        <w:numFmt w:val="decimal"/>
        <w:pStyle w:val="Heading3"/>
        <w:lvlText w:val=""/>
        <w:lvlJc w:val="left"/>
      </w:lvl>
    </w:lvlOverride>
    <w:lvlOverride w:ilvl="3">
      <w:startOverride w:val="1"/>
      <w:lvl w:ilvl="3">
        <w:start w:val="1"/>
        <w:numFmt w:val="decimal"/>
        <w:pStyle w:val="Heading4"/>
        <w:lvlText w:val=""/>
        <w:lvlJc w:val="left"/>
      </w:lvl>
    </w:lvlOverride>
    <w:lvlOverride w:ilvl="4">
      <w:startOverride w:val="1"/>
      <w:lvl w:ilvl="4">
        <w:start w:val="1"/>
        <w:numFmt w:val="decimal"/>
        <w:pStyle w:val="Heading5"/>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821"/>
    <w:rsid w:val="00026323"/>
    <w:rsid w:val="00034304"/>
    <w:rsid w:val="00035434"/>
    <w:rsid w:val="00045678"/>
    <w:rsid w:val="000458E4"/>
    <w:rsid w:val="000547E1"/>
    <w:rsid w:val="0005788B"/>
    <w:rsid w:val="00063D84"/>
    <w:rsid w:val="0006636D"/>
    <w:rsid w:val="00077D53"/>
    <w:rsid w:val="00081394"/>
    <w:rsid w:val="000B34BD"/>
    <w:rsid w:val="000C2994"/>
    <w:rsid w:val="000C7E2A"/>
    <w:rsid w:val="000D4F0E"/>
    <w:rsid w:val="000F4CFB"/>
    <w:rsid w:val="0010052B"/>
    <w:rsid w:val="00117666"/>
    <w:rsid w:val="001223A7"/>
    <w:rsid w:val="00131D56"/>
    <w:rsid w:val="00134256"/>
    <w:rsid w:val="001443FA"/>
    <w:rsid w:val="00147395"/>
    <w:rsid w:val="001477BB"/>
    <w:rsid w:val="00152893"/>
    <w:rsid w:val="001552C9"/>
    <w:rsid w:val="001605C9"/>
    <w:rsid w:val="00167BFA"/>
    <w:rsid w:val="00177D84"/>
    <w:rsid w:val="00184065"/>
    <w:rsid w:val="001964EF"/>
    <w:rsid w:val="001A66BA"/>
    <w:rsid w:val="001B1A2C"/>
    <w:rsid w:val="001B2A30"/>
    <w:rsid w:val="001B3225"/>
    <w:rsid w:val="001B73F1"/>
    <w:rsid w:val="001C162C"/>
    <w:rsid w:val="001D469E"/>
    <w:rsid w:val="001D5C23"/>
    <w:rsid w:val="001D7A1A"/>
    <w:rsid w:val="001F4C07"/>
    <w:rsid w:val="00220AEA"/>
    <w:rsid w:val="0022487C"/>
    <w:rsid w:val="00226954"/>
    <w:rsid w:val="002541E0"/>
    <w:rsid w:val="00261E91"/>
    <w:rsid w:val="002629A3"/>
    <w:rsid w:val="00265660"/>
    <w:rsid w:val="0026627F"/>
    <w:rsid w:val="002670BC"/>
    <w:rsid w:val="00267D18"/>
    <w:rsid w:val="0027760B"/>
    <w:rsid w:val="002859B4"/>
    <w:rsid w:val="002868E2"/>
    <w:rsid w:val="002869C3"/>
    <w:rsid w:val="002936E4"/>
    <w:rsid w:val="00296B88"/>
    <w:rsid w:val="002B1746"/>
    <w:rsid w:val="002C74CA"/>
    <w:rsid w:val="002D1525"/>
    <w:rsid w:val="002E5442"/>
    <w:rsid w:val="002F744D"/>
    <w:rsid w:val="00303DE6"/>
    <w:rsid w:val="00310124"/>
    <w:rsid w:val="003205BD"/>
    <w:rsid w:val="00322831"/>
    <w:rsid w:val="00337905"/>
    <w:rsid w:val="003445C3"/>
    <w:rsid w:val="00351C40"/>
    <w:rsid w:val="00351D41"/>
    <w:rsid w:val="003544FB"/>
    <w:rsid w:val="00363353"/>
    <w:rsid w:val="00365D63"/>
    <w:rsid w:val="0036793B"/>
    <w:rsid w:val="00372682"/>
    <w:rsid w:val="00376CC5"/>
    <w:rsid w:val="00383C65"/>
    <w:rsid w:val="0039693B"/>
    <w:rsid w:val="003B0223"/>
    <w:rsid w:val="003C1F6F"/>
    <w:rsid w:val="003C4244"/>
    <w:rsid w:val="003D2F2D"/>
    <w:rsid w:val="003D3896"/>
    <w:rsid w:val="003D711F"/>
    <w:rsid w:val="003E05C3"/>
    <w:rsid w:val="00401590"/>
    <w:rsid w:val="00404309"/>
    <w:rsid w:val="00422C94"/>
    <w:rsid w:val="004244E6"/>
    <w:rsid w:val="00425EF9"/>
    <w:rsid w:val="00433E64"/>
    <w:rsid w:val="00460A03"/>
    <w:rsid w:val="00463E3D"/>
    <w:rsid w:val="004645AE"/>
    <w:rsid w:val="00483BA4"/>
    <w:rsid w:val="004B12DB"/>
    <w:rsid w:val="004D3E33"/>
    <w:rsid w:val="004E427B"/>
    <w:rsid w:val="004E6EAB"/>
    <w:rsid w:val="005001CA"/>
    <w:rsid w:val="005250F2"/>
    <w:rsid w:val="00527EC1"/>
    <w:rsid w:val="005A1D84"/>
    <w:rsid w:val="005A5BF5"/>
    <w:rsid w:val="005A70EA"/>
    <w:rsid w:val="005C1D5C"/>
    <w:rsid w:val="005C3963"/>
    <w:rsid w:val="005D1840"/>
    <w:rsid w:val="005D35E4"/>
    <w:rsid w:val="005D7910"/>
    <w:rsid w:val="006125DA"/>
    <w:rsid w:val="006171AD"/>
    <w:rsid w:val="0062154F"/>
    <w:rsid w:val="00622CF8"/>
    <w:rsid w:val="00631A8C"/>
    <w:rsid w:val="00651CA2"/>
    <w:rsid w:val="00653D60"/>
    <w:rsid w:val="00660D05"/>
    <w:rsid w:val="00671D9A"/>
    <w:rsid w:val="00673952"/>
    <w:rsid w:val="00681821"/>
    <w:rsid w:val="00686C9D"/>
    <w:rsid w:val="00697D04"/>
    <w:rsid w:val="006A2244"/>
    <w:rsid w:val="006B2D5B"/>
    <w:rsid w:val="006B7D14"/>
    <w:rsid w:val="006C54FC"/>
    <w:rsid w:val="006D5B93"/>
    <w:rsid w:val="006E390C"/>
    <w:rsid w:val="00725A7D"/>
    <w:rsid w:val="0073085C"/>
    <w:rsid w:val="00733784"/>
    <w:rsid w:val="00746505"/>
    <w:rsid w:val="00750A34"/>
    <w:rsid w:val="00754B3D"/>
    <w:rsid w:val="00790BB3"/>
    <w:rsid w:val="00792043"/>
    <w:rsid w:val="00797EDD"/>
    <w:rsid w:val="007B0322"/>
    <w:rsid w:val="007B04E1"/>
    <w:rsid w:val="007C0E3F"/>
    <w:rsid w:val="007C206C"/>
    <w:rsid w:val="007C5729"/>
    <w:rsid w:val="008111E4"/>
    <w:rsid w:val="0081301C"/>
    <w:rsid w:val="00817341"/>
    <w:rsid w:val="00817DD6"/>
    <w:rsid w:val="00817FA1"/>
    <w:rsid w:val="008279D3"/>
    <w:rsid w:val="008629A9"/>
    <w:rsid w:val="0088513A"/>
    <w:rsid w:val="00893C19"/>
    <w:rsid w:val="008C31FF"/>
    <w:rsid w:val="008D4BEC"/>
    <w:rsid w:val="008D6C8D"/>
    <w:rsid w:val="008E2B54"/>
    <w:rsid w:val="008E4404"/>
    <w:rsid w:val="008E58C7"/>
    <w:rsid w:val="008F5021"/>
    <w:rsid w:val="008F7DD2"/>
    <w:rsid w:val="00943573"/>
    <w:rsid w:val="00945B50"/>
    <w:rsid w:val="00950BE5"/>
    <w:rsid w:val="00965353"/>
    <w:rsid w:val="00971B61"/>
    <w:rsid w:val="00980C31"/>
    <w:rsid w:val="009955FF"/>
    <w:rsid w:val="009A01FF"/>
    <w:rsid w:val="009A5F57"/>
    <w:rsid w:val="009A7CA7"/>
    <w:rsid w:val="009D259D"/>
    <w:rsid w:val="009E0111"/>
    <w:rsid w:val="009E7C3A"/>
    <w:rsid w:val="00A14D5E"/>
    <w:rsid w:val="00A34BFE"/>
    <w:rsid w:val="00A3756D"/>
    <w:rsid w:val="00A50D9D"/>
    <w:rsid w:val="00A53000"/>
    <w:rsid w:val="00A545C6"/>
    <w:rsid w:val="00A652D0"/>
    <w:rsid w:val="00A75F87"/>
    <w:rsid w:val="00A95D8B"/>
    <w:rsid w:val="00AA4533"/>
    <w:rsid w:val="00AC0270"/>
    <w:rsid w:val="00AC3EA3"/>
    <w:rsid w:val="00AC69A1"/>
    <w:rsid w:val="00AC792D"/>
    <w:rsid w:val="00AF1420"/>
    <w:rsid w:val="00B10CD6"/>
    <w:rsid w:val="00B44708"/>
    <w:rsid w:val="00B657B8"/>
    <w:rsid w:val="00B72EE9"/>
    <w:rsid w:val="00B75028"/>
    <w:rsid w:val="00B7733C"/>
    <w:rsid w:val="00B84920"/>
    <w:rsid w:val="00B8556A"/>
    <w:rsid w:val="00BD1E64"/>
    <w:rsid w:val="00BE5EF5"/>
    <w:rsid w:val="00BF0117"/>
    <w:rsid w:val="00BF0C6E"/>
    <w:rsid w:val="00C012A3"/>
    <w:rsid w:val="00C11AA8"/>
    <w:rsid w:val="00C16F19"/>
    <w:rsid w:val="00C33368"/>
    <w:rsid w:val="00C52A7B"/>
    <w:rsid w:val="00C5780C"/>
    <w:rsid w:val="00C6324C"/>
    <w:rsid w:val="00C63AE5"/>
    <w:rsid w:val="00C679AA"/>
    <w:rsid w:val="00C724CF"/>
    <w:rsid w:val="00C72A87"/>
    <w:rsid w:val="00C72AF6"/>
    <w:rsid w:val="00C75972"/>
    <w:rsid w:val="00C82792"/>
    <w:rsid w:val="00C93F60"/>
    <w:rsid w:val="00C948FD"/>
    <w:rsid w:val="00CA738F"/>
    <w:rsid w:val="00CB43D5"/>
    <w:rsid w:val="00CB57A5"/>
    <w:rsid w:val="00CB6979"/>
    <w:rsid w:val="00CC76F9"/>
    <w:rsid w:val="00CD066B"/>
    <w:rsid w:val="00CD46E2"/>
    <w:rsid w:val="00D00D0B"/>
    <w:rsid w:val="00D04B69"/>
    <w:rsid w:val="00D12ACA"/>
    <w:rsid w:val="00D13950"/>
    <w:rsid w:val="00D31A98"/>
    <w:rsid w:val="00D537FA"/>
    <w:rsid w:val="00D5547D"/>
    <w:rsid w:val="00D61063"/>
    <w:rsid w:val="00D80D99"/>
    <w:rsid w:val="00D9503C"/>
    <w:rsid w:val="00DD3CB5"/>
    <w:rsid w:val="00DD73EF"/>
    <w:rsid w:val="00DE23E8"/>
    <w:rsid w:val="00E0128B"/>
    <w:rsid w:val="00E04561"/>
    <w:rsid w:val="00E05734"/>
    <w:rsid w:val="00E64E17"/>
    <w:rsid w:val="00E77A2A"/>
    <w:rsid w:val="00E877C9"/>
    <w:rsid w:val="00E96B54"/>
    <w:rsid w:val="00EA3D3C"/>
    <w:rsid w:val="00EB5892"/>
    <w:rsid w:val="00EC7CC3"/>
    <w:rsid w:val="00F10C8D"/>
    <w:rsid w:val="00F26D55"/>
    <w:rsid w:val="00F34F84"/>
    <w:rsid w:val="00F46494"/>
    <w:rsid w:val="00F558AB"/>
    <w:rsid w:val="00F61D89"/>
    <w:rsid w:val="00F663BA"/>
    <w:rsid w:val="00F67DC9"/>
    <w:rsid w:val="00F86ABB"/>
    <w:rsid w:val="00FA44A5"/>
    <w:rsid w:val="00FA6D2B"/>
    <w:rsid w:val="00FD53EB"/>
    <w:rsid w:val="00FD7648"/>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687BD5-56B1-4EF6-AE13-9BC93C6D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0D99"/>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D80D99"/>
    <w:pPr>
      <w:numPr>
        <w:numId w:val="17"/>
      </w:numPr>
      <w:spacing w:before="240"/>
      <w:contextualSpacing w:val="0"/>
      <w:outlineLvl w:val="0"/>
    </w:pPr>
    <w:rPr>
      <w:b/>
    </w:rPr>
  </w:style>
  <w:style w:type="paragraph" w:styleId="Heading2">
    <w:name w:val="heading 2"/>
    <w:basedOn w:val="Heading1"/>
    <w:next w:val="Normal"/>
    <w:link w:val="Heading2Char"/>
    <w:uiPriority w:val="2"/>
    <w:qFormat/>
    <w:rsid w:val="00D80D99"/>
    <w:pPr>
      <w:numPr>
        <w:ilvl w:val="1"/>
      </w:numPr>
      <w:spacing w:after="200"/>
      <w:outlineLvl w:val="1"/>
    </w:pPr>
  </w:style>
  <w:style w:type="paragraph" w:styleId="Heading3">
    <w:name w:val="heading 3"/>
    <w:basedOn w:val="Normal"/>
    <w:next w:val="Normal"/>
    <w:link w:val="Heading3Char"/>
    <w:uiPriority w:val="2"/>
    <w:qFormat/>
    <w:rsid w:val="00D80D99"/>
    <w:pPr>
      <w:keepNext/>
      <w:keepLines/>
      <w:numPr>
        <w:ilvl w:val="2"/>
        <w:numId w:val="17"/>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D80D99"/>
    <w:pPr>
      <w:numPr>
        <w:ilvl w:val="3"/>
      </w:numPr>
      <w:outlineLvl w:val="3"/>
    </w:pPr>
    <w:rPr>
      <w:iCs/>
    </w:rPr>
  </w:style>
  <w:style w:type="paragraph" w:styleId="Heading5">
    <w:name w:val="heading 5"/>
    <w:basedOn w:val="Heading4"/>
    <w:next w:val="Normal"/>
    <w:link w:val="Heading5Char"/>
    <w:uiPriority w:val="2"/>
    <w:qFormat/>
    <w:rsid w:val="00D80D99"/>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14739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147395"/>
    <w:rPr>
      <w:rFonts w:ascii="Times New Roman" w:eastAsia="Cambria" w:hAnsi="Times New Roman" w:cs="Times New Roman"/>
      <w:b/>
      <w:sz w:val="24"/>
      <w:szCs w:val="24"/>
    </w:rPr>
  </w:style>
  <w:style w:type="character" w:styleId="Emphasis">
    <w:name w:val="Emphasis"/>
    <w:basedOn w:val="DefaultParagraphFont"/>
    <w:uiPriority w:val="20"/>
    <w:qFormat/>
    <w:rsid w:val="00C724CF"/>
    <w:rPr>
      <w:rFonts w:ascii="Times New Roman" w:hAnsi="Times New Roman"/>
      <w:i/>
      <w:iCs/>
    </w:rPr>
  </w:style>
  <w:style w:type="paragraph" w:styleId="ListParagraph">
    <w:name w:val="List Paragraph"/>
    <w:basedOn w:val="Normal"/>
    <w:uiPriority w:val="3"/>
    <w:qFormat/>
    <w:rsid w:val="00310124"/>
    <w:pPr>
      <w:numPr>
        <w:numId w:val="14"/>
      </w:numPr>
      <w:ind w:left="1434" w:hanging="357"/>
      <w:contextualSpacing/>
    </w:pPr>
    <w:rPr>
      <w:rFonts w:eastAsia="Cambria" w:cs="Times New Roman"/>
      <w:szCs w:val="24"/>
    </w:rPr>
  </w:style>
  <w:style w:type="character" w:styleId="Strong">
    <w:name w:val="Strong"/>
    <w:basedOn w:val="DefaultParagraphFont"/>
    <w:uiPriority w:val="22"/>
    <w:qFormat/>
    <w:rsid w:val="00C724CF"/>
    <w:rPr>
      <w:rFonts w:ascii="Times New Roman" w:hAnsi="Times New Roman"/>
      <w:b/>
      <w:bCs/>
    </w:rPr>
  </w:style>
  <w:style w:type="paragraph" w:styleId="NormalWeb">
    <w:name w:val="Normal (Web)"/>
    <w:basedOn w:val="Normal"/>
    <w:uiPriority w:val="99"/>
    <w:unhideWhenUsed/>
    <w:rsid w:val="00117666"/>
    <w:pPr>
      <w:spacing w:before="100" w:beforeAutospacing="1" w:after="100" w:afterAutospacing="1"/>
    </w:pPr>
    <w:rPr>
      <w:rFonts w:eastAsia="Times New Roman" w:cs="Times New Roman"/>
      <w:szCs w:val="24"/>
    </w:rPr>
  </w:style>
  <w:style w:type="paragraph" w:styleId="Header">
    <w:name w:val="header"/>
    <w:basedOn w:val="Normal"/>
    <w:link w:val="HeaderChar"/>
    <w:uiPriority w:val="99"/>
    <w:unhideWhenUsed/>
    <w:rsid w:val="00A53000"/>
    <w:pPr>
      <w:tabs>
        <w:tab w:val="center" w:pos="4844"/>
        <w:tab w:val="right" w:pos="9689"/>
      </w:tabs>
    </w:pPr>
    <w:rPr>
      <w:b/>
    </w:rPr>
  </w:style>
  <w:style w:type="character" w:customStyle="1" w:styleId="HeaderChar">
    <w:name w:val="Header Char"/>
    <w:basedOn w:val="DefaultParagraphFont"/>
    <w:link w:val="Header"/>
    <w:uiPriority w:val="99"/>
    <w:rsid w:val="00A53000"/>
    <w:rPr>
      <w:rFonts w:ascii="Times New Roman" w:hAnsi="Times New Roman"/>
      <w:b/>
      <w:sz w:val="24"/>
    </w:rPr>
  </w:style>
  <w:style w:type="paragraph" w:styleId="Footer">
    <w:name w:val="footer"/>
    <w:basedOn w:val="Normal"/>
    <w:link w:val="FooterChar"/>
    <w:uiPriority w:val="99"/>
    <w:unhideWhenUsed/>
    <w:rsid w:val="00117666"/>
    <w:pPr>
      <w:tabs>
        <w:tab w:val="center" w:pos="4844"/>
        <w:tab w:val="right" w:pos="9689"/>
      </w:tabs>
      <w:spacing w:after="0"/>
    </w:pPr>
  </w:style>
  <w:style w:type="character" w:customStyle="1" w:styleId="FooterChar">
    <w:name w:val="Footer Char"/>
    <w:basedOn w:val="DefaultParagraphFont"/>
    <w:link w:val="Footer"/>
    <w:uiPriority w:val="99"/>
    <w:rsid w:val="00117666"/>
  </w:style>
  <w:style w:type="table" w:styleId="TableGrid">
    <w:name w:val="Table Grid"/>
    <w:basedOn w:val="TableNormal"/>
    <w:uiPriority w:val="59"/>
    <w:rsid w:val="00117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17666"/>
    <w:pPr>
      <w:spacing w:after="0"/>
    </w:pPr>
    <w:rPr>
      <w:sz w:val="20"/>
      <w:szCs w:val="20"/>
    </w:rPr>
  </w:style>
  <w:style w:type="character" w:customStyle="1" w:styleId="FootnoteTextChar">
    <w:name w:val="Footnote Text Char"/>
    <w:basedOn w:val="DefaultParagraphFont"/>
    <w:link w:val="FootnoteText"/>
    <w:uiPriority w:val="99"/>
    <w:semiHidden/>
    <w:rsid w:val="00117666"/>
    <w:rPr>
      <w:sz w:val="20"/>
      <w:szCs w:val="20"/>
    </w:rPr>
  </w:style>
  <w:style w:type="character" w:styleId="FootnoteReference">
    <w:name w:val="footnote reference"/>
    <w:basedOn w:val="DefaultParagraphFont"/>
    <w:uiPriority w:val="99"/>
    <w:semiHidden/>
    <w:unhideWhenUsed/>
    <w:rsid w:val="00117666"/>
    <w:rPr>
      <w:vertAlign w:val="superscript"/>
    </w:rPr>
  </w:style>
  <w:style w:type="paragraph" w:styleId="Caption">
    <w:name w:val="caption"/>
    <w:basedOn w:val="Normal"/>
    <w:next w:val="NoSpacing"/>
    <w:uiPriority w:val="35"/>
    <w:unhideWhenUsed/>
    <w:qFormat/>
    <w:rsid w:val="00A53000"/>
    <w:pPr>
      <w:keepNext/>
    </w:pPr>
    <w:rPr>
      <w:rFonts w:cs="Times New Roman"/>
      <w:b/>
      <w:bCs/>
      <w:szCs w:val="24"/>
    </w:rPr>
  </w:style>
  <w:style w:type="paragraph" w:styleId="BalloonText">
    <w:name w:val="Balloon Text"/>
    <w:basedOn w:val="Normal"/>
    <w:link w:val="BalloonTextChar"/>
    <w:uiPriority w:val="99"/>
    <w:semiHidden/>
    <w:unhideWhenUsed/>
    <w:rsid w:val="001176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666"/>
    <w:rPr>
      <w:rFonts w:ascii="Tahoma" w:hAnsi="Tahoma" w:cs="Tahoma"/>
      <w:sz w:val="16"/>
      <w:szCs w:val="16"/>
    </w:rPr>
  </w:style>
  <w:style w:type="character" w:styleId="LineNumber">
    <w:name w:val="line number"/>
    <w:basedOn w:val="DefaultParagraphFont"/>
    <w:uiPriority w:val="99"/>
    <w:semiHidden/>
    <w:unhideWhenUsed/>
    <w:rsid w:val="00117666"/>
  </w:style>
  <w:style w:type="paragraph" w:styleId="EndnoteText">
    <w:name w:val="endnote text"/>
    <w:basedOn w:val="Normal"/>
    <w:link w:val="EndnoteTextChar"/>
    <w:uiPriority w:val="99"/>
    <w:semiHidden/>
    <w:unhideWhenUsed/>
    <w:rsid w:val="00CD066B"/>
    <w:pPr>
      <w:spacing w:after="0"/>
    </w:pPr>
    <w:rPr>
      <w:sz w:val="20"/>
      <w:szCs w:val="20"/>
    </w:rPr>
  </w:style>
  <w:style w:type="character" w:customStyle="1" w:styleId="EndnoteTextChar">
    <w:name w:val="Endnote Text Char"/>
    <w:basedOn w:val="DefaultParagraphFont"/>
    <w:link w:val="EndnoteText"/>
    <w:uiPriority w:val="99"/>
    <w:semiHidden/>
    <w:rsid w:val="00CD066B"/>
    <w:rPr>
      <w:sz w:val="20"/>
      <w:szCs w:val="20"/>
    </w:rPr>
  </w:style>
  <w:style w:type="character" w:styleId="EndnoteReference">
    <w:name w:val="endnote reference"/>
    <w:basedOn w:val="DefaultParagraphFont"/>
    <w:uiPriority w:val="99"/>
    <w:semiHidden/>
    <w:unhideWhenUsed/>
    <w:rsid w:val="00CD066B"/>
    <w:rPr>
      <w:vertAlign w:val="superscript"/>
    </w:rPr>
  </w:style>
  <w:style w:type="character" w:styleId="CommentReference">
    <w:name w:val="annotation reference"/>
    <w:basedOn w:val="DefaultParagraphFont"/>
    <w:uiPriority w:val="99"/>
    <w:semiHidden/>
    <w:unhideWhenUsed/>
    <w:rsid w:val="00725A7D"/>
    <w:rPr>
      <w:sz w:val="16"/>
      <w:szCs w:val="16"/>
    </w:rPr>
  </w:style>
  <w:style w:type="paragraph" w:styleId="CommentText">
    <w:name w:val="annotation text"/>
    <w:basedOn w:val="Normal"/>
    <w:link w:val="CommentTextChar"/>
    <w:uiPriority w:val="99"/>
    <w:unhideWhenUsed/>
    <w:rsid w:val="00725A7D"/>
    <w:rPr>
      <w:sz w:val="20"/>
      <w:szCs w:val="20"/>
    </w:rPr>
  </w:style>
  <w:style w:type="character" w:customStyle="1" w:styleId="CommentTextChar">
    <w:name w:val="Comment Text Char"/>
    <w:basedOn w:val="DefaultParagraphFont"/>
    <w:link w:val="CommentText"/>
    <w:uiPriority w:val="99"/>
    <w:rsid w:val="00725A7D"/>
    <w:rPr>
      <w:sz w:val="20"/>
      <w:szCs w:val="20"/>
    </w:rPr>
  </w:style>
  <w:style w:type="paragraph" w:styleId="CommentSubject">
    <w:name w:val="annotation subject"/>
    <w:basedOn w:val="CommentText"/>
    <w:next w:val="CommentText"/>
    <w:link w:val="CommentSubjectChar"/>
    <w:uiPriority w:val="99"/>
    <w:semiHidden/>
    <w:unhideWhenUsed/>
    <w:rsid w:val="00725A7D"/>
    <w:rPr>
      <w:b/>
      <w:bCs/>
    </w:rPr>
  </w:style>
  <w:style w:type="character" w:customStyle="1" w:styleId="CommentSubjectChar">
    <w:name w:val="Comment Subject Char"/>
    <w:basedOn w:val="CommentTextChar"/>
    <w:link w:val="CommentSubject"/>
    <w:uiPriority w:val="99"/>
    <w:semiHidden/>
    <w:rsid w:val="00725A7D"/>
    <w:rPr>
      <w:b/>
      <w:bCs/>
      <w:sz w:val="20"/>
      <w:szCs w:val="20"/>
    </w:rPr>
  </w:style>
  <w:style w:type="character" w:styleId="Hyperlink">
    <w:name w:val="Hyperlink"/>
    <w:basedOn w:val="DefaultParagraphFont"/>
    <w:uiPriority w:val="99"/>
    <w:unhideWhenUsed/>
    <w:rsid w:val="005A1D84"/>
    <w:rPr>
      <w:color w:val="0000FF"/>
      <w:u w:val="single"/>
    </w:rPr>
  </w:style>
  <w:style w:type="character" w:styleId="FollowedHyperlink">
    <w:name w:val="FollowedHyperlink"/>
    <w:basedOn w:val="DefaultParagraphFont"/>
    <w:uiPriority w:val="99"/>
    <w:semiHidden/>
    <w:unhideWhenUsed/>
    <w:rsid w:val="006D5B93"/>
    <w:rPr>
      <w:color w:val="800080" w:themeColor="followedHyperlink"/>
      <w:u w:val="single"/>
    </w:rPr>
  </w:style>
  <w:style w:type="paragraph" w:styleId="Title">
    <w:name w:val="Title"/>
    <w:basedOn w:val="Normal"/>
    <w:next w:val="Normal"/>
    <w:link w:val="TitleChar"/>
    <w:qFormat/>
    <w:rsid w:val="00D80D99"/>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D80D99"/>
    <w:rPr>
      <w:rFonts w:ascii="Times New Roman" w:hAnsi="Times New Roman" w:cs="Times New Roman"/>
      <w:b/>
      <w:sz w:val="32"/>
      <w:szCs w:val="32"/>
    </w:rPr>
  </w:style>
  <w:style w:type="paragraph" w:styleId="Subtitle">
    <w:name w:val="Subtitle"/>
    <w:basedOn w:val="Normal"/>
    <w:next w:val="Normal"/>
    <w:link w:val="SubtitleChar"/>
    <w:uiPriority w:val="99"/>
    <w:unhideWhenUsed/>
    <w:qFormat/>
    <w:rsid w:val="00AC0270"/>
    <w:pPr>
      <w:spacing w:before="240"/>
    </w:pPr>
    <w:rPr>
      <w:rFonts w:cs="Times New Roman"/>
      <w:b/>
      <w:szCs w:val="24"/>
    </w:rPr>
  </w:style>
  <w:style w:type="character" w:customStyle="1" w:styleId="SubtitleChar">
    <w:name w:val="Subtitle Char"/>
    <w:basedOn w:val="DefaultParagraphFont"/>
    <w:link w:val="Subtitle"/>
    <w:uiPriority w:val="99"/>
    <w:rsid w:val="00651CA2"/>
    <w:rPr>
      <w:rFonts w:ascii="Times New Roman" w:hAnsi="Times New Roman" w:cs="Times New Roman"/>
      <w:b/>
      <w:sz w:val="24"/>
      <w:szCs w:val="24"/>
    </w:rPr>
  </w:style>
  <w:style w:type="character" w:customStyle="1" w:styleId="Heading3Char">
    <w:name w:val="Heading 3 Char"/>
    <w:basedOn w:val="DefaultParagraphFont"/>
    <w:link w:val="Heading3"/>
    <w:uiPriority w:val="2"/>
    <w:rsid w:val="005D1840"/>
    <w:rPr>
      <w:rFonts w:ascii="Times New Roman" w:eastAsiaTheme="majorEastAsia" w:hAnsi="Times New Roman" w:cstheme="majorBidi"/>
      <w:b/>
      <w:sz w:val="24"/>
      <w:szCs w:val="24"/>
    </w:rPr>
  </w:style>
  <w:style w:type="paragraph" w:styleId="NoSpacing">
    <w:name w:val="No Spacing"/>
    <w:uiPriority w:val="99"/>
    <w:unhideWhenUsed/>
    <w:qFormat/>
    <w:rsid w:val="00A53000"/>
    <w:pPr>
      <w:spacing w:after="0" w:line="240" w:lineRule="auto"/>
    </w:pPr>
    <w:rPr>
      <w:rFonts w:ascii="Times New Roman" w:hAnsi="Times New Roman"/>
      <w:sz w:val="24"/>
    </w:rPr>
  </w:style>
  <w:style w:type="character" w:customStyle="1" w:styleId="Heading4Char">
    <w:name w:val="Heading 4 Char"/>
    <w:basedOn w:val="DefaultParagraphFont"/>
    <w:link w:val="Heading4"/>
    <w:uiPriority w:val="2"/>
    <w:rsid w:val="005D1840"/>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5D1840"/>
    <w:rPr>
      <w:rFonts w:ascii="Times New Roman" w:eastAsiaTheme="majorEastAsia" w:hAnsi="Times New Roman" w:cstheme="majorBidi"/>
      <w:b/>
      <w:iCs/>
      <w:sz w:val="24"/>
      <w:szCs w:val="24"/>
    </w:rPr>
  </w:style>
  <w:style w:type="paragraph" w:customStyle="1" w:styleId="AuthorList">
    <w:name w:val="Author List"/>
    <w:aliases w:val="Keywords,Abstract"/>
    <w:basedOn w:val="Subtitle"/>
    <w:next w:val="Normal"/>
    <w:uiPriority w:val="1"/>
    <w:qFormat/>
    <w:rsid w:val="00651CA2"/>
  </w:style>
  <w:style w:type="character" w:styleId="SubtleEmphasis">
    <w:name w:val="Subtle Emphasis"/>
    <w:basedOn w:val="DefaultParagraphFont"/>
    <w:uiPriority w:val="19"/>
    <w:qFormat/>
    <w:rsid w:val="00C724CF"/>
    <w:rPr>
      <w:rFonts w:ascii="Times New Roman" w:hAnsi="Times New Roman"/>
      <w:i/>
      <w:iCs/>
      <w:color w:val="404040" w:themeColor="text1" w:themeTint="BF"/>
    </w:rPr>
  </w:style>
  <w:style w:type="character" w:styleId="IntenseEmphasis">
    <w:name w:val="Intense Emphasis"/>
    <w:basedOn w:val="DefaultParagraphFont"/>
    <w:uiPriority w:val="21"/>
    <w:unhideWhenUsed/>
    <w:rsid w:val="00C724CF"/>
    <w:rPr>
      <w:rFonts w:ascii="Times New Roman" w:hAnsi="Times New Roman"/>
      <w:i/>
      <w:iCs/>
      <w:color w:val="auto"/>
    </w:rPr>
  </w:style>
  <w:style w:type="paragraph" w:styleId="Quote">
    <w:name w:val="Quote"/>
    <w:basedOn w:val="Normal"/>
    <w:next w:val="Normal"/>
    <w:link w:val="QuoteChar"/>
    <w:uiPriority w:val="29"/>
    <w:qFormat/>
    <w:rsid w:val="00C724C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24CF"/>
    <w:rPr>
      <w:rFonts w:ascii="Times New Roman" w:hAnsi="Times New Roman"/>
      <w:i/>
      <w:iCs/>
      <w:color w:val="404040" w:themeColor="text1" w:themeTint="BF"/>
      <w:sz w:val="24"/>
    </w:rPr>
  </w:style>
  <w:style w:type="character" w:styleId="IntenseReference">
    <w:name w:val="Intense Reference"/>
    <w:basedOn w:val="DefaultParagraphFont"/>
    <w:uiPriority w:val="32"/>
    <w:qFormat/>
    <w:rsid w:val="00C724CF"/>
    <w:rPr>
      <w:b/>
      <w:bCs/>
      <w:smallCaps/>
      <w:color w:val="auto"/>
      <w:spacing w:val="5"/>
    </w:rPr>
  </w:style>
  <w:style w:type="character" w:styleId="BookTitle">
    <w:name w:val="Book Title"/>
    <w:basedOn w:val="DefaultParagraphFont"/>
    <w:uiPriority w:val="33"/>
    <w:qFormat/>
    <w:rsid w:val="00C724CF"/>
    <w:rPr>
      <w:rFonts w:ascii="Times New Roman" w:hAnsi="Times New Roman"/>
      <w:b/>
      <w:bCs/>
      <w:i/>
      <w:iCs/>
      <w:spacing w:val="5"/>
    </w:rPr>
  </w:style>
  <w:style w:type="numbering" w:customStyle="1" w:styleId="Headings">
    <w:name w:val="Headings"/>
    <w:uiPriority w:val="99"/>
    <w:rsid w:val="00D80D99"/>
    <w:pPr>
      <w:numPr>
        <w:numId w:val="21"/>
      </w:numPr>
    </w:pPr>
  </w:style>
  <w:style w:type="paragraph" w:styleId="Revision">
    <w:name w:val="Revision"/>
    <w:hidden/>
    <w:uiPriority w:val="99"/>
    <w:semiHidden/>
    <w:rsid w:val="00A545C6"/>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52381">
      <w:bodyDiv w:val="1"/>
      <w:marLeft w:val="0"/>
      <w:marRight w:val="0"/>
      <w:marTop w:val="0"/>
      <w:marBottom w:val="0"/>
      <w:divBdr>
        <w:top w:val="none" w:sz="0" w:space="0" w:color="auto"/>
        <w:left w:val="none" w:sz="0" w:space="0" w:color="auto"/>
        <w:bottom w:val="none" w:sz="0" w:space="0" w:color="auto"/>
        <w:right w:val="none" w:sz="0" w:space="0" w:color="auto"/>
      </w:divBdr>
    </w:div>
    <w:div w:id="83501254">
      <w:bodyDiv w:val="1"/>
      <w:marLeft w:val="0"/>
      <w:marRight w:val="0"/>
      <w:marTop w:val="0"/>
      <w:marBottom w:val="0"/>
      <w:divBdr>
        <w:top w:val="none" w:sz="0" w:space="0" w:color="auto"/>
        <w:left w:val="none" w:sz="0" w:space="0" w:color="auto"/>
        <w:bottom w:val="none" w:sz="0" w:space="0" w:color="auto"/>
        <w:right w:val="none" w:sz="0" w:space="0" w:color="auto"/>
      </w:divBdr>
    </w:div>
    <w:div w:id="171993267">
      <w:bodyDiv w:val="1"/>
      <w:marLeft w:val="0"/>
      <w:marRight w:val="0"/>
      <w:marTop w:val="0"/>
      <w:marBottom w:val="0"/>
      <w:divBdr>
        <w:top w:val="none" w:sz="0" w:space="0" w:color="auto"/>
        <w:left w:val="none" w:sz="0" w:space="0" w:color="auto"/>
        <w:bottom w:val="none" w:sz="0" w:space="0" w:color="auto"/>
        <w:right w:val="none" w:sz="0" w:space="0" w:color="auto"/>
      </w:divBdr>
    </w:div>
    <w:div w:id="330254591">
      <w:bodyDiv w:val="1"/>
      <w:marLeft w:val="0"/>
      <w:marRight w:val="0"/>
      <w:marTop w:val="0"/>
      <w:marBottom w:val="0"/>
      <w:divBdr>
        <w:top w:val="none" w:sz="0" w:space="0" w:color="auto"/>
        <w:left w:val="none" w:sz="0" w:space="0" w:color="auto"/>
        <w:bottom w:val="none" w:sz="0" w:space="0" w:color="auto"/>
        <w:right w:val="none" w:sz="0" w:space="0" w:color="auto"/>
      </w:divBdr>
    </w:div>
    <w:div w:id="368335732">
      <w:bodyDiv w:val="1"/>
      <w:marLeft w:val="0"/>
      <w:marRight w:val="0"/>
      <w:marTop w:val="0"/>
      <w:marBottom w:val="0"/>
      <w:divBdr>
        <w:top w:val="none" w:sz="0" w:space="0" w:color="auto"/>
        <w:left w:val="none" w:sz="0" w:space="0" w:color="auto"/>
        <w:bottom w:val="none" w:sz="0" w:space="0" w:color="auto"/>
        <w:right w:val="none" w:sz="0" w:space="0" w:color="auto"/>
      </w:divBdr>
    </w:div>
    <w:div w:id="476724946">
      <w:bodyDiv w:val="1"/>
      <w:marLeft w:val="0"/>
      <w:marRight w:val="0"/>
      <w:marTop w:val="0"/>
      <w:marBottom w:val="0"/>
      <w:divBdr>
        <w:top w:val="none" w:sz="0" w:space="0" w:color="auto"/>
        <w:left w:val="none" w:sz="0" w:space="0" w:color="auto"/>
        <w:bottom w:val="none" w:sz="0" w:space="0" w:color="auto"/>
        <w:right w:val="none" w:sz="0" w:space="0" w:color="auto"/>
      </w:divBdr>
    </w:div>
    <w:div w:id="566258189">
      <w:bodyDiv w:val="1"/>
      <w:marLeft w:val="0"/>
      <w:marRight w:val="0"/>
      <w:marTop w:val="0"/>
      <w:marBottom w:val="0"/>
      <w:divBdr>
        <w:top w:val="none" w:sz="0" w:space="0" w:color="auto"/>
        <w:left w:val="none" w:sz="0" w:space="0" w:color="auto"/>
        <w:bottom w:val="none" w:sz="0" w:space="0" w:color="auto"/>
        <w:right w:val="none" w:sz="0" w:space="0" w:color="auto"/>
      </w:divBdr>
    </w:div>
    <w:div w:id="625626042">
      <w:bodyDiv w:val="1"/>
      <w:marLeft w:val="0"/>
      <w:marRight w:val="0"/>
      <w:marTop w:val="0"/>
      <w:marBottom w:val="0"/>
      <w:divBdr>
        <w:top w:val="none" w:sz="0" w:space="0" w:color="auto"/>
        <w:left w:val="none" w:sz="0" w:space="0" w:color="auto"/>
        <w:bottom w:val="none" w:sz="0" w:space="0" w:color="auto"/>
        <w:right w:val="none" w:sz="0" w:space="0" w:color="auto"/>
      </w:divBdr>
    </w:div>
    <w:div w:id="935138230">
      <w:bodyDiv w:val="1"/>
      <w:marLeft w:val="0"/>
      <w:marRight w:val="0"/>
      <w:marTop w:val="0"/>
      <w:marBottom w:val="0"/>
      <w:divBdr>
        <w:top w:val="none" w:sz="0" w:space="0" w:color="auto"/>
        <w:left w:val="none" w:sz="0" w:space="0" w:color="auto"/>
        <w:bottom w:val="none" w:sz="0" w:space="0" w:color="auto"/>
        <w:right w:val="none" w:sz="0" w:space="0" w:color="auto"/>
      </w:divBdr>
    </w:div>
    <w:div w:id="1002313091">
      <w:bodyDiv w:val="1"/>
      <w:marLeft w:val="0"/>
      <w:marRight w:val="0"/>
      <w:marTop w:val="0"/>
      <w:marBottom w:val="0"/>
      <w:divBdr>
        <w:top w:val="none" w:sz="0" w:space="0" w:color="auto"/>
        <w:left w:val="none" w:sz="0" w:space="0" w:color="auto"/>
        <w:bottom w:val="none" w:sz="0" w:space="0" w:color="auto"/>
        <w:right w:val="none" w:sz="0" w:space="0" w:color="auto"/>
      </w:divBdr>
    </w:div>
    <w:div w:id="1196119272">
      <w:bodyDiv w:val="1"/>
      <w:marLeft w:val="0"/>
      <w:marRight w:val="0"/>
      <w:marTop w:val="0"/>
      <w:marBottom w:val="0"/>
      <w:divBdr>
        <w:top w:val="none" w:sz="0" w:space="0" w:color="auto"/>
        <w:left w:val="none" w:sz="0" w:space="0" w:color="auto"/>
        <w:bottom w:val="none" w:sz="0" w:space="0" w:color="auto"/>
        <w:right w:val="none" w:sz="0" w:space="0" w:color="auto"/>
      </w:divBdr>
    </w:div>
    <w:div w:id="2108455780">
      <w:bodyDiv w:val="1"/>
      <w:marLeft w:val="0"/>
      <w:marRight w:val="0"/>
      <w:marTop w:val="0"/>
      <w:marBottom w:val="0"/>
      <w:divBdr>
        <w:top w:val="none" w:sz="0" w:space="0" w:color="auto"/>
        <w:left w:val="none" w:sz="0" w:space="0" w:color="auto"/>
        <w:bottom w:val="none" w:sz="0" w:space="0" w:color="auto"/>
        <w:right w:val="none" w:sz="0" w:space="0" w:color="auto"/>
      </w:divBdr>
    </w:div>
    <w:div w:id="213051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Frontiers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0F76DBC-572B-4221-B252-5C6698661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Frontiers_template</Template>
  <TotalTime>0</TotalTime>
  <Pages>12</Pages>
  <Words>4670</Words>
  <Characters>26623</Characters>
  <Application>Microsoft Office Word</Application>
  <DocSecurity>0</DocSecurity>
  <Lines>221</Lines>
  <Paragraphs>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Smith</dc:creator>
  <cp:keywords/>
  <dc:description/>
  <cp:lastModifiedBy>Lee Smith</cp:lastModifiedBy>
  <cp:revision>2</cp:revision>
  <cp:lastPrinted>2013-10-03T12:51:00Z</cp:lastPrinted>
  <dcterms:created xsi:type="dcterms:W3CDTF">2019-02-01T20:24:00Z</dcterms:created>
  <dcterms:modified xsi:type="dcterms:W3CDTF">2019-02-01T20:24:00Z</dcterms:modified>
</cp:coreProperties>
</file>