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BBCF5" w14:textId="52ED453A" w:rsidR="00E130F6" w:rsidRPr="00BC4F1A" w:rsidRDefault="00886530" w:rsidP="004A06C3">
      <w:pPr>
        <w:spacing w:after="0" w:line="360" w:lineRule="auto"/>
        <w:contextualSpacing/>
        <w:rPr>
          <w:rFonts w:ascii="Times New Roman" w:eastAsiaTheme="majorEastAsia" w:hAnsi="Times New Roman"/>
          <w:b/>
          <w:bCs/>
          <w:sz w:val="28"/>
          <w:szCs w:val="28"/>
          <w:lang w:val="en-GB"/>
        </w:rPr>
      </w:pPr>
      <w:r w:rsidRPr="00BC4F1A">
        <w:rPr>
          <w:rFonts w:ascii="Times New Roman" w:eastAsiaTheme="majorEastAsia" w:hAnsi="Times New Roman"/>
          <w:b/>
          <w:bCs/>
          <w:sz w:val="28"/>
          <w:szCs w:val="28"/>
          <w:lang w:val="en-GB"/>
        </w:rPr>
        <w:t xml:space="preserve">Delivery </w:t>
      </w:r>
      <w:r w:rsidR="00E130F6" w:rsidRPr="00BC4F1A">
        <w:rPr>
          <w:rFonts w:ascii="Times New Roman" w:eastAsiaTheme="majorEastAsia" w:hAnsi="Times New Roman"/>
          <w:b/>
          <w:bCs/>
          <w:sz w:val="28"/>
          <w:szCs w:val="28"/>
          <w:lang w:val="en-GB"/>
        </w:rPr>
        <w:t xml:space="preserve">and impact of the NHS Health Check in the first </w:t>
      </w:r>
      <w:r w:rsidR="005F2C29">
        <w:rPr>
          <w:rFonts w:ascii="Times New Roman" w:eastAsiaTheme="majorEastAsia" w:hAnsi="Times New Roman"/>
          <w:b/>
          <w:bCs/>
          <w:sz w:val="28"/>
          <w:szCs w:val="28"/>
          <w:lang w:val="en-GB"/>
        </w:rPr>
        <w:t>eight</w:t>
      </w:r>
      <w:r w:rsidR="00E130F6" w:rsidRPr="00BC4F1A">
        <w:rPr>
          <w:rFonts w:ascii="Times New Roman" w:eastAsiaTheme="majorEastAsia" w:hAnsi="Times New Roman"/>
          <w:b/>
          <w:bCs/>
          <w:sz w:val="28"/>
          <w:szCs w:val="28"/>
          <w:lang w:val="en-GB"/>
        </w:rPr>
        <w:t xml:space="preserve"> years: a systematic review</w:t>
      </w:r>
    </w:p>
    <w:p w14:paraId="74758C1A" w14:textId="77777777" w:rsidR="00E130F6" w:rsidRDefault="00E130F6" w:rsidP="004A06C3">
      <w:pPr>
        <w:spacing w:after="0" w:line="360" w:lineRule="auto"/>
        <w:contextualSpacing/>
        <w:rPr>
          <w:rFonts w:ascii="Times New Roman" w:eastAsiaTheme="majorEastAsia" w:hAnsi="Times New Roman"/>
          <w:b/>
          <w:bCs/>
          <w:color w:val="365F91" w:themeColor="accent1" w:themeShade="BF"/>
          <w:sz w:val="28"/>
          <w:szCs w:val="28"/>
          <w:lang w:val="en-GB"/>
        </w:rPr>
      </w:pPr>
    </w:p>
    <w:p w14:paraId="229EC92D" w14:textId="7F440592" w:rsidR="000B6EAB" w:rsidRPr="000B6EAB" w:rsidRDefault="000B6EAB" w:rsidP="000B6EAB">
      <w:pPr>
        <w:spacing w:after="0" w:line="360" w:lineRule="auto"/>
        <w:contextualSpacing/>
        <w:rPr>
          <w:rFonts w:ascii="Times New Roman" w:hAnsi="Times New Roman"/>
        </w:rPr>
      </w:pPr>
      <w:r w:rsidRPr="000B6EAB">
        <w:rPr>
          <w:rFonts w:ascii="Times New Roman" w:hAnsi="Times New Roman"/>
        </w:rPr>
        <w:t>Martin A</w:t>
      </w:r>
      <w:r w:rsidRPr="000B6EAB">
        <w:rPr>
          <w:rFonts w:ascii="Times New Roman" w:hAnsi="Times New Roman"/>
          <w:vertAlign w:val="superscript"/>
        </w:rPr>
        <w:t>1</w:t>
      </w:r>
      <w:r w:rsidR="00517BC6">
        <w:rPr>
          <w:rFonts w:ascii="Times New Roman" w:hAnsi="Times New Roman"/>
          <w:vertAlign w:val="superscript"/>
        </w:rPr>
        <w:t>,3</w:t>
      </w:r>
      <w:r w:rsidRPr="000B6EAB">
        <w:rPr>
          <w:rFonts w:ascii="Times New Roman" w:hAnsi="Times New Roman"/>
        </w:rPr>
        <w:t>, Saunders CL</w:t>
      </w:r>
      <w:r>
        <w:rPr>
          <w:rFonts w:ascii="Times New Roman" w:hAnsi="Times New Roman"/>
          <w:vertAlign w:val="superscript"/>
        </w:rPr>
        <w:t>2</w:t>
      </w:r>
      <w:r w:rsidR="00C520A0">
        <w:rPr>
          <w:rFonts w:ascii="Times New Roman" w:hAnsi="Times New Roman"/>
          <w:vertAlign w:val="superscript"/>
        </w:rPr>
        <w:t>,3</w:t>
      </w:r>
      <w:r>
        <w:rPr>
          <w:rFonts w:ascii="Times New Roman" w:hAnsi="Times New Roman"/>
          <w:vertAlign w:val="subscript"/>
        </w:rPr>
        <w:t xml:space="preserve">, </w:t>
      </w:r>
      <w:r w:rsidRPr="000B6EAB">
        <w:rPr>
          <w:rFonts w:ascii="Times New Roman" w:hAnsi="Times New Roman"/>
        </w:rPr>
        <w:t>Harte E</w:t>
      </w:r>
      <w:r>
        <w:rPr>
          <w:rFonts w:ascii="Times New Roman" w:hAnsi="Times New Roman"/>
          <w:vertAlign w:val="superscript"/>
        </w:rPr>
        <w:t>3</w:t>
      </w:r>
      <w:r w:rsidR="00DE1B36">
        <w:rPr>
          <w:rFonts w:ascii="Times New Roman" w:hAnsi="Times New Roman"/>
        </w:rPr>
        <w:t xml:space="preserve">, </w:t>
      </w:r>
      <w:r w:rsidR="008D058C" w:rsidRPr="000B6EAB">
        <w:rPr>
          <w:rFonts w:ascii="Times New Roman" w:hAnsi="Times New Roman"/>
        </w:rPr>
        <w:t>Griffin SJ</w:t>
      </w:r>
      <w:r w:rsidR="008D058C">
        <w:rPr>
          <w:rFonts w:ascii="Times New Roman" w:hAnsi="Times New Roman"/>
          <w:vertAlign w:val="superscript"/>
        </w:rPr>
        <w:t>2</w:t>
      </w:r>
      <w:r w:rsidR="008D058C" w:rsidRPr="000B6EAB">
        <w:rPr>
          <w:rFonts w:ascii="Times New Roman" w:hAnsi="Times New Roman"/>
          <w:vertAlign w:val="superscript"/>
        </w:rPr>
        <w:t>,</w:t>
      </w:r>
      <w:r w:rsidR="008D058C">
        <w:rPr>
          <w:rFonts w:ascii="Times New Roman" w:hAnsi="Times New Roman"/>
          <w:vertAlign w:val="superscript"/>
        </w:rPr>
        <w:t>4</w:t>
      </w:r>
      <w:r w:rsidR="008D058C" w:rsidRPr="000B6EAB">
        <w:rPr>
          <w:rFonts w:ascii="Times New Roman" w:hAnsi="Times New Roman"/>
        </w:rPr>
        <w:t xml:space="preserve">, </w:t>
      </w:r>
      <w:r w:rsidRPr="000B6EAB">
        <w:rPr>
          <w:rFonts w:ascii="Times New Roman" w:hAnsi="Times New Roman"/>
        </w:rPr>
        <w:t>MacLure C</w:t>
      </w:r>
      <w:r>
        <w:rPr>
          <w:rFonts w:ascii="Times New Roman" w:hAnsi="Times New Roman"/>
          <w:vertAlign w:val="superscript"/>
        </w:rPr>
        <w:t>3</w:t>
      </w:r>
      <w:r w:rsidRPr="000B6EAB">
        <w:rPr>
          <w:rFonts w:ascii="Times New Roman" w:hAnsi="Times New Roman"/>
        </w:rPr>
        <w:t xml:space="preserve">, </w:t>
      </w:r>
      <w:r w:rsidR="008D058C" w:rsidRPr="000B6EAB">
        <w:rPr>
          <w:rFonts w:ascii="Times New Roman" w:hAnsi="Times New Roman"/>
        </w:rPr>
        <w:t>Mant J</w:t>
      </w:r>
      <w:r w:rsidR="008D058C">
        <w:rPr>
          <w:rFonts w:ascii="Times New Roman" w:hAnsi="Times New Roman"/>
          <w:vertAlign w:val="superscript"/>
        </w:rPr>
        <w:t>2</w:t>
      </w:r>
      <w:r w:rsidR="008D058C" w:rsidRPr="000B6EAB">
        <w:rPr>
          <w:rFonts w:ascii="Times New Roman" w:hAnsi="Times New Roman"/>
        </w:rPr>
        <w:t xml:space="preserve">, </w:t>
      </w:r>
      <w:r w:rsidRPr="000B6EAB">
        <w:rPr>
          <w:rFonts w:ascii="Times New Roman" w:hAnsi="Times New Roman"/>
        </w:rPr>
        <w:t>Meads C</w:t>
      </w:r>
      <w:r w:rsidR="00C520A0">
        <w:rPr>
          <w:rFonts w:ascii="Times New Roman" w:hAnsi="Times New Roman"/>
          <w:vertAlign w:val="superscript"/>
        </w:rPr>
        <w:t>3,5</w:t>
      </w:r>
      <w:r w:rsidRPr="000B6EAB">
        <w:rPr>
          <w:rFonts w:ascii="Times New Roman" w:hAnsi="Times New Roman"/>
        </w:rPr>
        <w:t>, Walter FM</w:t>
      </w:r>
      <w:r>
        <w:rPr>
          <w:rFonts w:ascii="Times New Roman" w:hAnsi="Times New Roman"/>
          <w:vertAlign w:val="superscript"/>
        </w:rPr>
        <w:t>2</w:t>
      </w:r>
      <w:r w:rsidRPr="000B6EAB">
        <w:rPr>
          <w:rFonts w:ascii="Times New Roman" w:hAnsi="Times New Roman"/>
        </w:rPr>
        <w:t>, Usher-Smith JA</w:t>
      </w:r>
      <w:r>
        <w:rPr>
          <w:rFonts w:ascii="Times New Roman" w:hAnsi="Times New Roman"/>
          <w:vertAlign w:val="superscript"/>
        </w:rPr>
        <w:t>2</w:t>
      </w:r>
    </w:p>
    <w:p w14:paraId="2BF80D24" w14:textId="77777777" w:rsidR="008D058C" w:rsidRDefault="008D058C" w:rsidP="000B6EAB">
      <w:pPr>
        <w:spacing w:after="0" w:line="360" w:lineRule="auto"/>
        <w:contextualSpacing/>
        <w:rPr>
          <w:rFonts w:ascii="Times New Roman" w:hAnsi="Times New Roman"/>
        </w:rPr>
      </w:pPr>
    </w:p>
    <w:p w14:paraId="25207CB4" w14:textId="03C51BF6" w:rsidR="000B6EAB" w:rsidRPr="000B6EAB" w:rsidRDefault="000B6EAB" w:rsidP="000B6EAB">
      <w:pPr>
        <w:spacing w:after="0" w:line="360" w:lineRule="auto"/>
        <w:contextualSpacing/>
        <w:rPr>
          <w:rFonts w:ascii="Times New Roman" w:hAnsi="Times New Roman"/>
          <w:vertAlign w:val="superscript"/>
        </w:rPr>
      </w:pPr>
      <w:r w:rsidRPr="000B6EAB">
        <w:rPr>
          <w:rFonts w:ascii="Times New Roman" w:hAnsi="Times New Roman"/>
          <w:vertAlign w:val="superscript"/>
        </w:rPr>
        <w:t>1</w:t>
      </w:r>
      <w:r w:rsidRPr="000B6EAB">
        <w:rPr>
          <w:rFonts w:ascii="Times New Roman" w:hAnsi="Times New Roman"/>
        </w:rPr>
        <w:t>Academic Unit of Health Economics, Leeds Institute of Health Sciences, University of Leeds, Leeds, LS2 9LJ, UK</w:t>
      </w:r>
      <w:bookmarkStart w:id="0" w:name="_GoBack"/>
      <w:bookmarkEnd w:id="0"/>
    </w:p>
    <w:p w14:paraId="38F2D633" w14:textId="39289852" w:rsidR="000B6EAB" w:rsidRPr="000B6EAB" w:rsidRDefault="000B6EAB" w:rsidP="000B6EAB">
      <w:pPr>
        <w:spacing w:after="0" w:line="360" w:lineRule="auto"/>
        <w:contextualSpacing/>
        <w:rPr>
          <w:rFonts w:ascii="Times New Roman" w:hAnsi="Times New Roman"/>
        </w:rPr>
      </w:pPr>
      <w:r>
        <w:rPr>
          <w:rFonts w:ascii="Times New Roman" w:hAnsi="Times New Roman"/>
          <w:vertAlign w:val="superscript"/>
        </w:rPr>
        <w:t>2</w:t>
      </w:r>
      <w:r w:rsidRPr="000B6EAB">
        <w:rPr>
          <w:rFonts w:ascii="Times New Roman" w:hAnsi="Times New Roman"/>
        </w:rPr>
        <w:t xml:space="preserve">The Primary Care Unit, </w:t>
      </w:r>
      <w:r w:rsidR="00711D35">
        <w:rPr>
          <w:rFonts w:ascii="Times New Roman" w:hAnsi="Times New Roman"/>
        </w:rPr>
        <w:t>Department of Public Health and</w:t>
      </w:r>
      <w:r w:rsidR="007A7D13">
        <w:rPr>
          <w:rFonts w:ascii="Times New Roman" w:hAnsi="Times New Roman"/>
        </w:rPr>
        <w:t xml:space="preserve"> Primary Care</w:t>
      </w:r>
      <w:r w:rsidRPr="000B6EAB">
        <w:rPr>
          <w:rFonts w:ascii="Times New Roman" w:hAnsi="Times New Roman"/>
        </w:rPr>
        <w:t>, University of Cambridge, Cambridge, CB2 0SR, UK</w:t>
      </w:r>
    </w:p>
    <w:p w14:paraId="57102417" w14:textId="09AA733A" w:rsidR="000B6EAB" w:rsidRPr="00B221AF" w:rsidRDefault="000B6EAB" w:rsidP="000B6EAB">
      <w:pPr>
        <w:spacing w:after="0" w:line="360" w:lineRule="auto"/>
        <w:contextualSpacing/>
        <w:rPr>
          <w:rFonts w:ascii="Times New Roman" w:hAnsi="Times New Roman"/>
          <w:szCs w:val="22"/>
        </w:rPr>
      </w:pPr>
      <w:r w:rsidRPr="000B6EAB">
        <w:rPr>
          <w:rFonts w:ascii="Times New Roman" w:hAnsi="Times New Roman"/>
          <w:vertAlign w:val="superscript"/>
        </w:rPr>
        <w:t>3</w:t>
      </w:r>
      <w:r w:rsidRPr="000B6EAB">
        <w:rPr>
          <w:rFonts w:ascii="Times New Roman" w:hAnsi="Times New Roman"/>
        </w:rPr>
        <w:t xml:space="preserve">RAND Europe, </w:t>
      </w:r>
      <w:r w:rsidRPr="00B221AF">
        <w:rPr>
          <w:rFonts w:ascii="Times New Roman" w:hAnsi="Times New Roman"/>
          <w:szCs w:val="22"/>
        </w:rPr>
        <w:t>Cambridge, CB4 1YG, UK</w:t>
      </w:r>
    </w:p>
    <w:p w14:paraId="358C57BE" w14:textId="7E74E7B2" w:rsidR="000B6EAB" w:rsidRPr="00B221AF" w:rsidRDefault="008D058C" w:rsidP="000B6EAB">
      <w:pPr>
        <w:spacing w:after="0" w:line="360" w:lineRule="auto"/>
        <w:contextualSpacing/>
        <w:rPr>
          <w:rFonts w:ascii="Times New Roman" w:hAnsi="Times New Roman"/>
          <w:color w:val="000000"/>
          <w:szCs w:val="22"/>
          <w:shd w:val="clear" w:color="auto" w:fill="FFFFFF"/>
        </w:rPr>
      </w:pPr>
      <w:r w:rsidRPr="00B221AF">
        <w:rPr>
          <w:rFonts w:ascii="Times New Roman" w:hAnsi="Times New Roman"/>
          <w:szCs w:val="22"/>
          <w:vertAlign w:val="superscript"/>
        </w:rPr>
        <w:t>4</w:t>
      </w:r>
      <w:r w:rsidR="000B6EAB" w:rsidRPr="00B221AF">
        <w:rPr>
          <w:rFonts w:ascii="Times New Roman" w:hAnsi="Times New Roman"/>
          <w:szCs w:val="22"/>
        </w:rPr>
        <w:t xml:space="preserve">MRC Epidemiology Unit, </w:t>
      </w:r>
      <w:r w:rsidR="000B6EAB" w:rsidRPr="00B221AF">
        <w:rPr>
          <w:rFonts w:ascii="Times New Roman" w:hAnsi="Times New Roman"/>
          <w:color w:val="000000"/>
          <w:szCs w:val="22"/>
          <w:shd w:val="clear" w:color="auto" w:fill="FFFFFF"/>
        </w:rPr>
        <w:t xml:space="preserve">Institute of Metabolic Science, </w:t>
      </w:r>
      <w:r w:rsidR="00711D35" w:rsidRPr="00B221AF">
        <w:rPr>
          <w:rFonts w:ascii="Times New Roman" w:hAnsi="Times New Roman"/>
          <w:color w:val="000000"/>
          <w:szCs w:val="22"/>
          <w:shd w:val="clear" w:color="auto" w:fill="FFFFFF"/>
        </w:rPr>
        <w:t>University of Cambridge,</w:t>
      </w:r>
      <w:r w:rsidR="00711D35" w:rsidRPr="00B221AF">
        <w:rPr>
          <w:rFonts w:ascii="Times New Roman" w:hAnsi="Times New Roman"/>
          <w:szCs w:val="22"/>
        </w:rPr>
        <w:t xml:space="preserve"> </w:t>
      </w:r>
      <w:r w:rsidR="000B6EAB" w:rsidRPr="00B221AF">
        <w:rPr>
          <w:rFonts w:ascii="Times New Roman" w:hAnsi="Times New Roman"/>
          <w:color w:val="000000"/>
          <w:szCs w:val="22"/>
          <w:shd w:val="clear" w:color="auto" w:fill="FFFFFF"/>
        </w:rPr>
        <w:t>Cambridge, CB2 0QQ, UK</w:t>
      </w:r>
    </w:p>
    <w:p w14:paraId="632F82A0" w14:textId="60FE1F57" w:rsidR="008D058C" w:rsidRPr="00B221AF" w:rsidRDefault="008D058C" w:rsidP="008D058C">
      <w:pPr>
        <w:spacing w:after="0" w:line="360" w:lineRule="auto"/>
        <w:contextualSpacing/>
        <w:rPr>
          <w:rFonts w:ascii="Times New Roman" w:hAnsi="Times New Roman"/>
          <w:szCs w:val="22"/>
        </w:rPr>
      </w:pPr>
      <w:r w:rsidRPr="00B221AF">
        <w:rPr>
          <w:rFonts w:ascii="Times New Roman" w:hAnsi="Times New Roman"/>
          <w:szCs w:val="22"/>
          <w:vertAlign w:val="superscript"/>
        </w:rPr>
        <w:t>5</w:t>
      </w:r>
      <w:r w:rsidRPr="00B221AF">
        <w:rPr>
          <w:rFonts w:ascii="Times New Roman" w:hAnsi="Times New Roman"/>
          <w:szCs w:val="22"/>
        </w:rPr>
        <w:t>Faculty of Health, Social Care and Education, Anglia Ruskin University</w:t>
      </w:r>
      <w:r w:rsidR="00711D35">
        <w:rPr>
          <w:rFonts w:ascii="Times New Roman" w:hAnsi="Times New Roman"/>
          <w:szCs w:val="22"/>
        </w:rPr>
        <w:t xml:space="preserve">, Cambridge, </w:t>
      </w:r>
      <w:r w:rsidR="00711D35" w:rsidRPr="00711D35">
        <w:rPr>
          <w:rFonts w:ascii="Times New Roman" w:hAnsi="Times New Roman"/>
          <w:szCs w:val="22"/>
        </w:rPr>
        <w:t>CB1 1PT</w:t>
      </w:r>
      <w:r w:rsidR="00711D35">
        <w:rPr>
          <w:rFonts w:ascii="Times New Roman" w:hAnsi="Times New Roman"/>
          <w:szCs w:val="22"/>
        </w:rPr>
        <w:t>, UK</w:t>
      </w:r>
    </w:p>
    <w:p w14:paraId="38F1783F" w14:textId="77777777" w:rsidR="000B6EAB" w:rsidRPr="00B221AF" w:rsidRDefault="000B6EAB" w:rsidP="004A06C3">
      <w:pPr>
        <w:spacing w:after="0" w:line="360" w:lineRule="auto"/>
        <w:contextualSpacing/>
        <w:rPr>
          <w:rFonts w:ascii="Times New Roman" w:eastAsiaTheme="majorEastAsia" w:hAnsi="Times New Roman"/>
          <w:b/>
          <w:bCs/>
          <w:color w:val="365F91" w:themeColor="accent1" w:themeShade="BF"/>
          <w:szCs w:val="22"/>
          <w:lang w:val="en-GB"/>
        </w:rPr>
      </w:pPr>
    </w:p>
    <w:p w14:paraId="3E208FB7" w14:textId="2BFA2657" w:rsidR="00427328" w:rsidRPr="00B221AF" w:rsidRDefault="00427328" w:rsidP="00AA6691">
      <w:pPr>
        <w:spacing w:after="0" w:line="360" w:lineRule="auto"/>
        <w:contextualSpacing/>
        <w:rPr>
          <w:rFonts w:ascii="Times New Roman" w:hAnsi="Times New Roman"/>
          <w:szCs w:val="22"/>
          <w:lang w:val="en-GB"/>
        </w:rPr>
      </w:pPr>
      <w:r w:rsidRPr="00B221AF">
        <w:rPr>
          <w:rFonts w:ascii="Times New Roman" w:hAnsi="Times New Roman"/>
          <w:szCs w:val="22"/>
          <w:lang w:val="en-GB"/>
        </w:rPr>
        <w:t>Correspondence to:</w:t>
      </w:r>
      <w:r w:rsidR="000B6EAB" w:rsidRPr="00B221AF">
        <w:rPr>
          <w:rFonts w:ascii="Times New Roman" w:hAnsi="Times New Roman"/>
          <w:szCs w:val="22"/>
          <w:lang w:val="en-GB"/>
        </w:rPr>
        <w:t xml:space="preserve"> Adam Martin </w:t>
      </w:r>
      <w:hyperlink r:id="rId8" w:history="1">
        <w:r w:rsidR="000B6EAB" w:rsidRPr="00B221AF">
          <w:rPr>
            <w:rStyle w:val="Hyperlink"/>
            <w:rFonts w:ascii="Times New Roman" w:hAnsi="Times New Roman"/>
            <w:szCs w:val="22"/>
            <w:lang w:val="en-GB"/>
          </w:rPr>
          <w:t>A.Martin1@leeds.ac.uk</w:t>
        </w:r>
      </w:hyperlink>
      <w:r w:rsidR="000B6EAB" w:rsidRPr="00B221AF">
        <w:rPr>
          <w:rFonts w:ascii="Times New Roman" w:hAnsi="Times New Roman"/>
          <w:szCs w:val="22"/>
          <w:lang w:val="en-GB"/>
        </w:rPr>
        <w:t xml:space="preserve"> </w:t>
      </w:r>
    </w:p>
    <w:p w14:paraId="02362DEF" w14:textId="77777777" w:rsidR="003061FA" w:rsidRPr="00B221AF" w:rsidRDefault="003061FA" w:rsidP="00AA6691">
      <w:pPr>
        <w:spacing w:after="0" w:line="360" w:lineRule="auto"/>
        <w:contextualSpacing/>
        <w:rPr>
          <w:rFonts w:ascii="Times New Roman" w:hAnsi="Times New Roman"/>
          <w:szCs w:val="22"/>
          <w:lang w:val="en-GB"/>
        </w:rPr>
      </w:pPr>
    </w:p>
    <w:p w14:paraId="2BE5E67F" w14:textId="51B43372" w:rsidR="000B6EAB" w:rsidRPr="00B221AF" w:rsidRDefault="000B6EAB" w:rsidP="00AA6691">
      <w:pPr>
        <w:spacing w:after="0" w:line="360" w:lineRule="auto"/>
        <w:contextualSpacing/>
        <w:rPr>
          <w:rFonts w:ascii="Times New Roman" w:hAnsi="Times New Roman"/>
          <w:szCs w:val="22"/>
          <w:lang w:val="en-GB"/>
        </w:rPr>
      </w:pPr>
      <w:r w:rsidRPr="00B221AF">
        <w:rPr>
          <w:rFonts w:ascii="Times New Roman" w:hAnsi="Times New Roman"/>
          <w:szCs w:val="22"/>
          <w:lang w:val="en-GB"/>
        </w:rPr>
        <w:t>Key words: NHS Health Check, uptake, coverage, impact, systematic review</w:t>
      </w:r>
    </w:p>
    <w:p w14:paraId="6E722442" w14:textId="77777777" w:rsidR="000B6EAB" w:rsidRPr="00B221AF" w:rsidRDefault="000B6EAB" w:rsidP="00AA6691">
      <w:pPr>
        <w:spacing w:after="0" w:line="360" w:lineRule="auto"/>
        <w:contextualSpacing/>
        <w:rPr>
          <w:rFonts w:ascii="Times New Roman" w:hAnsi="Times New Roman"/>
          <w:szCs w:val="22"/>
          <w:lang w:val="en-GB"/>
        </w:rPr>
      </w:pPr>
    </w:p>
    <w:p w14:paraId="738CE41E" w14:textId="12AD3334" w:rsidR="003061FA" w:rsidRPr="00B221AF" w:rsidRDefault="003061FA" w:rsidP="00AA6691">
      <w:pPr>
        <w:spacing w:after="0" w:line="360" w:lineRule="auto"/>
        <w:contextualSpacing/>
        <w:rPr>
          <w:rFonts w:ascii="Times New Roman" w:hAnsi="Times New Roman"/>
          <w:szCs w:val="22"/>
          <w:lang w:val="en-GB"/>
        </w:rPr>
      </w:pPr>
      <w:r w:rsidRPr="00B221AF">
        <w:rPr>
          <w:rFonts w:ascii="Times New Roman" w:hAnsi="Times New Roman"/>
          <w:szCs w:val="22"/>
          <w:lang w:val="en-GB"/>
        </w:rPr>
        <w:t xml:space="preserve">Word count: </w:t>
      </w:r>
      <w:r w:rsidR="008828B4">
        <w:rPr>
          <w:rFonts w:ascii="Times New Roman" w:hAnsi="Times New Roman"/>
          <w:szCs w:val="22"/>
          <w:lang w:val="en-GB"/>
        </w:rPr>
        <w:t>3,489</w:t>
      </w:r>
    </w:p>
    <w:p w14:paraId="7F1838E0" w14:textId="77777777" w:rsidR="003061FA" w:rsidRPr="00B221AF" w:rsidRDefault="003061FA" w:rsidP="00AA6691">
      <w:pPr>
        <w:spacing w:after="0" w:line="360" w:lineRule="auto"/>
        <w:contextualSpacing/>
        <w:rPr>
          <w:rFonts w:ascii="Times New Roman" w:hAnsi="Times New Roman"/>
          <w:szCs w:val="22"/>
          <w:lang w:val="en-GB"/>
        </w:rPr>
      </w:pPr>
    </w:p>
    <w:p w14:paraId="5F4AE262" w14:textId="77777777" w:rsidR="0024041C" w:rsidRPr="00B221AF" w:rsidRDefault="0024041C" w:rsidP="00AA6691">
      <w:pPr>
        <w:spacing w:after="0" w:line="360" w:lineRule="auto"/>
        <w:contextualSpacing/>
        <w:rPr>
          <w:rFonts w:ascii="Times New Roman" w:hAnsi="Times New Roman"/>
          <w:szCs w:val="22"/>
          <w:lang w:val="en-GB"/>
        </w:rPr>
      </w:pPr>
    </w:p>
    <w:p w14:paraId="56DBB0ED" w14:textId="77777777" w:rsidR="0024041C" w:rsidRPr="00B221AF" w:rsidRDefault="0024041C" w:rsidP="00AA6691">
      <w:pPr>
        <w:spacing w:after="0" w:line="360" w:lineRule="auto"/>
        <w:contextualSpacing/>
        <w:rPr>
          <w:rFonts w:ascii="Times New Roman" w:hAnsi="Times New Roman"/>
          <w:szCs w:val="22"/>
          <w:lang w:val="en-GB"/>
        </w:rPr>
        <w:sectPr w:rsidR="0024041C" w:rsidRPr="00B221AF">
          <w:footerReference w:type="default" r:id="rId9"/>
          <w:pgSz w:w="11906" w:h="16838"/>
          <w:pgMar w:top="1440" w:right="1440" w:bottom="1440" w:left="1440" w:header="708" w:footer="708" w:gutter="0"/>
          <w:cols w:space="708"/>
          <w:docGrid w:linePitch="360"/>
        </w:sectPr>
      </w:pPr>
    </w:p>
    <w:p w14:paraId="193794ED" w14:textId="525DE6E9" w:rsidR="00F838DC" w:rsidRPr="00B221AF" w:rsidRDefault="00F838DC" w:rsidP="00AA6691">
      <w:pPr>
        <w:spacing w:after="0" w:line="360" w:lineRule="auto"/>
        <w:contextualSpacing/>
        <w:rPr>
          <w:rFonts w:ascii="Times New Roman" w:hAnsi="Times New Roman"/>
          <w:szCs w:val="22"/>
          <w:lang w:val="en-GB"/>
        </w:rPr>
      </w:pPr>
      <w:r w:rsidRPr="00B221AF">
        <w:rPr>
          <w:rFonts w:ascii="Times New Roman" w:hAnsi="Times New Roman"/>
          <w:b/>
          <w:szCs w:val="22"/>
          <w:lang w:val="en-GB"/>
        </w:rPr>
        <w:lastRenderedPageBreak/>
        <w:t>ABSTRACT</w:t>
      </w:r>
    </w:p>
    <w:p w14:paraId="0F158C6F" w14:textId="77777777" w:rsidR="000A3D87" w:rsidRPr="00B221AF" w:rsidRDefault="000A3D87" w:rsidP="000A3D87">
      <w:pPr>
        <w:spacing w:after="0" w:line="360" w:lineRule="auto"/>
        <w:contextualSpacing/>
        <w:rPr>
          <w:rFonts w:ascii="Times New Roman" w:hAnsi="Times New Roman"/>
          <w:szCs w:val="22"/>
          <w:lang w:val="en-GB"/>
        </w:rPr>
      </w:pPr>
    </w:p>
    <w:p w14:paraId="3183DC3E" w14:textId="516DC21F" w:rsidR="004A5B9B" w:rsidRPr="004A5B9B" w:rsidRDefault="000A3D87" w:rsidP="000A3D87">
      <w:pPr>
        <w:spacing w:after="0" w:line="360" w:lineRule="auto"/>
        <w:contextualSpacing/>
        <w:rPr>
          <w:rFonts w:ascii="Times New Roman" w:hAnsi="Times New Roman"/>
          <w:szCs w:val="22"/>
          <w:lang w:val="en-GB"/>
        </w:rPr>
      </w:pPr>
      <w:r w:rsidRPr="00B221AF">
        <w:rPr>
          <w:rFonts w:ascii="Times New Roman" w:hAnsi="Times New Roman"/>
          <w:b/>
          <w:szCs w:val="22"/>
          <w:lang w:val="en-GB"/>
        </w:rPr>
        <w:t xml:space="preserve">Background: </w:t>
      </w:r>
      <w:r>
        <w:rPr>
          <w:rFonts w:ascii="Times New Roman" w:hAnsi="Times New Roman"/>
          <w:szCs w:val="22"/>
          <w:lang w:val="en-GB"/>
        </w:rPr>
        <w:t xml:space="preserve">Since 2009, all eligible persons in England have been entitled to an NHS </w:t>
      </w:r>
      <w:r w:rsidR="00122073">
        <w:rPr>
          <w:rFonts w:ascii="Times New Roman" w:hAnsi="Times New Roman"/>
          <w:szCs w:val="22"/>
          <w:lang w:val="en-GB"/>
        </w:rPr>
        <w:t>H</w:t>
      </w:r>
      <w:r>
        <w:rPr>
          <w:rFonts w:ascii="Times New Roman" w:hAnsi="Times New Roman"/>
          <w:szCs w:val="22"/>
          <w:lang w:val="en-GB"/>
        </w:rPr>
        <w:t xml:space="preserve">ealth </w:t>
      </w:r>
      <w:r w:rsidR="00122073">
        <w:rPr>
          <w:rFonts w:ascii="Times New Roman" w:hAnsi="Times New Roman"/>
          <w:szCs w:val="22"/>
          <w:lang w:val="en-GB"/>
        </w:rPr>
        <w:t>C</w:t>
      </w:r>
      <w:r>
        <w:rPr>
          <w:rFonts w:ascii="Times New Roman" w:hAnsi="Times New Roman"/>
          <w:szCs w:val="22"/>
          <w:lang w:val="en-GB"/>
        </w:rPr>
        <w:t xml:space="preserve">heck.  </w:t>
      </w:r>
      <w:r w:rsidR="004A5B9B">
        <w:rPr>
          <w:rFonts w:ascii="Times New Roman" w:hAnsi="Times New Roman"/>
          <w:szCs w:val="22"/>
          <w:lang w:val="en-GB"/>
        </w:rPr>
        <w:t>U</w:t>
      </w:r>
      <w:r>
        <w:rPr>
          <w:rFonts w:ascii="Times New Roman" w:hAnsi="Times New Roman"/>
          <w:szCs w:val="22"/>
          <w:lang w:val="en-GB"/>
        </w:rPr>
        <w:t>ncertainty remains about who attends and the</w:t>
      </w:r>
      <w:r w:rsidR="004A5B9B">
        <w:rPr>
          <w:rFonts w:ascii="Times New Roman" w:hAnsi="Times New Roman"/>
          <w:szCs w:val="22"/>
          <w:lang w:val="en-GB"/>
        </w:rPr>
        <w:t xml:space="preserve"> health-related impact.</w:t>
      </w:r>
    </w:p>
    <w:p w14:paraId="02064AAD" w14:textId="774079B8" w:rsidR="000A3D87" w:rsidRPr="00B221AF" w:rsidRDefault="000A3D87" w:rsidP="000A3D87">
      <w:pPr>
        <w:spacing w:after="0" w:line="360" w:lineRule="auto"/>
        <w:contextualSpacing/>
        <w:rPr>
          <w:rFonts w:ascii="Times New Roman" w:hAnsi="Times New Roman"/>
          <w:szCs w:val="22"/>
          <w:lang w:val="en-GB"/>
        </w:rPr>
      </w:pPr>
      <w:r w:rsidRPr="00B221AF">
        <w:rPr>
          <w:rFonts w:ascii="Times New Roman" w:hAnsi="Times New Roman"/>
          <w:b/>
          <w:szCs w:val="22"/>
          <w:lang w:val="en-GB"/>
        </w:rPr>
        <w:t xml:space="preserve">Aim: </w:t>
      </w:r>
      <w:r w:rsidRPr="00B221AF">
        <w:rPr>
          <w:rFonts w:ascii="Times New Roman" w:hAnsi="Times New Roman"/>
          <w:szCs w:val="22"/>
          <w:lang w:val="en-GB"/>
        </w:rPr>
        <w:t xml:space="preserve">To review </w:t>
      </w:r>
      <w:r>
        <w:rPr>
          <w:rFonts w:ascii="Times New Roman" w:hAnsi="Times New Roman"/>
          <w:szCs w:val="22"/>
          <w:lang w:val="en-GB"/>
        </w:rPr>
        <w:t xml:space="preserve">quantitative evidence on coverage </w:t>
      </w:r>
      <w:r>
        <w:rPr>
          <w:rFonts w:ascii="Times New Roman" w:hAnsi="Times New Roman"/>
        </w:rPr>
        <w:t>(</w:t>
      </w:r>
      <w:r w:rsidR="00116808">
        <w:rPr>
          <w:rFonts w:ascii="Times New Roman" w:hAnsi="Times New Roman"/>
        </w:rPr>
        <w:t xml:space="preserve">the </w:t>
      </w:r>
      <w:r>
        <w:rPr>
          <w:rFonts w:ascii="Times New Roman" w:hAnsi="Times New Roman"/>
        </w:rPr>
        <w:t>proportion of</w:t>
      </w:r>
      <w:r w:rsidR="00744ED5">
        <w:rPr>
          <w:rFonts w:ascii="Times New Roman" w:hAnsi="Times New Roman"/>
        </w:rPr>
        <w:t xml:space="preserve"> </w:t>
      </w:r>
      <w:r>
        <w:rPr>
          <w:rFonts w:ascii="Times New Roman" w:hAnsi="Times New Roman"/>
        </w:rPr>
        <w:t xml:space="preserve">eligible </w:t>
      </w:r>
      <w:r w:rsidR="004A5B9B">
        <w:rPr>
          <w:rFonts w:ascii="Times New Roman" w:hAnsi="Times New Roman"/>
          <w:szCs w:val="22"/>
          <w:lang w:val="en-GB"/>
        </w:rPr>
        <w:t>individuals</w:t>
      </w:r>
      <w:r w:rsidR="004A5B9B">
        <w:rPr>
          <w:rFonts w:ascii="Times New Roman" w:hAnsi="Times New Roman"/>
        </w:rPr>
        <w:t xml:space="preserve"> </w:t>
      </w:r>
      <w:r>
        <w:rPr>
          <w:rFonts w:ascii="Times New Roman" w:hAnsi="Times New Roman"/>
        </w:rPr>
        <w:t>who attend)</w:t>
      </w:r>
      <w:r>
        <w:rPr>
          <w:rFonts w:ascii="Times New Roman" w:hAnsi="Times New Roman"/>
          <w:szCs w:val="22"/>
          <w:lang w:val="en-GB"/>
        </w:rPr>
        <w:t xml:space="preserve">, uptake </w:t>
      </w:r>
      <w:r>
        <w:rPr>
          <w:rFonts w:ascii="Times New Roman" w:hAnsi="Times New Roman"/>
        </w:rPr>
        <w:t xml:space="preserve">(proportion of invitees who attend) </w:t>
      </w:r>
      <w:r>
        <w:rPr>
          <w:rFonts w:ascii="Times New Roman" w:hAnsi="Times New Roman"/>
          <w:szCs w:val="22"/>
          <w:lang w:val="en-GB"/>
        </w:rPr>
        <w:t xml:space="preserve">and impact of </w:t>
      </w:r>
      <w:r w:rsidR="00116808">
        <w:rPr>
          <w:rFonts w:ascii="Times New Roman" w:hAnsi="Times New Roman"/>
          <w:szCs w:val="22"/>
          <w:lang w:val="en-GB"/>
        </w:rPr>
        <w:t xml:space="preserve">NHS </w:t>
      </w:r>
      <w:r w:rsidR="0097305F">
        <w:rPr>
          <w:rFonts w:ascii="Times New Roman" w:hAnsi="Times New Roman"/>
          <w:szCs w:val="22"/>
          <w:lang w:val="en-GB"/>
        </w:rPr>
        <w:t>H</w:t>
      </w:r>
      <w:r w:rsidRPr="00B221AF">
        <w:rPr>
          <w:rFonts w:ascii="Times New Roman" w:hAnsi="Times New Roman"/>
          <w:szCs w:val="22"/>
          <w:lang w:val="en-GB"/>
        </w:rPr>
        <w:t xml:space="preserve">ealth </w:t>
      </w:r>
      <w:r w:rsidR="0097305F">
        <w:rPr>
          <w:rFonts w:ascii="Times New Roman" w:hAnsi="Times New Roman"/>
          <w:szCs w:val="22"/>
          <w:lang w:val="en-GB"/>
        </w:rPr>
        <w:t>C</w:t>
      </w:r>
      <w:r w:rsidRPr="00B221AF">
        <w:rPr>
          <w:rFonts w:ascii="Times New Roman" w:hAnsi="Times New Roman"/>
          <w:szCs w:val="22"/>
          <w:lang w:val="en-GB"/>
        </w:rPr>
        <w:t>hecks.</w:t>
      </w:r>
    </w:p>
    <w:p w14:paraId="466B8A57" w14:textId="09F94D0C" w:rsidR="000A3D87" w:rsidRPr="00B221AF" w:rsidRDefault="000A3D87" w:rsidP="000A3D87">
      <w:pPr>
        <w:spacing w:after="0" w:line="360" w:lineRule="auto"/>
        <w:contextualSpacing/>
        <w:rPr>
          <w:rFonts w:ascii="Times New Roman" w:hAnsi="Times New Roman"/>
          <w:szCs w:val="22"/>
        </w:rPr>
      </w:pPr>
      <w:r w:rsidRPr="00B221AF">
        <w:rPr>
          <w:rFonts w:ascii="Times New Roman" w:hAnsi="Times New Roman"/>
          <w:b/>
          <w:szCs w:val="22"/>
          <w:lang w:val="en-GB"/>
        </w:rPr>
        <w:t>Design:</w:t>
      </w:r>
      <w:r w:rsidRPr="00B221AF">
        <w:rPr>
          <w:rFonts w:ascii="Times New Roman" w:hAnsi="Times New Roman"/>
          <w:szCs w:val="22"/>
          <w:lang w:val="en-GB"/>
        </w:rPr>
        <w:t xml:space="preserve"> A systematic review and </w:t>
      </w:r>
      <w:r>
        <w:rPr>
          <w:rFonts w:ascii="Times New Roman" w:hAnsi="Times New Roman"/>
          <w:szCs w:val="22"/>
          <w:lang w:val="en-GB"/>
        </w:rPr>
        <w:t xml:space="preserve">quantitative </w:t>
      </w:r>
      <w:r w:rsidR="004A5B9B">
        <w:rPr>
          <w:rFonts w:ascii="Times New Roman" w:hAnsi="Times New Roman"/>
          <w:szCs w:val="22"/>
          <w:lang w:val="en-GB"/>
        </w:rPr>
        <w:t xml:space="preserve">data </w:t>
      </w:r>
      <w:r w:rsidRPr="00B221AF">
        <w:rPr>
          <w:rFonts w:ascii="Times New Roman" w:hAnsi="Times New Roman"/>
          <w:szCs w:val="22"/>
          <w:lang w:val="en-GB"/>
        </w:rPr>
        <w:t>synthesis.</w:t>
      </w:r>
    </w:p>
    <w:p w14:paraId="26A70DFE" w14:textId="3E654F5A" w:rsidR="000A3D87" w:rsidRPr="00B221AF" w:rsidRDefault="000A3D87" w:rsidP="000A3D87">
      <w:pPr>
        <w:spacing w:after="0" w:line="360" w:lineRule="auto"/>
        <w:contextualSpacing/>
        <w:rPr>
          <w:rFonts w:ascii="Times New Roman" w:hAnsi="Times New Roman"/>
          <w:szCs w:val="22"/>
          <w:lang w:val="en-GB"/>
        </w:rPr>
      </w:pPr>
      <w:r w:rsidRPr="00B221AF">
        <w:rPr>
          <w:rFonts w:ascii="Times New Roman" w:hAnsi="Times New Roman"/>
          <w:b/>
          <w:szCs w:val="22"/>
        </w:rPr>
        <w:t>Data sources:</w:t>
      </w:r>
      <w:r w:rsidRPr="00B221AF">
        <w:rPr>
          <w:rFonts w:ascii="Times New Roman" w:hAnsi="Times New Roman"/>
          <w:szCs w:val="22"/>
        </w:rPr>
        <w:t xml:space="preserve"> </w:t>
      </w:r>
      <w:r w:rsidR="004546F2">
        <w:rPr>
          <w:rFonts w:ascii="Times New Roman" w:hAnsi="Times New Roman"/>
          <w:szCs w:val="22"/>
        </w:rPr>
        <w:t>E</w:t>
      </w:r>
      <w:r>
        <w:rPr>
          <w:rFonts w:ascii="Times New Roman" w:hAnsi="Times New Roman"/>
          <w:szCs w:val="22"/>
        </w:rPr>
        <w:t xml:space="preserve">leven databases and </w:t>
      </w:r>
      <w:r w:rsidR="004546F2">
        <w:rPr>
          <w:rFonts w:ascii="Times New Roman" w:hAnsi="Times New Roman"/>
          <w:szCs w:val="22"/>
        </w:rPr>
        <w:t>additional</w:t>
      </w:r>
      <w:r>
        <w:rPr>
          <w:rFonts w:ascii="Times New Roman" w:hAnsi="Times New Roman"/>
          <w:szCs w:val="22"/>
        </w:rPr>
        <w:t xml:space="preserve"> internet sources </w:t>
      </w:r>
      <w:r w:rsidR="004A5B9B">
        <w:rPr>
          <w:rFonts w:ascii="Times New Roman" w:hAnsi="Times New Roman"/>
          <w:szCs w:val="22"/>
        </w:rPr>
        <w:t>were searched to</w:t>
      </w:r>
      <w:r>
        <w:rPr>
          <w:rFonts w:ascii="Times New Roman" w:hAnsi="Times New Roman"/>
          <w:szCs w:val="22"/>
        </w:rPr>
        <w:t xml:space="preserve"> November 2016.</w:t>
      </w:r>
    </w:p>
    <w:p w14:paraId="71D08058" w14:textId="4DD96CD5" w:rsidR="000A3D87" w:rsidRDefault="000A3D87" w:rsidP="000A3D87">
      <w:pPr>
        <w:spacing w:after="0" w:line="360" w:lineRule="auto"/>
        <w:contextualSpacing/>
        <w:rPr>
          <w:rFonts w:ascii="Times New Roman" w:hAnsi="Times New Roman"/>
          <w:szCs w:val="22"/>
          <w:lang w:val="en-GB"/>
        </w:rPr>
      </w:pPr>
      <w:r w:rsidRPr="00B221AF">
        <w:rPr>
          <w:rFonts w:ascii="Times New Roman" w:hAnsi="Times New Roman"/>
          <w:b/>
          <w:szCs w:val="22"/>
          <w:lang w:val="en-GB"/>
        </w:rPr>
        <w:t>Inclusion criteria:</w:t>
      </w:r>
      <w:r w:rsidRPr="00B221AF">
        <w:rPr>
          <w:rFonts w:ascii="Times New Roman" w:hAnsi="Times New Roman"/>
          <w:szCs w:val="22"/>
          <w:lang w:val="en-GB"/>
        </w:rPr>
        <w:t xml:space="preserve"> </w:t>
      </w:r>
      <w:r>
        <w:rPr>
          <w:rFonts w:ascii="Times New Roman" w:hAnsi="Times New Roman"/>
          <w:szCs w:val="22"/>
          <w:lang w:val="en-GB"/>
        </w:rPr>
        <w:t xml:space="preserve">Studies or data reporting </w:t>
      </w:r>
      <w:r w:rsidRPr="00A85948">
        <w:rPr>
          <w:rFonts w:ascii="Times New Roman" w:hAnsi="Times New Roman"/>
          <w:szCs w:val="22"/>
          <w:lang w:val="en-GB"/>
        </w:rPr>
        <w:t>coverage</w:t>
      </w:r>
      <w:r>
        <w:rPr>
          <w:rFonts w:ascii="Times New Roman" w:hAnsi="Times New Roman"/>
          <w:szCs w:val="22"/>
          <w:lang w:val="en-GB"/>
        </w:rPr>
        <w:t xml:space="preserve"> or </w:t>
      </w:r>
      <w:r w:rsidRPr="00A85948">
        <w:rPr>
          <w:rFonts w:ascii="Times New Roman" w:hAnsi="Times New Roman"/>
          <w:szCs w:val="22"/>
          <w:lang w:val="en-GB"/>
        </w:rPr>
        <w:t>uptake</w:t>
      </w:r>
      <w:r w:rsidR="00744ED5">
        <w:rPr>
          <w:rFonts w:ascii="Times New Roman" w:hAnsi="Times New Roman"/>
          <w:szCs w:val="22"/>
          <w:lang w:val="en-GB"/>
        </w:rPr>
        <w:t xml:space="preserve"> and s</w:t>
      </w:r>
      <w:r>
        <w:rPr>
          <w:rFonts w:ascii="Times New Roman" w:hAnsi="Times New Roman"/>
          <w:szCs w:val="22"/>
          <w:lang w:val="en-GB"/>
        </w:rPr>
        <w:t xml:space="preserve">tudies reporting </w:t>
      </w:r>
      <w:r w:rsidRPr="00A85948">
        <w:rPr>
          <w:rFonts w:ascii="Times New Roman" w:hAnsi="Times New Roman"/>
          <w:szCs w:val="22"/>
          <w:lang w:val="en-GB"/>
        </w:rPr>
        <w:t xml:space="preserve">any health-related </w:t>
      </w:r>
      <w:r>
        <w:rPr>
          <w:rFonts w:ascii="Times New Roman" w:hAnsi="Times New Roman"/>
          <w:szCs w:val="22"/>
          <w:lang w:val="en-GB"/>
        </w:rPr>
        <w:t xml:space="preserve">impact which used an </w:t>
      </w:r>
      <w:r w:rsidRPr="00A85948">
        <w:rPr>
          <w:rFonts w:ascii="Times New Roman" w:hAnsi="Times New Roman"/>
          <w:szCs w:val="22"/>
          <w:lang w:val="en-GB"/>
        </w:rPr>
        <w:t xml:space="preserve">appropriate comparison group </w:t>
      </w:r>
      <w:r>
        <w:rPr>
          <w:rFonts w:ascii="Times New Roman" w:hAnsi="Times New Roman"/>
          <w:szCs w:val="22"/>
          <w:lang w:val="en-GB"/>
        </w:rPr>
        <w:t xml:space="preserve">or </w:t>
      </w:r>
      <w:r w:rsidRPr="00A85948">
        <w:rPr>
          <w:rFonts w:ascii="Times New Roman" w:hAnsi="Times New Roman"/>
          <w:szCs w:val="22"/>
          <w:lang w:val="en-GB"/>
        </w:rPr>
        <w:t>before-and-after stud</w:t>
      </w:r>
      <w:r>
        <w:rPr>
          <w:rFonts w:ascii="Times New Roman" w:hAnsi="Times New Roman"/>
          <w:szCs w:val="22"/>
          <w:lang w:val="en-GB"/>
        </w:rPr>
        <w:t>y design.</w:t>
      </w:r>
    </w:p>
    <w:p w14:paraId="439F81BD" w14:textId="50E14C6E" w:rsidR="00920F18" w:rsidRDefault="000A3D87" w:rsidP="000A3D87">
      <w:pPr>
        <w:spacing w:after="0" w:line="360" w:lineRule="auto"/>
        <w:contextualSpacing/>
        <w:rPr>
          <w:rFonts w:ascii="Times New Roman" w:hAnsi="Times New Roman"/>
          <w:szCs w:val="22"/>
          <w:lang w:val="en-GB"/>
        </w:rPr>
      </w:pPr>
      <w:r w:rsidRPr="00B221AF">
        <w:rPr>
          <w:rFonts w:ascii="Times New Roman" w:hAnsi="Times New Roman"/>
          <w:b/>
          <w:szCs w:val="22"/>
          <w:lang w:val="en-GB"/>
        </w:rPr>
        <w:t xml:space="preserve">Results: </w:t>
      </w:r>
      <w:r w:rsidRPr="00885C92">
        <w:rPr>
          <w:rFonts w:ascii="Times New Roman" w:hAnsi="Times New Roman"/>
          <w:szCs w:val="22"/>
          <w:lang w:val="en-GB"/>
        </w:rPr>
        <w:t>T</w:t>
      </w:r>
      <w:r>
        <w:rPr>
          <w:rFonts w:ascii="Times New Roman" w:hAnsi="Times New Roman"/>
          <w:szCs w:val="22"/>
          <w:lang w:val="en-GB"/>
        </w:rPr>
        <w:t>wenty-six</w:t>
      </w:r>
      <w:r w:rsidRPr="00B221AF">
        <w:rPr>
          <w:rFonts w:ascii="Times New Roman" w:hAnsi="Times New Roman"/>
          <w:szCs w:val="22"/>
          <w:lang w:val="en-GB"/>
        </w:rPr>
        <w:t xml:space="preserve"> </w:t>
      </w:r>
      <w:r>
        <w:rPr>
          <w:rFonts w:ascii="Times New Roman" w:hAnsi="Times New Roman"/>
          <w:szCs w:val="22"/>
          <w:lang w:val="en-GB"/>
        </w:rPr>
        <w:t xml:space="preserve">observational </w:t>
      </w:r>
      <w:r w:rsidRPr="00B221AF">
        <w:rPr>
          <w:rFonts w:ascii="Times New Roman" w:hAnsi="Times New Roman"/>
          <w:szCs w:val="22"/>
          <w:lang w:val="en-GB"/>
        </w:rPr>
        <w:t>studies</w:t>
      </w:r>
      <w:r>
        <w:rPr>
          <w:rFonts w:ascii="Times New Roman" w:hAnsi="Times New Roman"/>
          <w:szCs w:val="22"/>
          <w:lang w:val="en-GB"/>
        </w:rPr>
        <w:t xml:space="preserve"> and one</w:t>
      </w:r>
      <w:r w:rsidR="004A5B9B">
        <w:rPr>
          <w:rFonts w:ascii="Times New Roman" w:hAnsi="Times New Roman"/>
          <w:szCs w:val="22"/>
          <w:lang w:val="en-GB"/>
        </w:rPr>
        <w:t xml:space="preserve"> additional </w:t>
      </w:r>
      <w:r>
        <w:rPr>
          <w:rFonts w:ascii="Times New Roman" w:hAnsi="Times New Roman"/>
          <w:szCs w:val="22"/>
          <w:lang w:val="en-GB"/>
        </w:rPr>
        <w:t>dataset</w:t>
      </w:r>
      <w:r w:rsidR="00920F18">
        <w:rPr>
          <w:rFonts w:ascii="Times New Roman" w:hAnsi="Times New Roman"/>
          <w:szCs w:val="22"/>
          <w:lang w:val="en-GB"/>
        </w:rPr>
        <w:t xml:space="preserve"> </w:t>
      </w:r>
      <w:r>
        <w:rPr>
          <w:rFonts w:ascii="Times New Roman" w:hAnsi="Times New Roman"/>
          <w:szCs w:val="22"/>
          <w:lang w:val="en-GB"/>
        </w:rPr>
        <w:t>were included</w:t>
      </w:r>
      <w:r w:rsidRPr="00B221AF">
        <w:rPr>
          <w:rFonts w:ascii="Times New Roman" w:hAnsi="Times New Roman"/>
          <w:szCs w:val="22"/>
          <w:lang w:val="en-GB"/>
        </w:rPr>
        <w:t>.</w:t>
      </w:r>
      <w:r>
        <w:rPr>
          <w:rFonts w:ascii="Times New Roman" w:hAnsi="Times New Roman"/>
          <w:szCs w:val="22"/>
          <w:lang w:val="en-GB"/>
        </w:rPr>
        <w:t xml:space="preserve"> </w:t>
      </w:r>
      <w:r w:rsidR="00920F18">
        <w:rPr>
          <w:rFonts w:ascii="Times New Roman" w:hAnsi="Times New Roman"/>
          <w:szCs w:val="22"/>
          <w:lang w:val="en-GB"/>
        </w:rPr>
        <w:t>Since 2013</w:t>
      </w:r>
      <w:r w:rsidR="0097305F">
        <w:rPr>
          <w:rFonts w:ascii="Times New Roman" w:hAnsi="Times New Roman"/>
          <w:szCs w:val="22"/>
          <w:lang w:val="en-GB"/>
        </w:rPr>
        <w:t>,</w:t>
      </w:r>
      <w:r w:rsidR="00920F18">
        <w:rPr>
          <w:rFonts w:ascii="Times New Roman" w:hAnsi="Times New Roman"/>
          <w:szCs w:val="22"/>
          <w:lang w:val="en-GB"/>
        </w:rPr>
        <w:t xml:space="preserve"> 45.6% of eligible individuals have received an NHS Health Check. </w:t>
      </w:r>
      <w:r w:rsidR="001C02DF">
        <w:rPr>
          <w:rFonts w:ascii="Times New Roman" w:hAnsi="Times New Roman"/>
          <w:szCs w:val="22"/>
          <w:lang w:val="en-GB"/>
        </w:rPr>
        <w:t xml:space="preserve">Coverage is higher </w:t>
      </w:r>
      <w:r w:rsidR="00920F18">
        <w:rPr>
          <w:rFonts w:ascii="Times New Roman" w:hAnsi="Times New Roman"/>
          <w:szCs w:val="22"/>
          <w:lang w:val="en-GB"/>
        </w:rPr>
        <w:t>among older people, those with a family history of coronary heart disease, those living in the most deprived areas, and some ethnic</w:t>
      </w:r>
      <w:r w:rsidR="00374050">
        <w:rPr>
          <w:rFonts w:ascii="Times New Roman" w:hAnsi="Times New Roman"/>
          <w:szCs w:val="22"/>
          <w:lang w:val="en-GB"/>
        </w:rPr>
        <w:t>-minority</w:t>
      </w:r>
      <w:r w:rsidR="00920F18">
        <w:rPr>
          <w:rFonts w:ascii="Times New Roman" w:hAnsi="Times New Roman"/>
          <w:szCs w:val="22"/>
          <w:lang w:val="en-GB"/>
        </w:rPr>
        <w:t xml:space="preserve"> groups. Just under half (48.2%) of those invited have taken up the invitation. </w:t>
      </w:r>
      <w:r w:rsidR="00621B0F">
        <w:rPr>
          <w:rFonts w:ascii="Times New Roman" w:hAnsi="Times New Roman"/>
          <w:szCs w:val="22"/>
          <w:lang w:val="en-GB"/>
        </w:rPr>
        <w:t xml:space="preserve">Data on uptake and impact (especially regarding health-related behaviours) are limited.  </w:t>
      </w:r>
      <w:r w:rsidR="00920F18">
        <w:rPr>
          <w:rFonts w:ascii="Times New Roman" w:hAnsi="Times New Roman"/>
          <w:szCs w:val="22"/>
          <w:lang w:val="en-GB"/>
        </w:rPr>
        <w:t>Uptake is higher in older people and women but lower in those living in the most deprived areas. A</w:t>
      </w:r>
      <w:r w:rsidR="00920F18" w:rsidRPr="00A85948">
        <w:rPr>
          <w:rFonts w:ascii="Times New Roman" w:hAnsi="Times New Roman"/>
          <w:szCs w:val="22"/>
          <w:lang w:val="en-GB"/>
        </w:rPr>
        <w:t xml:space="preserve">ttendance </w:t>
      </w:r>
      <w:r w:rsidR="00920F18">
        <w:rPr>
          <w:rFonts w:ascii="Times New Roman" w:hAnsi="Times New Roman"/>
          <w:szCs w:val="22"/>
          <w:lang w:val="en-GB"/>
        </w:rPr>
        <w:t>i</w:t>
      </w:r>
      <w:r w:rsidR="00920F18" w:rsidRPr="00A85948">
        <w:rPr>
          <w:rFonts w:ascii="Times New Roman" w:hAnsi="Times New Roman"/>
          <w:szCs w:val="22"/>
          <w:lang w:val="en-GB"/>
        </w:rPr>
        <w:t>s associated with</w:t>
      </w:r>
      <w:r w:rsidR="00920F18">
        <w:rPr>
          <w:rFonts w:ascii="Times New Roman" w:hAnsi="Times New Roman"/>
          <w:szCs w:val="22"/>
          <w:lang w:val="en-GB"/>
        </w:rPr>
        <w:t xml:space="preserve"> </w:t>
      </w:r>
      <w:r w:rsidR="004A5B9B">
        <w:rPr>
          <w:rFonts w:ascii="Times New Roman" w:hAnsi="Times New Roman"/>
          <w:szCs w:val="22"/>
          <w:lang w:val="en-GB"/>
        </w:rPr>
        <w:t xml:space="preserve">small increases in </w:t>
      </w:r>
      <w:r w:rsidR="00920F18">
        <w:rPr>
          <w:rFonts w:ascii="Times New Roman" w:hAnsi="Times New Roman"/>
          <w:szCs w:val="22"/>
          <w:lang w:val="en-GB"/>
        </w:rPr>
        <w:t xml:space="preserve">disease </w:t>
      </w:r>
      <w:r w:rsidR="004A5B9B">
        <w:rPr>
          <w:rFonts w:ascii="Times New Roman" w:hAnsi="Times New Roman"/>
          <w:szCs w:val="22"/>
          <w:lang w:val="en-GB"/>
        </w:rPr>
        <w:t>detection, decreases in modelled CVD risk</w:t>
      </w:r>
      <w:r w:rsidR="00920F18">
        <w:rPr>
          <w:rFonts w:ascii="Times New Roman" w:hAnsi="Times New Roman"/>
          <w:szCs w:val="22"/>
          <w:lang w:val="en-GB"/>
        </w:rPr>
        <w:t xml:space="preserve"> and</w:t>
      </w:r>
      <w:r w:rsidR="00920F18" w:rsidRPr="00A85948">
        <w:rPr>
          <w:rFonts w:ascii="Times New Roman" w:hAnsi="Times New Roman"/>
          <w:szCs w:val="22"/>
          <w:lang w:val="en-GB"/>
        </w:rPr>
        <w:t xml:space="preserve"> </w:t>
      </w:r>
      <w:r w:rsidR="004546F2">
        <w:rPr>
          <w:rFonts w:ascii="Times New Roman" w:hAnsi="Times New Roman"/>
          <w:szCs w:val="22"/>
          <w:lang w:val="en-GB"/>
        </w:rPr>
        <w:t xml:space="preserve">increased </w:t>
      </w:r>
      <w:r w:rsidR="00920F18" w:rsidRPr="00A85948">
        <w:rPr>
          <w:rFonts w:ascii="Times New Roman" w:hAnsi="Times New Roman"/>
          <w:szCs w:val="22"/>
          <w:lang w:val="en-GB"/>
        </w:rPr>
        <w:t xml:space="preserve">statin </w:t>
      </w:r>
      <w:r w:rsidR="004546F2">
        <w:rPr>
          <w:rFonts w:ascii="Times New Roman" w:hAnsi="Times New Roman"/>
          <w:szCs w:val="22"/>
          <w:lang w:val="en-GB"/>
        </w:rPr>
        <w:t xml:space="preserve">and </w:t>
      </w:r>
      <w:r w:rsidR="00920F18" w:rsidRPr="00A85948">
        <w:rPr>
          <w:rFonts w:ascii="Times New Roman" w:hAnsi="Times New Roman"/>
          <w:szCs w:val="22"/>
          <w:lang w:val="en-GB"/>
        </w:rPr>
        <w:t>anti-hypertensive presc</w:t>
      </w:r>
      <w:r w:rsidR="00920F18">
        <w:rPr>
          <w:rFonts w:ascii="Times New Roman" w:hAnsi="Times New Roman"/>
          <w:szCs w:val="22"/>
          <w:lang w:val="en-GB"/>
        </w:rPr>
        <w:t>ribing.</w:t>
      </w:r>
    </w:p>
    <w:p w14:paraId="5AD53D04" w14:textId="553A3E64" w:rsidR="004546F2" w:rsidRDefault="000A3D87" w:rsidP="000A3D87">
      <w:pPr>
        <w:spacing w:after="0" w:line="360" w:lineRule="auto"/>
        <w:contextualSpacing/>
        <w:rPr>
          <w:rFonts w:ascii="Times New Roman" w:hAnsi="Times New Roman"/>
          <w:szCs w:val="22"/>
          <w:lang w:val="en-GB"/>
        </w:rPr>
      </w:pPr>
      <w:r w:rsidRPr="00FD50F7">
        <w:rPr>
          <w:rFonts w:ascii="Times New Roman" w:hAnsi="Times New Roman"/>
          <w:b/>
          <w:szCs w:val="22"/>
          <w:lang w:val="en-GB"/>
        </w:rPr>
        <w:t>Conclusion:</w:t>
      </w:r>
      <w:r w:rsidRPr="00FD50F7">
        <w:rPr>
          <w:rFonts w:ascii="Times New Roman" w:hAnsi="Times New Roman"/>
          <w:szCs w:val="22"/>
          <w:lang w:val="en-GB"/>
        </w:rPr>
        <w:t xml:space="preserve"> </w:t>
      </w:r>
      <w:r w:rsidR="00FD46EC">
        <w:rPr>
          <w:rFonts w:ascii="Times New Roman" w:hAnsi="Times New Roman"/>
          <w:szCs w:val="22"/>
          <w:lang w:val="en-GB"/>
        </w:rPr>
        <w:t>Published a</w:t>
      </w:r>
      <w:r w:rsidR="00312783">
        <w:rPr>
          <w:rFonts w:ascii="Times New Roman" w:hAnsi="Times New Roman"/>
          <w:szCs w:val="22"/>
          <w:lang w:val="en-GB"/>
        </w:rPr>
        <w:t>ttendance</w:t>
      </w:r>
      <w:r w:rsidR="00FD46EC">
        <w:rPr>
          <w:rFonts w:ascii="Times New Roman" w:hAnsi="Times New Roman"/>
          <w:szCs w:val="22"/>
          <w:lang w:val="en-GB"/>
        </w:rPr>
        <w:t>, uptake and prescribing rates</w:t>
      </w:r>
      <w:r w:rsidR="00312783">
        <w:rPr>
          <w:rFonts w:ascii="Times New Roman" w:hAnsi="Times New Roman"/>
          <w:szCs w:val="22"/>
          <w:lang w:val="en-GB"/>
        </w:rPr>
        <w:t xml:space="preserve"> </w:t>
      </w:r>
      <w:r w:rsidR="00FD46EC">
        <w:rPr>
          <w:rFonts w:ascii="Times New Roman" w:hAnsi="Times New Roman"/>
          <w:szCs w:val="22"/>
          <w:lang w:val="en-GB"/>
        </w:rPr>
        <w:t>are all</w:t>
      </w:r>
      <w:r w:rsidR="00312783">
        <w:rPr>
          <w:rFonts w:ascii="Times New Roman" w:hAnsi="Times New Roman"/>
          <w:szCs w:val="22"/>
          <w:lang w:val="en-GB"/>
        </w:rPr>
        <w:t xml:space="preserve"> lower than </w:t>
      </w:r>
      <w:r w:rsidR="004A5B9B">
        <w:rPr>
          <w:rFonts w:ascii="Times New Roman" w:hAnsi="Times New Roman"/>
          <w:szCs w:val="22"/>
          <w:lang w:val="en-GB"/>
        </w:rPr>
        <w:t xml:space="preserve">originally </w:t>
      </w:r>
      <w:r w:rsidR="00312783">
        <w:rPr>
          <w:rFonts w:ascii="Times New Roman" w:hAnsi="Times New Roman"/>
          <w:szCs w:val="22"/>
          <w:lang w:val="en-GB"/>
        </w:rPr>
        <w:t>anticipated</w:t>
      </w:r>
      <w:r w:rsidR="009E5657">
        <w:rPr>
          <w:rFonts w:ascii="Times New Roman" w:hAnsi="Times New Roman"/>
          <w:szCs w:val="22"/>
          <w:lang w:val="en-GB"/>
        </w:rPr>
        <w:t xml:space="preserve"> and</w:t>
      </w:r>
      <w:r w:rsidR="00FD46EC">
        <w:rPr>
          <w:rFonts w:ascii="Times New Roman" w:hAnsi="Times New Roman"/>
          <w:szCs w:val="22"/>
          <w:lang w:val="en-GB"/>
        </w:rPr>
        <w:t xml:space="preserve"> </w:t>
      </w:r>
      <w:r w:rsidR="009E5657">
        <w:rPr>
          <w:rFonts w:ascii="Times New Roman" w:hAnsi="Times New Roman"/>
          <w:szCs w:val="22"/>
          <w:lang w:val="en-GB"/>
        </w:rPr>
        <w:t>d</w:t>
      </w:r>
      <w:r w:rsidR="00FD46EC">
        <w:rPr>
          <w:rFonts w:ascii="Times New Roman" w:hAnsi="Times New Roman"/>
          <w:szCs w:val="22"/>
          <w:lang w:val="en-GB"/>
        </w:rPr>
        <w:t>ata on impact are limited</w:t>
      </w:r>
      <w:r w:rsidR="009E5657">
        <w:rPr>
          <w:rFonts w:ascii="Times New Roman" w:hAnsi="Times New Roman"/>
          <w:szCs w:val="22"/>
          <w:lang w:val="en-GB"/>
        </w:rPr>
        <w:t>,</w:t>
      </w:r>
      <w:r w:rsidR="00FD46EC">
        <w:rPr>
          <w:rFonts w:ascii="Times New Roman" w:hAnsi="Times New Roman"/>
          <w:szCs w:val="22"/>
          <w:lang w:val="en-GB"/>
        </w:rPr>
        <w:t xml:space="preserve"> with </w:t>
      </w:r>
      <w:r w:rsidR="009E5657">
        <w:rPr>
          <w:rFonts w:ascii="Times New Roman" w:hAnsi="Times New Roman"/>
          <w:szCs w:val="22"/>
          <w:lang w:val="en-GB"/>
        </w:rPr>
        <w:t>very few studies reporting the effect of attendance on health-related behaviours.</w:t>
      </w:r>
      <w:r w:rsidR="00FD46EC">
        <w:rPr>
          <w:rFonts w:ascii="Times New Roman" w:hAnsi="Times New Roman"/>
          <w:szCs w:val="22"/>
          <w:lang w:val="en-GB"/>
        </w:rPr>
        <w:t xml:space="preserve"> </w:t>
      </w:r>
      <w:r w:rsidR="009E5657">
        <w:rPr>
          <w:rFonts w:ascii="Times New Roman" w:hAnsi="Times New Roman"/>
          <w:szCs w:val="22"/>
          <w:lang w:val="en-GB"/>
        </w:rPr>
        <w:t xml:space="preserve">High-quality studies comparing matched attendees and non-attendees and health economic analyses are required. </w:t>
      </w:r>
    </w:p>
    <w:p w14:paraId="08188A8F" w14:textId="77777777" w:rsidR="001C02DF" w:rsidRDefault="001C02DF" w:rsidP="000A3D87">
      <w:pPr>
        <w:spacing w:after="0" w:line="360" w:lineRule="auto"/>
        <w:contextualSpacing/>
        <w:rPr>
          <w:rFonts w:ascii="Times New Roman" w:hAnsi="Times New Roman"/>
          <w:szCs w:val="22"/>
          <w:lang w:val="en-GB"/>
        </w:rPr>
      </w:pPr>
    </w:p>
    <w:p w14:paraId="2AD713B2" w14:textId="6C2B633A" w:rsidR="002F2BAA" w:rsidRPr="00B221AF" w:rsidRDefault="002F2BAA" w:rsidP="002F2BAA">
      <w:pPr>
        <w:spacing w:after="0" w:line="360" w:lineRule="auto"/>
        <w:contextualSpacing/>
        <w:rPr>
          <w:rFonts w:ascii="Times New Roman" w:hAnsi="Times New Roman"/>
          <w:szCs w:val="22"/>
          <w:lang w:val="en-GB"/>
        </w:rPr>
      </w:pPr>
      <w:r w:rsidRPr="002F2BAA">
        <w:rPr>
          <w:rFonts w:ascii="Times New Roman" w:hAnsi="Times New Roman"/>
          <w:b/>
          <w:szCs w:val="22"/>
          <w:lang w:val="en-GB"/>
        </w:rPr>
        <w:t>Word count:</w:t>
      </w:r>
      <w:r w:rsidRPr="00B221AF">
        <w:rPr>
          <w:rFonts w:ascii="Times New Roman" w:hAnsi="Times New Roman"/>
          <w:szCs w:val="22"/>
          <w:lang w:val="en-GB"/>
        </w:rPr>
        <w:t xml:space="preserve"> </w:t>
      </w:r>
      <w:r>
        <w:rPr>
          <w:rFonts w:ascii="Times New Roman" w:hAnsi="Times New Roman"/>
          <w:szCs w:val="22"/>
          <w:lang w:val="en-GB"/>
        </w:rPr>
        <w:t>250</w:t>
      </w:r>
    </w:p>
    <w:p w14:paraId="00709CF2" w14:textId="77777777" w:rsidR="000A3D87" w:rsidRPr="00B221AF" w:rsidRDefault="000A3D87" w:rsidP="000A3D87">
      <w:pPr>
        <w:spacing w:after="0" w:line="360" w:lineRule="auto"/>
        <w:contextualSpacing/>
        <w:rPr>
          <w:rFonts w:ascii="Times New Roman" w:hAnsi="Times New Roman"/>
          <w:szCs w:val="22"/>
          <w:lang w:val="en-GB"/>
        </w:rPr>
      </w:pPr>
    </w:p>
    <w:p w14:paraId="7B419EAB" w14:textId="46A276C1" w:rsidR="000A3D87" w:rsidRDefault="000A3D87" w:rsidP="000A3D87">
      <w:pPr>
        <w:spacing w:after="0" w:line="360" w:lineRule="auto"/>
        <w:contextualSpacing/>
        <w:rPr>
          <w:rFonts w:ascii="Times New Roman" w:hAnsi="Times New Roman"/>
          <w:szCs w:val="22"/>
          <w:lang w:val="en-GB"/>
        </w:rPr>
      </w:pPr>
      <w:r w:rsidRPr="00B221AF">
        <w:rPr>
          <w:rFonts w:ascii="Times New Roman" w:hAnsi="Times New Roman"/>
          <w:b/>
          <w:szCs w:val="22"/>
          <w:lang w:val="en-GB"/>
        </w:rPr>
        <w:t>Key words:</w:t>
      </w:r>
      <w:r>
        <w:rPr>
          <w:rFonts w:ascii="Times New Roman" w:hAnsi="Times New Roman"/>
          <w:szCs w:val="22"/>
          <w:lang w:val="en-GB"/>
        </w:rPr>
        <w:t xml:space="preserve"> NHS Health Check, uptake, coverage, </w:t>
      </w:r>
      <w:r w:rsidR="0097305F">
        <w:rPr>
          <w:rFonts w:ascii="Times New Roman" w:hAnsi="Times New Roman"/>
          <w:szCs w:val="22"/>
          <w:lang w:val="en-GB"/>
        </w:rPr>
        <w:t xml:space="preserve">impact, </w:t>
      </w:r>
      <w:r>
        <w:rPr>
          <w:rFonts w:ascii="Times New Roman" w:hAnsi="Times New Roman"/>
          <w:szCs w:val="22"/>
          <w:lang w:val="en-GB"/>
        </w:rPr>
        <w:t>systematic review</w:t>
      </w:r>
    </w:p>
    <w:p w14:paraId="75FD095B" w14:textId="77777777" w:rsidR="001F2387" w:rsidRDefault="001F2387" w:rsidP="000A3D87">
      <w:pPr>
        <w:spacing w:after="0" w:line="360" w:lineRule="auto"/>
        <w:contextualSpacing/>
        <w:rPr>
          <w:rFonts w:ascii="Times New Roman" w:hAnsi="Times New Roman"/>
          <w:szCs w:val="22"/>
          <w:lang w:val="en-GB"/>
        </w:rPr>
      </w:pPr>
    </w:p>
    <w:p w14:paraId="6A825A7A" w14:textId="52438F16" w:rsidR="001F2387" w:rsidRDefault="001F2387" w:rsidP="000A3D87">
      <w:pPr>
        <w:spacing w:after="0" w:line="360" w:lineRule="auto"/>
        <w:contextualSpacing/>
        <w:rPr>
          <w:rFonts w:ascii="Times New Roman" w:hAnsi="Times New Roman"/>
          <w:b/>
          <w:szCs w:val="22"/>
          <w:lang w:val="en-GB"/>
        </w:rPr>
      </w:pPr>
      <w:r w:rsidRPr="001F2387">
        <w:rPr>
          <w:rFonts w:ascii="Times New Roman" w:hAnsi="Times New Roman"/>
          <w:b/>
          <w:szCs w:val="22"/>
          <w:lang w:val="en-GB"/>
        </w:rPr>
        <w:t>How this fits in</w:t>
      </w:r>
      <w:r>
        <w:rPr>
          <w:rFonts w:ascii="Times New Roman" w:hAnsi="Times New Roman"/>
          <w:b/>
          <w:szCs w:val="22"/>
          <w:lang w:val="en-GB"/>
        </w:rPr>
        <w:t xml:space="preserve">:  </w:t>
      </w:r>
      <w:r w:rsidRPr="001F2387">
        <w:rPr>
          <w:rFonts w:ascii="Times New Roman" w:hAnsi="Times New Roman"/>
          <w:szCs w:val="22"/>
          <w:lang w:val="en-GB"/>
        </w:rPr>
        <w:t xml:space="preserve">Simultaneous nationwide rollout in 2009 of the NHS Health Check programme was based on some strong assumptions about the likely impact of the programme.  Almost a decade on, there remains much uncertainty about who attends and the overall health </w:t>
      </w:r>
      <w:r w:rsidRPr="001F2387">
        <w:rPr>
          <w:rFonts w:ascii="Times New Roman" w:hAnsi="Times New Roman"/>
          <w:szCs w:val="22"/>
          <w:lang w:val="en-GB"/>
        </w:rPr>
        <w:lastRenderedPageBreak/>
        <w:t xml:space="preserve">benefits.  This article presents the first systematic review of quantitative data from the programme.  Although </w:t>
      </w:r>
      <w:r>
        <w:rPr>
          <w:rFonts w:ascii="Times New Roman" w:hAnsi="Times New Roman"/>
          <w:szCs w:val="22"/>
          <w:lang w:val="en-GB"/>
        </w:rPr>
        <w:t xml:space="preserve">we found </w:t>
      </w:r>
      <w:r w:rsidRPr="001F2387">
        <w:rPr>
          <w:rFonts w:ascii="Times New Roman" w:hAnsi="Times New Roman"/>
          <w:szCs w:val="22"/>
          <w:lang w:val="en-GB"/>
        </w:rPr>
        <w:t>attendance is much lower than originally anticipated, attendees cannot be readily characterised as the “worried well” or “easiest to reach.”</w:t>
      </w:r>
      <w:r w:rsidRPr="001F2387">
        <w:rPr>
          <w:rFonts w:ascii="Times New Roman" w:hAnsi="Times New Roman"/>
          <w:b/>
          <w:szCs w:val="22"/>
          <w:lang w:val="en-GB"/>
        </w:rPr>
        <w:t xml:space="preserve">  </w:t>
      </w:r>
    </w:p>
    <w:p w14:paraId="17EB328D" w14:textId="77777777" w:rsidR="001F2387" w:rsidRDefault="001F2387" w:rsidP="000A3D87">
      <w:pPr>
        <w:spacing w:after="0" w:line="360" w:lineRule="auto"/>
        <w:contextualSpacing/>
        <w:rPr>
          <w:rFonts w:ascii="Times New Roman" w:hAnsi="Times New Roman"/>
          <w:b/>
          <w:szCs w:val="22"/>
          <w:lang w:val="en-GB"/>
        </w:rPr>
      </w:pPr>
    </w:p>
    <w:p w14:paraId="4E5302C0" w14:textId="77777777" w:rsidR="00542122" w:rsidRPr="00B221AF" w:rsidRDefault="00542122" w:rsidP="00AA6691">
      <w:pPr>
        <w:spacing w:after="0" w:line="360" w:lineRule="auto"/>
        <w:contextualSpacing/>
        <w:rPr>
          <w:rFonts w:ascii="Times New Roman" w:hAnsi="Times New Roman"/>
          <w:szCs w:val="22"/>
          <w:lang w:val="en-GB"/>
        </w:rPr>
      </w:pPr>
    </w:p>
    <w:p w14:paraId="12FB0C09" w14:textId="77777777" w:rsidR="00F838DC" w:rsidRPr="00B221AF" w:rsidRDefault="00F838DC" w:rsidP="00AA6691">
      <w:pPr>
        <w:spacing w:after="0" w:line="360" w:lineRule="auto"/>
        <w:contextualSpacing/>
        <w:rPr>
          <w:rFonts w:ascii="Times New Roman" w:hAnsi="Times New Roman"/>
          <w:b/>
          <w:szCs w:val="22"/>
          <w:lang w:val="en-GB"/>
        </w:rPr>
      </w:pPr>
    </w:p>
    <w:p w14:paraId="522AD142" w14:textId="6117AA08" w:rsidR="00F838DC" w:rsidRPr="00B221AF" w:rsidRDefault="00F838DC" w:rsidP="00AA6691">
      <w:pPr>
        <w:spacing w:after="0" w:line="360" w:lineRule="auto"/>
        <w:contextualSpacing/>
        <w:rPr>
          <w:rFonts w:ascii="Times New Roman" w:hAnsi="Times New Roman"/>
          <w:b/>
          <w:szCs w:val="22"/>
          <w:lang w:val="en-GB"/>
        </w:rPr>
      </w:pPr>
      <w:r w:rsidRPr="00B221AF">
        <w:rPr>
          <w:rFonts w:ascii="Times New Roman" w:hAnsi="Times New Roman"/>
          <w:b/>
          <w:szCs w:val="22"/>
          <w:lang w:val="en-GB"/>
        </w:rPr>
        <w:br w:type="page"/>
      </w:r>
    </w:p>
    <w:p w14:paraId="2B6EA238" w14:textId="1592B3A2" w:rsidR="00113146" w:rsidRPr="00B221AF" w:rsidRDefault="00D31174" w:rsidP="00AA6691">
      <w:pPr>
        <w:spacing w:after="0" w:line="360" w:lineRule="auto"/>
        <w:contextualSpacing/>
        <w:rPr>
          <w:rFonts w:ascii="Times New Roman" w:hAnsi="Times New Roman"/>
          <w:b/>
          <w:szCs w:val="22"/>
          <w:lang w:val="en-GB"/>
        </w:rPr>
      </w:pPr>
      <w:r w:rsidRPr="00B221AF">
        <w:rPr>
          <w:rFonts w:ascii="Times New Roman" w:hAnsi="Times New Roman"/>
          <w:b/>
          <w:szCs w:val="22"/>
          <w:lang w:val="en-GB"/>
        </w:rPr>
        <w:lastRenderedPageBreak/>
        <w:t>INTRODUCTION</w:t>
      </w:r>
    </w:p>
    <w:p w14:paraId="7EDAAAF6" w14:textId="478F7DB2" w:rsidR="00044DE8" w:rsidRDefault="00113146" w:rsidP="00AA6691">
      <w:pPr>
        <w:spacing w:after="0" w:line="360" w:lineRule="auto"/>
        <w:contextualSpacing/>
        <w:rPr>
          <w:rFonts w:ascii="Times New Roman" w:hAnsi="Times New Roman"/>
          <w:szCs w:val="22"/>
          <w:lang w:val="en-GB"/>
        </w:rPr>
      </w:pPr>
      <w:r w:rsidRPr="00B221AF">
        <w:rPr>
          <w:rFonts w:ascii="Times New Roman" w:hAnsi="Times New Roman"/>
          <w:szCs w:val="22"/>
          <w:lang w:val="en-GB"/>
        </w:rPr>
        <w:t xml:space="preserve">The </w:t>
      </w:r>
      <w:r w:rsidR="0003314A" w:rsidRPr="00B221AF">
        <w:rPr>
          <w:rFonts w:ascii="Times New Roman" w:hAnsi="Times New Roman"/>
          <w:szCs w:val="22"/>
          <w:lang w:val="en-GB"/>
        </w:rPr>
        <w:t>NHS</w:t>
      </w:r>
      <w:r w:rsidRPr="00B221AF">
        <w:rPr>
          <w:rFonts w:ascii="Times New Roman" w:hAnsi="Times New Roman"/>
          <w:szCs w:val="22"/>
          <w:lang w:val="en-GB"/>
        </w:rPr>
        <w:t xml:space="preserve"> Health Check</w:t>
      </w:r>
      <w:r w:rsidR="0003314A" w:rsidRPr="00B221AF">
        <w:rPr>
          <w:rFonts w:ascii="Times New Roman" w:hAnsi="Times New Roman"/>
          <w:szCs w:val="22"/>
          <w:lang w:val="en-GB"/>
        </w:rPr>
        <w:t xml:space="preserve"> programme</w:t>
      </w:r>
      <w:r w:rsidRPr="00B221AF">
        <w:rPr>
          <w:rFonts w:ascii="Times New Roman" w:hAnsi="Times New Roman"/>
          <w:szCs w:val="22"/>
          <w:lang w:val="en-GB"/>
        </w:rPr>
        <w:t xml:space="preserve"> </w:t>
      </w:r>
      <w:r w:rsidR="00727C4B" w:rsidRPr="00B221AF">
        <w:rPr>
          <w:rFonts w:ascii="Times New Roman" w:hAnsi="Times New Roman"/>
          <w:szCs w:val="22"/>
          <w:lang w:val="en-GB"/>
        </w:rPr>
        <w:t xml:space="preserve">was </w:t>
      </w:r>
      <w:r w:rsidR="00794602" w:rsidRPr="00B221AF">
        <w:rPr>
          <w:rFonts w:ascii="Times New Roman" w:hAnsi="Times New Roman"/>
          <w:szCs w:val="22"/>
          <w:lang w:val="en-GB"/>
        </w:rPr>
        <w:t xml:space="preserve">launched </w:t>
      </w:r>
      <w:r w:rsidR="00AC422A" w:rsidRPr="00B221AF">
        <w:rPr>
          <w:rFonts w:ascii="Times New Roman" w:hAnsi="Times New Roman"/>
          <w:szCs w:val="22"/>
          <w:lang w:val="en-GB"/>
        </w:rPr>
        <w:t>in</w:t>
      </w:r>
      <w:r w:rsidR="0003314A" w:rsidRPr="00B221AF">
        <w:rPr>
          <w:rFonts w:ascii="Times New Roman" w:hAnsi="Times New Roman"/>
          <w:szCs w:val="22"/>
          <w:lang w:val="en-GB"/>
        </w:rPr>
        <w:t xml:space="preserve"> </w:t>
      </w:r>
      <w:r w:rsidR="00311874" w:rsidRPr="00B221AF">
        <w:rPr>
          <w:rFonts w:ascii="Times New Roman" w:hAnsi="Times New Roman"/>
          <w:szCs w:val="22"/>
          <w:lang w:val="en-GB"/>
        </w:rPr>
        <w:t>England</w:t>
      </w:r>
      <w:r w:rsidR="0003314A" w:rsidRPr="00B221AF">
        <w:rPr>
          <w:rFonts w:ascii="Times New Roman" w:hAnsi="Times New Roman"/>
          <w:szCs w:val="22"/>
          <w:lang w:val="en-GB"/>
        </w:rPr>
        <w:t xml:space="preserve"> </w:t>
      </w:r>
      <w:r w:rsidRPr="00B221AF">
        <w:rPr>
          <w:rFonts w:ascii="Times New Roman" w:hAnsi="Times New Roman"/>
          <w:szCs w:val="22"/>
          <w:lang w:val="en-GB"/>
        </w:rPr>
        <w:t>in 2009</w:t>
      </w:r>
      <w:r w:rsidR="00F86FE0" w:rsidRPr="00B221AF">
        <w:rPr>
          <w:rFonts w:ascii="Times New Roman" w:hAnsi="Times New Roman"/>
          <w:szCs w:val="22"/>
          <w:lang w:val="en-GB"/>
        </w:rPr>
        <w:t xml:space="preserve"> </w:t>
      </w:r>
      <w:r w:rsidR="00991526" w:rsidRPr="00B221AF">
        <w:rPr>
          <w:rFonts w:ascii="Times New Roman" w:hAnsi="Times New Roman"/>
          <w:szCs w:val="22"/>
          <w:lang w:val="en-GB"/>
        </w:rPr>
        <w:t xml:space="preserve">as part of a </w:t>
      </w:r>
      <w:r w:rsidR="005A40CE" w:rsidRPr="00B221AF">
        <w:rPr>
          <w:rFonts w:ascii="Times New Roman" w:hAnsi="Times New Roman"/>
          <w:szCs w:val="22"/>
          <w:lang w:val="en-GB"/>
        </w:rPr>
        <w:t xml:space="preserve">healthcare </w:t>
      </w:r>
      <w:r w:rsidR="00991526" w:rsidRPr="00B221AF">
        <w:rPr>
          <w:rFonts w:ascii="Times New Roman" w:hAnsi="Times New Roman"/>
          <w:szCs w:val="22"/>
          <w:lang w:val="en-GB"/>
        </w:rPr>
        <w:t xml:space="preserve">strategy </w:t>
      </w:r>
      <w:r w:rsidR="005A40CE" w:rsidRPr="00B221AF">
        <w:rPr>
          <w:rFonts w:ascii="Times New Roman" w:hAnsi="Times New Roman"/>
          <w:szCs w:val="22"/>
          <w:lang w:val="en-GB"/>
        </w:rPr>
        <w:t xml:space="preserve">aimed at </w:t>
      </w:r>
      <w:r w:rsidR="00F86FE0" w:rsidRPr="00B221AF">
        <w:rPr>
          <w:rFonts w:ascii="Times New Roman" w:hAnsi="Times New Roman"/>
          <w:szCs w:val="22"/>
          <w:lang w:val="en-GB"/>
        </w:rPr>
        <w:t>“empowering patients and preventing illness</w:t>
      </w:r>
      <w:r w:rsidR="00744ED5">
        <w:rPr>
          <w:rFonts w:ascii="Times New Roman" w:hAnsi="Times New Roman"/>
          <w:szCs w:val="22"/>
          <w:lang w:val="en-GB"/>
        </w:rPr>
        <w:t>”</w:t>
      </w:r>
      <w:r w:rsidR="00F86FE0" w:rsidRPr="00B221AF">
        <w:rPr>
          <w:rFonts w:ascii="Times New Roman" w:hAnsi="Times New Roman"/>
          <w:szCs w:val="22"/>
          <w:lang w:val="en-GB"/>
        </w:rPr>
        <w:t>.</w:t>
      </w:r>
      <w:r w:rsidR="00647D40" w:rsidRPr="00B221AF">
        <w:rPr>
          <w:rFonts w:ascii="Times New Roman" w:hAnsi="Times New Roman"/>
          <w:szCs w:val="22"/>
          <w:lang w:val="en-GB"/>
        </w:rPr>
        <w:fldChar w:fldCharType="begin" w:fldLock="1"/>
      </w:r>
      <w:r w:rsidR="00204FA5">
        <w:rPr>
          <w:rFonts w:ascii="Times New Roman" w:hAnsi="Times New Roman"/>
          <w:szCs w:val="22"/>
          <w:lang w:val="en-GB"/>
        </w:rPr>
        <w:instrText>ADDIN CSL_CITATION { "citationItems" : [ { "id" : "ITEM-1", "itemData" : { "URL" : "http://webarchive.nationalarchives.gov.uk/+/www.dh.gov.uk/en/Healthcare/Longtermconditions/Vascular/NHShealthcheck/index.htm", "accessed" : { "date-parts" : [ [ "2017", "6", "2" ] ] }, "id" : "ITEM-1", "issued" : { "date-parts" : [ [ "0" ] ] }, "title" : "Announcement of health checks", "type" : "webpage" }, "uris" : [ "http://www.mendeley.com/documents/?uuid=89d94680-a2cf-4f82-a789-c5d0667cc1ba" ] } ], "mendeley" : { "formattedCitation" : "[1]", "plainTextFormattedCitation" : "[1]", "previouslyFormattedCitation" : "[1]" }, "properties" : {  }, "schema" : "https://github.com/citation-style-language/schema/raw/master/csl-citation.json" }</w:instrText>
      </w:r>
      <w:r w:rsidR="00647D40" w:rsidRPr="00B221AF">
        <w:rPr>
          <w:rFonts w:ascii="Times New Roman" w:hAnsi="Times New Roman"/>
          <w:szCs w:val="22"/>
          <w:lang w:val="en-GB"/>
        </w:rPr>
        <w:fldChar w:fldCharType="separate"/>
      </w:r>
      <w:r w:rsidR="00647D40" w:rsidRPr="00B221AF">
        <w:rPr>
          <w:rFonts w:ascii="Times New Roman" w:hAnsi="Times New Roman"/>
          <w:noProof/>
          <w:szCs w:val="22"/>
          <w:lang w:val="en-GB"/>
        </w:rPr>
        <w:t>[1]</w:t>
      </w:r>
      <w:r w:rsidR="00647D40" w:rsidRPr="00B221AF">
        <w:rPr>
          <w:rFonts w:ascii="Times New Roman" w:hAnsi="Times New Roman"/>
          <w:szCs w:val="22"/>
          <w:lang w:val="en-GB"/>
        </w:rPr>
        <w:fldChar w:fldCharType="end"/>
      </w:r>
      <w:r w:rsidR="00886530" w:rsidRPr="00B221AF">
        <w:rPr>
          <w:rFonts w:ascii="Times New Roman" w:hAnsi="Times New Roman"/>
          <w:szCs w:val="22"/>
          <w:lang w:val="en-GB"/>
        </w:rPr>
        <w:t xml:space="preserve"> </w:t>
      </w:r>
      <w:r w:rsidR="00010E96" w:rsidRPr="00B221AF">
        <w:rPr>
          <w:rFonts w:ascii="Times New Roman" w:hAnsi="Times New Roman"/>
          <w:szCs w:val="22"/>
          <w:lang w:val="en-GB"/>
        </w:rPr>
        <w:t xml:space="preserve">It </w:t>
      </w:r>
      <w:r w:rsidR="00744ED5">
        <w:rPr>
          <w:rFonts w:ascii="Times New Roman" w:hAnsi="Times New Roman"/>
          <w:szCs w:val="22"/>
          <w:lang w:val="en-GB"/>
        </w:rPr>
        <w:t>offer</w:t>
      </w:r>
      <w:r w:rsidR="00AC422A" w:rsidRPr="00B221AF">
        <w:rPr>
          <w:rFonts w:ascii="Times New Roman" w:hAnsi="Times New Roman"/>
          <w:szCs w:val="22"/>
          <w:lang w:val="en-GB"/>
        </w:rPr>
        <w:t>s</w:t>
      </w:r>
      <w:r w:rsidR="0003314A" w:rsidRPr="00B221AF">
        <w:rPr>
          <w:rFonts w:ascii="Times New Roman" w:hAnsi="Times New Roman"/>
          <w:szCs w:val="22"/>
          <w:lang w:val="en-GB"/>
        </w:rPr>
        <w:t xml:space="preserve"> </w:t>
      </w:r>
      <w:r w:rsidR="00794602" w:rsidRPr="00B221AF">
        <w:rPr>
          <w:rFonts w:ascii="Times New Roman" w:hAnsi="Times New Roman"/>
          <w:szCs w:val="22"/>
          <w:lang w:val="en-GB"/>
        </w:rPr>
        <w:t xml:space="preserve">everyone </w:t>
      </w:r>
      <w:r w:rsidR="0003314A" w:rsidRPr="00B221AF">
        <w:rPr>
          <w:rFonts w:ascii="Times New Roman" w:hAnsi="Times New Roman"/>
          <w:szCs w:val="22"/>
          <w:lang w:val="en-GB"/>
        </w:rPr>
        <w:t xml:space="preserve">aged </w:t>
      </w:r>
      <w:r w:rsidRPr="00B221AF">
        <w:rPr>
          <w:rFonts w:ascii="Times New Roman" w:hAnsi="Times New Roman"/>
          <w:szCs w:val="22"/>
          <w:lang w:val="en-GB"/>
        </w:rPr>
        <w:t>40-74 year</w:t>
      </w:r>
      <w:r w:rsidR="0003314A" w:rsidRPr="00B221AF">
        <w:rPr>
          <w:rFonts w:ascii="Times New Roman" w:hAnsi="Times New Roman"/>
          <w:szCs w:val="22"/>
          <w:lang w:val="en-GB"/>
        </w:rPr>
        <w:t>s</w:t>
      </w:r>
      <w:r w:rsidRPr="00B221AF">
        <w:rPr>
          <w:rFonts w:ascii="Times New Roman" w:hAnsi="Times New Roman"/>
          <w:szCs w:val="22"/>
          <w:lang w:val="en-GB"/>
        </w:rPr>
        <w:t xml:space="preserve"> with</w:t>
      </w:r>
      <w:r w:rsidR="0003314A" w:rsidRPr="00B221AF">
        <w:rPr>
          <w:rFonts w:ascii="Times New Roman" w:hAnsi="Times New Roman"/>
          <w:szCs w:val="22"/>
          <w:lang w:val="en-GB"/>
        </w:rPr>
        <w:t>out</w:t>
      </w:r>
      <w:r w:rsidRPr="00B221AF">
        <w:rPr>
          <w:rFonts w:ascii="Times New Roman" w:hAnsi="Times New Roman"/>
          <w:szCs w:val="22"/>
          <w:lang w:val="en-GB"/>
        </w:rPr>
        <w:t xml:space="preserve"> pre-existing cardiovascular </w:t>
      </w:r>
      <w:r w:rsidR="00515838" w:rsidRPr="00B221AF">
        <w:rPr>
          <w:rFonts w:ascii="Times New Roman" w:hAnsi="Times New Roman"/>
          <w:szCs w:val="22"/>
          <w:lang w:val="en-GB"/>
        </w:rPr>
        <w:t xml:space="preserve">disease (CVD), </w:t>
      </w:r>
      <w:r w:rsidR="00B164DF" w:rsidRPr="00B221AF">
        <w:rPr>
          <w:rFonts w:ascii="Times New Roman" w:hAnsi="Times New Roman"/>
          <w:szCs w:val="22"/>
          <w:lang w:val="en-GB"/>
        </w:rPr>
        <w:t xml:space="preserve">chronic </w:t>
      </w:r>
      <w:r w:rsidR="00515838" w:rsidRPr="00B221AF">
        <w:rPr>
          <w:rFonts w:ascii="Times New Roman" w:hAnsi="Times New Roman"/>
          <w:szCs w:val="22"/>
          <w:lang w:val="en-GB"/>
        </w:rPr>
        <w:t>kidney disease</w:t>
      </w:r>
      <w:r w:rsidR="00B164DF" w:rsidRPr="00B221AF">
        <w:rPr>
          <w:rFonts w:ascii="Times New Roman" w:hAnsi="Times New Roman"/>
          <w:szCs w:val="22"/>
          <w:lang w:val="en-GB"/>
        </w:rPr>
        <w:t xml:space="preserve"> (CKD)</w:t>
      </w:r>
      <w:r w:rsidR="00515838" w:rsidRPr="00B221AF">
        <w:rPr>
          <w:rFonts w:ascii="Times New Roman" w:hAnsi="Times New Roman"/>
          <w:szCs w:val="22"/>
          <w:lang w:val="en-GB"/>
        </w:rPr>
        <w:t>, t</w:t>
      </w:r>
      <w:r w:rsidRPr="00B221AF">
        <w:rPr>
          <w:rFonts w:ascii="Times New Roman" w:hAnsi="Times New Roman"/>
          <w:szCs w:val="22"/>
          <w:lang w:val="en-GB"/>
        </w:rPr>
        <w:t>ype 2 diabetes</w:t>
      </w:r>
      <w:r w:rsidR="00515838" w:rsidRPr="00B221AF">
        <w:rPr>
          <w:rFonts w:ascii="Times New Roman" w:hAnsi="Times New Roman"/>
          <w:szCs w:val="22"/>
          <w:lang w:val="en-GB"/>
        </w:rPr>
        <w:t xml:space="preserve"> </w:t>
      </w:r>
      <w:r w:rsidR="00722AC5" w:rsidRPr="00B221AF">
        <w:rPr>
          <w:rFonts w:ascii="Times New Roman" w:hAnsi="Times New Roman"/>
          <w:szCs w:val="22"/>
          <w:lang w:val="en-GB"/>
        </w:rPr>
        <w:t xml:space="preserve">(T2DM) </w:t>
      </w:r>
      <w:r w:rsidRPr="00B221AF">
        <w:rPr>
          <w:rFonts w:ascii="Times New Roman" w:hAnsi="Times New Roman"/>
          <w:szCs w:val="22"/>
          <w:lang w:val="en-GB"/>
        </w:rPr>
        <w:t xml:space="preserve">or dementia </w:t>
      </w:r>
      <w:r w:rsidR="0003314A" w:rsidRPr="00B221AF">
        <w:rPr>
          <w:rFonts w:ascii="Times New Roman" w:hAnsi="Times New Roman"/>
          <w:szCs w:val="22"/>
          <w:lang w:val="en-GB"/>
        </w:rPr>
        <w:t>an assessment of</w:t>
      </w:r>
      <w:r w:rsidRPr="00B221AF">
        <w:rPr>
          <w:rFonts w:ascii="Times New Roman" w:hAnsi="Times New Roman"/>
          <w:szCs w:val="22"/>
          <w:lang w:val="en-GB"/>
        </w:rPr>
        <w:t xml:space="preserve"> their risk of </w:t>
      </w:r>
      <w:r w:rsidR="0097305F">
        <w:rPr>
          <w:rFonts w:ascii="Times New Roman" w:hAnsi="Times New Roman"/>
          <w:szCs w:val="22"/>
          <w:lang w:val="en-GB"/>
        </w:rPr>
        <w:t xml:space="preserve">having or </w:t>
      </w:r>
      <w:r w:rsidRPr="00B221AF">
        <w:rPr>
          <w:rFonts w:ascii="Times New Roman" w:hAnsi="Times New Roman"/>
          <w:szCs w:val="22"/>
          <w:lang w:val="en-GB"/>
        </w:rPr>
        <w:t>developing such</w:t>
      </w:r>
      <w:r w:rsidRPr="00A85948">
        <w:rPr>
          <w:rFonts w:ascii="Times New Roman" w:hAnsi="Times New Roman"/>
          <w:szCs w:val="22"/>
          <w:lang w:val="en-GB"/>
        </w:rPr>
        <w:t xml:space="preserve"> conditions</w:t>
      </w:r>
      <w:r w:rsidR="00B92A57" w:rsidRPr="00A85948">
        <w:rPr>
          <w:rFonts w:ascii="Times New Roman" w:hAnsi="Times New Roman"/>
          <w:szCs w:val="22"/>
          <w:lang w:val="en-GB"/>
        </w:rPr>
        <w:t xml:space="preserve"> and </w:t>
      </w:r>
      <w:r w:rsidR="00915C11" w:rsidRPr="00A85948">
        <w:rPr>
          <w:rFonts w:ascii="Times New Roman" w:hAnsi="Times New Roman"/>
          <w:szCs w:val="22"/>
          <w:lang w:val="en-GB"/>
        </w:rPr>
        <w:t>advice</w:t>
      </w:r>
      <w:r w:rsidR="00B92A57" w:rsidRPr="00A85948">
        <w:rPr>
          <w:rFonts w:ascii="Times New Roman" w:hAnsi="Times New Roman"/>
          <w:szCs w:val="22"/>
          <w:lang w:val="en-GB"/>
        </w:rPr>
        <w:t xml:space="preserve"> a</w:t>
      </w:r>
      <w:r w:rsidR="0097305F">
        <w:rPr>
          <w:rFonts w:ascii="Times New Roman" w:hAnsi="Times New Roman"/>
          <w:szCs w:val="22"/>
          <w:lang w:val="en-GB"/>
        </w:rPr>
        <w:t>bout</w:t>
      </w:r>
      <w:r w:rsidR="00B92A57" w:rsidRPr="00A85948">
        <w:rPr>
          <w:rFonts w:ascii="Times New Roman" w:hAnsi="Times New Roman"/>
          <w:szCs w:val="22"/>
          <w:lang w:val="en-GB"/>
        </w:rPr>
        <w:t xml:space="preserve"> </w:t>
      </w:r>
      <w:r w:rsidR="00542122">
        <w:rPr>
          <w:rFonts w:ascii="Times New Roman" w:hAnsi="Times New Roman"/>
          <w:szCs w:val="22"/>
          <w:lang w:val="en-GB"/>
        </w:rPr>
        <w:t xml:space="preserve">relevant </w:t>
      </w:r>
      <w:r w:rsidR="00B92A57" w:rsidRPr="00A85948">
        <w:rPr>
          <w:rFonts w:ascii="Times New Roman" w:hAnsi="Times New Roman"/>
          <w:szCs w:val="22"/>
          <w:lang w:val="en-GB"/>
        </w:rPr>
        <w:t>medication</w:t>
      </w:r>
      <w:r w:rsidR="00542122">
        <w:rPr>
          <w:rFonts w:ascii="Times New Roman" w:hAnsi="Times New Roman"/>
          <w:szCs w:val="22"/>
          <w:lang w:val="en-GB"/>
        </w:rPr>
        <w:t>s</w:t>
      </w:r>
      <w:r w:rsidR="00B92A57" w:rsidRPr="00A85948">
        <w:rPr>
          <w:rFonts w:ascii="Times New Roman" w:hAnsi="Times New Roman"/>
          <w:szCs w:val="22"/>
          <w:lang w:val="en-GB"/>
        </w:rPr>
        <w:t xml:space="preserve"> and l</w:t>
      </w:r>
      <w:r w:rsidR="00330C58" w:rsidRPr="00A85948">
        <w:rPr>
          <w:rFonts w:ascii="Times New Roman" w:hAnsi="Times New Roman"/>
          <w:szCs w:val="22"/>
          <w:lang w:val="en-GB"/>
        </w:rPr>
        <w:t xml:space="preserve">ifestyle </w:t>
      </w:r>
      <w:r w:rsidR="00B92A57" w:rsidRPr="00A85948">
        <w:rPr>
          <w:rFonts w:ascii="Times New Roman" w:hAnsi="Times New Roman"/>
          <w:szCs w:val="22"/>
          <w:lang w:val="en-GB"/>
        </w:rPr>
        <w:t>change</w:t>
      </w:r>
      <w:r w:rsidR="00542122">
        <w:rPr>
          <w:rFonts w:ascii="Times New Roman" w:hAnsi="Times New Roman"/>
          <w:szCs w:val="22"/>
          <w:lang w:val="en-GB"/>
        </w:rPr>
        <w:t>s</w:t>
      </w:r>
      <w:r w:rsidR="001229E6">
        <w:rPr>
          <w:rFonts w:ascii="Times New Roman" w:hAnsi="Times New Roman"/>
          <w:szCs w:val="22"/>
          <w:lang w:val="en-GB"/>
        </w:rPr>
        <w:t xml:space="preserve"> every five years</w:t>
      </w:r>
      <w:r w:rsidR="00AC422A" w:rsidRPr="00A85948">
        <w:rPr>
          <w:rFonts w:ascii="Times New Roman" w:hAnsi="Times New Roman"/>
          <w:szCs w:val="22"/>
          <w:lang w:val="en-GB"/>
        </w:rPr>
        <w:t>.</w:t>
      </w:r>
      <w:r w:rsidR="00010E96" w:rsidRPr="00A85948">
        <w:rPr>
          <w:rFonts w:ascii="Times New Roman" w:hAnsi="Times New Roman"/>
          <w:szCs w:val="22"/>
          <w:lang w:val="en-GB"/>
        </w:rPr>
        <w:t xml:space="preserve">  </w:t>
      </w:r>
      <w:r w:rsidR="00C82153">
        <w:rPr>
          <w:rFonts w:ascii="Times New Roman" w:hAnsi="Times New Roman"/>
          <w:szCs w:val="22"/>
          <w:lang w:val="en-GB"/>
        </w:rPr>
        <w:t>Since 2013, local authorities</w:t>
      </w:r>
      <w:r w:rsidR="00F20D91">
        <w:rPr>
          <w:rFonts w:ascii="Times New Roman" w:hAnsi="Times New Roman"/>
          <w:szCs w:val="22"/>
          <w:lang w:val="en-GB"/>
        </w:rPr>
        <w:t xml:space="preserve"> have had a statutory responsibility to offer the programme to all eligible individuals</w:t>
      </w:r>
      <w:r w:rsidR="00FE29AF">
        <w:rPr>
          <w:rFonts w:ascii="Times New Roman" w:hAnsi="Times New Roman"/>
          <w:szCs w:val="22"/>
          <w:lang w:val="en-GB"/>
        </w:rPr>
        <w:t xml:space="preserve">, with funding </w:t>
      </w:r>
      <w:r w:rsidR="0060751B">
        <w:rPr>
          <w:rFonts w:ascii="Times New Roman" w:hAnsi="Times New Roman"/>
          <w:szCs w:val="22"/>
          <w:lang w:val="en-GB"/>
        </w:rPr>
        <w:t xml:space="preserve">provided by </w:t>
      </w:r>
      <w:r w:rsidR="00FE29AF">
        <w:rPr>
          <w:rFonts w:ascii="Times New Roman" w:hAnsi="Times New Roman"/>
          <w:szCs w:val="22"/>
          <w:lang w:val="en-GB"/>
        </w:rPr>
        <w:t>Public Health England (PHE)</w:t>
      </w:r>
      <w:r w:rsidR="000A407B">
        <w:rPr>
          <w:rFonts w:ascii="Times New Roman" w:hAnsi="Times New Roman"/>
          <w:szCs w:val="22"/>
          <w:lang w:val="en-GB"/>
        </w:rPr>
        <w:fldChar w:fldCharType="begin" w:fldLock="1"/>
      </w:r>
      <w:r w:rsidR="000A407B">
        <w:rPr>
          <w:rFonts w:ascii="Times New Roman" w:hAnsi="Times New Roman"/>
          <w:szCs w:val="22"/>
          <w:lang w:val="en-GB"/>
        </w:rPr>
        <w:instrText>ADDIN CSL_CITATION { "citationItems" : [ { "id" : "ITEM-1", "itemData" : { "URL" : "https://www.gov.uk/government/publications/nhs-health-checks-applying-all-our-health/nhs-health-checks-applying-all-our-health", "accessed" : { "date-parts" : [ [ "2018", "1", "28" ] ] }, "author" : [ { "dropping-particle" : "", "family" : "Public Health England", "given" : "", "non-dropping-particle" : "", "parse-names" : false, "suffix" : "" } ], "id" : "ITEM-1", "issued" : { "date-parts" : [ [ "2018" ] ] }, "title" : "NHS Health Checks: applying All Our Health", "type" : "webpage" }, "uris" : [ "http://www.mendeley.com/documents/?uuid=98ab4fbe-e407-461a-bc31-e258eb2d4fc7" ] } ], "mendeley" : { "formattedCitation" : "[2]", "plainTextFormattedCitation" : "[2]", "previouslyFormattedCitation" : "[2]" }, "properties" : {  }, "schema" : "https://github.com/citation-style-language/schema/raw/master/csl-citation.json" }</w:instrText>
      </w:r>
      <w:r w:rsidR="000A407B">
        <w:rPr>
          <w:rFonts w:ascii="Times New Roman" w:hAnsi="Times New Roman"/>
          <w:szCs w:val="22"/>
          <w:lang w:val="en-GB"/>
        </w:rPr>
        <w:fldChar w:fldCharType="separate"/>
      </w:r>
      <w:r w:rsidR="000A407B" w:rsidRPr="000A407B">
        <w:rPr>
          <w:rFonts w:ascii="Times New Roman" w:hAnsi="Times New Roman"/>
          <w:noProof/>
          <w:szCs w:val="22"/>
          <w:lang w:val="en-GB"/>
        </w:rPr>
        <w:t>[2]</w:t>
      </w:r>
      <w:r w:rsidR="000A407B">
        <w:rPr>
          <w:rFonts w:ascii="Times New Roman" w:hAnsi="Times New Roman"/>
          <w:szCs w:val="22"/>
          <w:lang w:val="en-GB"/>
        </w:rPr>
        <w:fldChar w:fldCharType="end"/>
      </w:r>
      <w:r w:rsidR="00C82153">
        <w:rPr>
          <w:rFonts w:ascii="Times New Roman" w:hAnsi="Times New Roman"/>
          <w:szCs w:val="22"/>
          <w:lang w:val="en-GB"/>
        </w:rPr>
        <w:t xml:space="preserve">.  </w:t>
      </w:r>
      <w:r w:rsidR="005D7957">
        <w:rPr>
          <w:rFonts w:ascii="Times New Roman" w:hAnsi="Times New Roman"/>
          <w:szCs w:val="22"/>
          <w:lang w:val="en-GB"/>
        </w:rPr>
        <w:t>Echoing similar efforts in other countries to provide p</w:t>
      </w:r>
      <w:r w:rsidR="00FE29AF">
        <w:rPr>
          <w:rFonts w:ascii="Times New Roman" w:hAnsi="Times New Roman"/>
          <w:szCs w:val="22"/>
          <w:lang w:val="en-GB"/>
        </w:rPr>
        <w:t>revent</w:t>
      </w:r>
      <w:r w:rsidR="005D7957">
        <w:rPr>
          <w:rFonts w:ascii="Times New Roman" w:hAnsi="Times New Roman"/>
          <w:szCs w:val="22"/>
          <w:lang w:val="en-GB"/>
        </w:rPr>
        <w:t>ive health checks</w:t>
      </w:r>
      <w:r w:rsidR="004F6D3E">
        <w:rPr>
          <w:rFonts w:ascii="Times New Roman" w:hAnsi="Times New Roman"/>
          <w:szCs w:val="22"/>
          <w:lang w:val="en-GB"/>
        </w:rPr>
        <w:fldChar w:fldCharType="begin" w:fldLock="1"/>
      </w:r>
      <w:r w:rsidR="000A407B">
        <w:rPr>
          <w:rFonts w:ascii="Times New Roman" w:hAnsi="Times New Roman"/>
          <w:szCs w:val="22"/>
          <w:lang w:val="en-GB"/>
        </w:rPr>
        <w:instrText>ADDIN CSL_CITATION { "citationItems" : [ { "id" : "ITEM-1", "itemData" : { "DOI" : "10.1016/J.ATHEROSCLEROSIS.2012.05.007", "ISSN" : "0021-9150", "author" : [ { "dropping-particle" : "", "family" : "Perk", "given" : "Joep", "non-dropping-particle" : "", "parse-names" : false, "suffix" : "" }, { "dropping-particle" : "", "family" : "Backer", "given" : "Guy", "non-dropping-particle" : "De", "parse-names" : false, "suffix" : "" }, { "dropping-particle" : "", "family" : "Gohlke", "given" : "Helmut", "non-dropping-particle" : "", "parse-names" : false, "suffix" : "" }, { "dropping-particle" : "", "family" : "Graham", "given" : "Ian", "non-dropping-particle" : "", "parse-names" : false, "suffix" : "" }, { "dropping-particle" : "", "family" : "Reiner", "given" : "\u017deljko", "non-dropping-particle" : "", "parse-names" : false, "suffix" : "" }, { "dropping-particle" : "", "family" : "Verschuren", "given" : "W.M. Monique", "non-dropping-particle" : "", "parse-names" : false, "suffix" : "" }, { "dropping-particle" : "", "family" : "Albus", "given" : "Christian", "non-dropping-particle" : "", "parse-names" : false, "suffix" : "" }, { "dropping-particle" : "", "family" : "Benlian", "given" : "Pascale", "non-dropping-particle" : "", "parse-names" : false, "suffix" : "" }, { "dropping-particle" : "", "family" : "Boysen", "given" : "Gudrun", "non-dropping-particle" : "", "parse-names" : false, "suffix" : "" }, { "dropping-particle" : "", "family" : "Cifkova", "given" : "Renata", "non-dropping-particle" : "", "parse-names" : false, "suffix" : "" }, { "dropping-particle" : "", "family" : "Deaton", "given" : "Christi", "non-dropping-particle" : "", "parse-names" : false, "suffix" : "" }, { "dropping-particle" : "", "family" : "Ebrahim", "given" : "Shah", "non-dropping-particle" : "", "parse-names" : false, "suffix" : "" }, { "dropping-particle" : "", "family" : "Fisher", "given" : "Miles", "non-dropping-particle" : "", "parse-names" : false, "suffix" : "" }, { "dropping-particle" : "", "family" : "Germano", "given" : "Giuseppe", "non-dropping-particle" : "", "parse-names" : false, "suffix" : "" }, { "dropping-particle" : "", "family" : "Hobbs", "given" : "Richard", "non-dropping-particle" : "", "parse-names" : false, "suffix" : "" }, { "dropping-particle" : "", "family" : "Hoes", "given" : "Arno", "non-dropping-particle" : "", "parse-names" : false, "suffix" : "" }, { "dropping-particle" : "", "family" : "Karadeniz", "given" : "Sehnaz", "non-dropping-particle" : "", "parse-names" : false, "suffix" : "" }, { "dropping-particle" : "", "family" : "Mezzani", "given" : "Alessandro", "non-dropping-particle" : "", "parse-names" : false, "suffix" : "" }, { "dropping-particle" : "", "family" : "Prescott", "given" : "Eva", "non-dropping-particle" : "", "parse-names" : false, "suffix" : "" }, { "dropping-particle" : "", "family" : "Ryden", "given" : "Lars", "non-dropping-particle" : "", "parse-names" : false, "suffix" : "" }, { "dropping-particle" : "", "family" : "Scherer", "given" : "Martin", "non-dropping-particle" : "", "parse-names" : false, "suffix" : "" }, { "dropping-particle" : "", "family" : "Syv\u00e4nne", "given" : "Mikko", "non-dropping-particle" : "", "parse-names" : false, "suffix" : "" }, { "dropping-particle" : "", "family" : "Scholte Op Reimer", "given" : "Wilma J.M.", "non-dropping-particle" : "", "parse-names" : false, "suffix" : "" }, { "dropping-particle" : "", "family" : "Vrints", "given" : "Christiaan", "non-dropping-particle" : "", "parse-names" : false, "suffix" : "" }, { "dropping-particle" : "", "family" : "Wood", "given" : "David", "non-dropping-particle" : "", "parse-names" : false, "suffix" : "" }, { "dropping-particle" : "", "family" : "Zamorano", "given" : "Jose Luis", "non-dropping-particle" : "", "parse-names" : false, "suffix" : "" }, { "dropping-particle" : "", "family" : "Zannad", "given" : "Faiez", "non-dropping-particle" : "", "parse-names" : false, "suffix" : "" } ], "container-title" : "Atherosclerosis", "id" : "ITEM-1", "issue" : "1", "issued" : { "date-parts" : [ [ "2012", "7", "1" ] ] }, "page" : "1-68", "publisher" : "Elsevier", "title" : "European Guidelines on cardiovascular disease prevention in clinical practice (version 2012): The Fifth Joint Task Force of the European Society of Cardiology and Other Societies on Cardiovascular Disease Prevention in Clinical Practice (constituted by representatives of nine societies and by invited experts)", "type" : "article-journal", "volume" : "223" }, "uris" : [ "http://www.mendeley.com/documents/?uuid=381ca505-b927-362f-8f8a-dfa964650183" ] }, { "id" : "ITEM-2", "itemData" : { "URL" : "http://apps.who.int/iris/bitstream/10665/44260/1/9789241598996_eng.pdf", "accessed" : { "date-parts" : [ [ "2018", "1", "6" ] ] }, "author" : [ { "dropping-particle" : "", "family" : "World Health Organisation", "given" : "", "non-dropping-particle" : "", "parse-names" : false, "suffix" : "" } ], "id" : "ITEM-2", "issued" : { "date-parts" : [ [ "2010" ] ] }, "title" : "Package of Essential Noncommunicable (PEN) Disease Interventions for Primary Health Care in Low-Resource Settings", "type" : "webpage" }, "uris" : [ "http://www.mendeley.com/documents/?uuid=d0c7ce38-94cc-4d09-88c0-0747b588a6a7" ] } ], "mendeley" : { "formattedCitation" : "[3, 4]", "plainTextFormattedCitation" : "[3, 4]", "previouslyFormattedCitation" : "[3, 4]" }, "properties" : {  }, "schema" : "https://github.com/citation-style-language/schema/raw/master/csl-citation.json" }</w:instrText>
      </w:r>
      <w:r w:rsidR="004F6D3E">
        <w:rPr>
          <w:rFonts w:ascii="Times New Roman" w:hAnsi="Times New Roman"/>
          <w:szCs w:val="22"/>
          <w:lang w:val="en-GB"/>
        </w:rPr>
        <w:fldChar w:fldCharType="separate"/>
      </w:r>
      <w:r w:rsidR="000A407B" w:rsidRPr="000A407B">
        <w:rPr>
          <w:rFonts w:ascii="Times New Roman" w:hAnsi="Times New Roman"/>
          <w:noProof/>
          <w:szCs w:val="22"/>
          <w:lang w:val="en-GB"/>
        </w:rPr>
        <w:t>[3, 4]</w:t>
      </w:r>
      <w:r w:rsidR="004F6D3E">
        <w:rPr>
          <w:rFonts w:ascii="Times New Roman" w:hAnsi="Times New Roman"/>
          <w:szCs w:val="22"/>
          <w:lang w:val="en-GB"/>
        </w:rPr>
        <w:fldChar w:fldCharType="end"/>
      </w:r>
      <w:r w:rsidR="005D7957">
        <w:rPr>
          <w:rFonts w:ascii="Times New Roman" w:hAnsi="Times New Roman"/>
          <w:szCs w:val="22"/>
          <w:lang w:val="en-GB"/>
        </w:rPr>
        <w:t xml:space="preserve">, </w:t>
      </w:r>
      <w:r w:rsidR="00C82153">
        <w:rPr>
          <w:rFonts w:ascii="Times New Roman" w:hAnsi="Times New Roman"/>
          <w:szCs w:val="22"/>
          <w:lang w:val="en-GB"/>
        </w:rPr>
        <w:t>the programme is</w:t>
      </w:r>
      <w:r w:rsidR="006A5A3D">
        <w:rPr>
          <w:rFonts w:ascii="Times New Roman" w:hAnsi="Times New Roman"/>
          <w:szCs w:val="22"/>
          <w:lang w:val="en-GB"/>
        </w:rPr>
        <w:t xml:space="preserve"> </w:t>
      </w:r>
      <w:r w:rsidR="00044DE8">
        <w:rPr>
          <w:rFonts w:ascii="Times New Roman" w:hAnsi="Times New Roman"/>
          <w:szCs w:val="22"/>
          <w:lang w:val="en-GB"/>
        </w:rPr>
        <w:t xml:space="preserve">delivered by various providers, </w:t>
      </w:r>
      <w:r w:rsidR="00F62FDA" w:rsidRPr="00A85948">
        <w:rPr>
          <w:rFonts w:ascii="Times New Roman" w:hAnsi="Times New Roman"/>
          <w:szCs w:val="22"/>
          <w:lang w:val="en-GB"/>
        </w:rPr>
        <w:t>predominantly</w:t>
      </w:r>
      <w:r w:rsidRPr="00A85948">
        <w:rPr>
          <w:rFonts w:ascii="Times New Roman" w:hAnsi="Times New Roman"/>
          <w:szCs w:val="22"/>
          <w:lang w:val="en-GB"/>
        </w:rPr>
        <w:t xml:space="preserve"> general practice</w:t>
      </w:r>
      <w:r w:rsidR="004A2330" w:rsidRPr="00A85948">
        <w:rPr>
          <w:rFonts w:ascii="Times New Roman" w:hAnsi="Times New Roman"/>
          <w:szCs w:val="22"/>
          <w:lang w:val="en-GB"/>
        </w:rPr>
        <w:t>s</w:t>
      </w:r>
      <w:r w:rsidR="00C82153">
        <w:rPr>
          <w:rFonts w:ascii="Times New Roman" w:hAnsi="Times New Roman"/>
          <w:szCs w:val="22"/>
          <w:lang w:val="en-GB"/>
        </w:rPr>
        <w:t>.</w:t>
      </w:r>
    </w:p>
    <w:p w14:paraId="54D62D88" w14:textId="77777777" w:rsidR="006E57C6" w:rsidRDefault="006E57C6" w:rsidP="00464F17">
      <w:pPr>
        <w:spacing w:after="0" w:line="360" w:lineRule="auto"/>
        <w:contextualSpacing/>
        <w:rPr>
          <w:rFonts w:ascii="Times New Roman" w:hAnsi="Times New Roman"/>
          <w:szCs w:val="22"/>
          <w:lang w:val="en-GB"/>
        </w:rPr>
      </w:pPr>
    </w:p>
    <w:p w14:paraId="75F22E9C" w14:textId="20EB1EEB" w:rsidR="00464F17" w:rsidRDefault="00343904" w:rsidP="00464F17">
      <w:pPr>
        <w:spacing w:after="0" w:line="360" w:lineRule="auto"/>
        <w:contextualSpacing/>
        <w:rPr>
          <w:rFonts w:ascii="Times New Roman" w:hAnsi="Times New Roman"/>
          <w:szCs w:val="22"/>
          <w:lang w:val="en-GB"/>
        </w:rPr>
      </w:pPr>
      <w:r>
        <w:rPr>
          <w:rFonts w:ascii="Times New Roman" w:hAnsi="Times New Roman"/>
          <w:szCs w:val="22"/>
          <w:lang w:val="en-GB"/>
        </w:rPr>
        <w:t>T</w:t>
      </w:r>
      <w:r w:rsidR="00464F17">
        <w:rPr>
          <w:rFonts w:ascii="Times New Roman" w:hAnsi="Times New Roman"/>
          <w:szCs w:val="22"/>
          <w:lang w:val="en-GB"/>
        </w:rPr>
        <w:t xml:space="preserve">he programme was introduced </w:t>
      </w:r>
      <w:r w:rsidR="008D72CE">
        <w:rPr>
          <w:rFonts w:ascii="Times New Roman" w:hAnsi="Times New Roman"/>
          <w:szCs w:val="22"/>
          <w:lang w:val="en-GB"/>
        </w:rPr>
        <w:t xml:space="preserve">simultaneously </w:t>
      </w:r>
      <w:r w:rsidR="00116808">
        <w:rPr>
          <w:rFonts w:ascii="Times New Roman" w:hAnsi="Times New Roman"/>
          <w:szCs w:val="22"/>
          <w:lang w:val="en-GB"/>
        </w:rPr>
        <w:t>nation</w:t>
      </w:r>
      <w:r w:rsidR="008D72CE">
        <w:rPr>
          <w:rFonts w:ascii="Times New Roman" w:hAnsi="Times New Roman"/>
          <w:szCs w:val="22"/>
          <w:lang w:val="en-GB"/>
        </w:rPr>
        <w:t xml:space="preserve">wide </w:t>
      </w:r>
      <w:r w:rsidR="00464F17">
        <w:rPr>
          <w:rFonts w:ascii="Times New Roman" w:hAnsi="Times New Roman"/>
          <w:szCs w:val="22"/>
          <w:lang w:val="en-GB"/>
        </w:rPr>
        <w:t xml:space="preserve">without robust economic evaluation evidence from a </w:t>
      </w:r>
      <w:r w:rsidR="00464F17" w:rsidRPr="00A85948">
        <w:rPr>
          <w:rFonts w:ascii="Times New Roman" w:hAnsi="Times New Roman"/>
          <w:szCs w:val="22"/>
          <w:lang w:val="en-GB"/>
        </w:rPr>
        <w:t xml:space="preserve">randomised </w:t>
      </w:r>
      <w:r w:rsidR="00464F17">
        <w:rPr>
          <w:rFonts w:ascii="Times New Roman" w:hAnsi="Times New Roman"/>
          <w:szCs w:val="22"/>
          <w:lang w:val="en-GB"/>
        </w:rPr>
        <w:t>controlled trial (RCT)</w:t>
      </w:r>
      <w:r w:rsidR="00FE29AF" w:rsidRPr="00FE29AF">
        <w:rPr>
          <w:rFonts w:ascii="Times New Roman" w:hAnsi="Times New Roman"/>
          <w:szCs w:val="22"/>
          <w:lang w:val="en-GB"/>
        </w:rPr>
        <w:t xml:space="preserve"> </w:t>
      </w:r>
      <w:r w:rsidR="00FE29AF">
        <w:rPr>
          <w:rFonts w:ascii="Times New Roman" w:hAnsi="Times New Roman"/>
          <w:szCs w:val="22"/>
          <w:lang w:val="en-GB"/>
        </w:rPr>
        <w:t>, and with very limited available evidence on health check strategies implemented in other countries</w:t>
      </w:r>
      <w:r w:rsidR="004F6D3E">
        <w:rPr>
          <w:rFonts w:ascii="Times New Roman" w:hAnsi="Times New Roman"/>
          <w:szCs w:val="22"/>
          <w:lang w:val="en-GB"/>
        </w:rPr>
        <w:fldChar w:fldCharType="begin" w:fldLock="1"/>
      </w:r>
      <w:r w:rsidR="000A407B">
        <w:rPr>
          <w:rFonts w:ascii="Times New Roman" w:hAnsi="Times New Roman"/>
          <w:szCs w:val="22"/>
          <w:lang w:val="en-GB"/>
        </w:rPr>
        <w:instrText>ADDIN CSL_CITATION { "citationItems" : [ { "id" : "ITEM-1", "itemData" : { "DOI" : "10.1371/journal.pone.0066454", "ISSN" : "1932-6203", "author" : [ { "dropping-particle" : "", "family" : "Schuetz", "given" : "C. Andy", "non-dropping-particle" : "", "parse-names" : false, "suffix" : "" }, { "dropping-particle" : "", "family" : "Alperin", "given" : "Peter", "non-dropping-particle" : "", "parse-names" : false, "suffix" : "" }, { "dropping-particle" : "", "family" : "Guda", "given" : "Swathi", "non-dropping-particle" : "", "parse-names" : false, "suffix" : "" }, { "dropping-particle" : "", "family" : "Herick", "given" : "Andrew", "non-dropping-particle" : "van", "parse-names" : false, "suffix" : "" }, { "dropping-particle" : "", "family" : "Cariou", "given" : "Bertrand", "non-dropping-particle" : "", "parse-names" : false, "suffix" : "" }, { "dropping-particle" : "", "family" : "Eddy", "given" : "David", "non-dropping-particle" : "", "parse-names" : false, "suffix" : "" }, { "dropping-particle" : "", "family" : "Gumprecht", "given" : "Janusz", "non-dropping-particle" : "", "parse-names" : false, "suffix" : "" }, { "dropping-particle" : "", "family" : "Nicolucci", "given" : "Antonio", "non-dropping-particle" : "", "parse-names" : false, "suffix" : "" }, { "dropping-particle" : "", "family" : "Schwarz", "given" : "Peter", "non-dropping-particle" : "", "parse-names" : false, "suffix" : "" }, { "dropping-particle" : "", "family" : "Wareham", "given" : "Nick J.", "non-dropping-particle" : "", "parse-names" : false, "suffix" : "" }, { "dropping-particle" : "", "family" : "Witte", "given" : "Daniel R.", "non-dropping-particle" : "", "parse-names" : false, "suffix" : "" }, { "dropping-particle" : "", "family" : "Smith", "given" : "Ulf", "non-dropping-particle" : "", "parse-names" : false, "suffix" : "" } ], "container-title" : "PLoS ONE", "editor" : [ { "dropping-particle" : "", "family" : "Federici", "given" : "Massimo", "non-dropping-particle" : "", "parse-names" : false, "suffix" : "" } ], "id" : "ITEM-1", "issue" : "7", "issued" : { "date-parts" : [ [ "2013", "7", "15" ] ] }, "page" : "e66454", "publisher" : "Public Library of Science", "title" : "A Standardized Vascular Disease Health Check in Europe: A Cost-Effectiveness Analysis", "type" : "article-journal", "volume" : "8" }, "uris" : [ "http://www.mendeley.com/documents/?uuid=54d6404d-3eb2-33c4-87a3-a22493f57c47" ] }, { "id" : "ITEM-2", "itemData" : { "DOI" : "10.1016/j.ypmed.2017.01.005", "ISSN" : "1096-0260", "PMID" : "28087465", "abstract" : "The World Health Organization recommends that countries implement population-wide cardiovascular disease (CVD) risk assessment and management programmes. The aim of this study was to conduct a systematic review to evaluate whether this recommendation is supported by cost-effectiveness evidence. Published economic evaluations were identified via electronic medical and social science databases (including Medline, Web of Science, and the NHS Economic Evaluation Database) from inception to March 2016. Study quality was evaluated using a modified version of the Consolidated Health Economic Evaluation Reporting Standards. Fourteen economic evaluations were included: five studies based on randomised controlled trials, seven studies based on observational studies and two studies using hypothetical modelling synthesizing secondary data. Trial based studies measured CVD risk factor changes over 1 to 3years, with modelled projections of longer term events. Programmes were either not, or only, cost-effective under non-verified assumptions such as sustained risk factor changes. Most observational and hypothetical studies suggested programmes were likely to be cost-effective; however, study deigns are subject to bias and subsequent empirical evidence has contradicted key assumptions. No studies assessed impacts on inequalities. In conclusion, recommendations for population-wide risk assessment and management programmes lack a robust, real world, evidence basis. Given implementation is resource intensive there is a need for robust economic evaluation, ideally conducted alongside trials, to assess cost effectiveness. Further, the efficiency and equity impact of different delivery models should be investigated, and also the combination of targeted screening with whole population interventions recognising that there multiple approaches to prevention.", "author" : [ { "dropping-particle" : "", "family" : "Lee", "given" : "John Tayu", "non-dropping-particle" : "", "parse-names" : false, "suffix" : "" }, { "dropping-particle" : "", "family" : "Lawson", "given" : "Kenny D", "non-dropping-particle" : "", "parse-names" : false, "suffix" : "" }, { "dropping-particle" : "", "family" : "Wan", "given" : "Yizhou", "non-dropping-particle" : "", "parse-names" : false, "suffix" : "" }, { "dropping-particle" : "", "family" : "Majeed", "given" : "Azeem", "non-dropping-particle" : "", "parse-names" : false, "suffix" : "" }, { "dropping-particle" : "", "family" : "Morris", "given" : "Stephen", "non-dropping-particle" : "", "parse-names" : false, "suffix" : "" }, { "dropping-particle" : "", "family" : "Soljak", "given" : "Michael", "non-dropping-particle" : "", "parse-names" : false, "suffix" : "" }, { "dropping-particle" : "", "family" : "Millett", "given" : "Christopher", "non-dropping-particle" : "", "parse-names" : false, "suffix" : "" } ], "container-title" : "Preventive medicine", "id" : "ITEM-2", "issued" : { "date-parts" : [ [ "2017", "6" ] ] }, "page" : "49-57", "title" : "Are cardiovascular disease risk assessment and management programmes cost effective? A systematic review of the evidence.", "type" : "article-journal", "volume" : "99" }, "uris" : [ "http://www.mendeley.com/documents/?uuid=7014fd8c-0788-3a46-9738-32fedd4bd57b" ] } ], "mendeley" : { "formattedCitation" : "[5, 6]", "plainTextFormattedCitation" : "[5, 6]", "previouslyFormattedCitation" : "[5, 6]" }, "properties" : {  }, "schema" : "https://github.com/citation-style-language/schema/raw/master/csl-citation.json" }</w:instrText>
      </w:r>
      <w:r w:rsidR="004F6D3E">
        <w:rPr>
          <w:rFonts w:ascii="Times New Roman" w:hAnsi="Times New Roman"/>
          <w:szCs w:val="22"/>
          <w:lang w:val="en-GB"/>
        </w:rPr>
        <w:fldChar w:fldCharType="separate"/>
      </w:r>
      <w:r w:rsidR="000A407B" w:rsidRPr="000A407B">
        <w:rPr>
          <w:rFonts w:ascii="Times New Roman" w:hAnsi="Times New Roman"/>
          <w:noProof/>
          <w:szCs w:val="22"/>
          <w:lang w:val="en-GB"/>
        </w:rPr>
        <w:t>[5, 6]</w:t>
      </w:r>
      <w:r w:rsidR="004F6D3E">
        <w:rPr>
          <w:rFonts w:ascii="Times New Roman" w:hAnsi="Times New Roman"/>
          <w:szCs w:val="22"/>
          <w:lang w:val="en-GB"/>
        </w:rPr>
        <w:fldChar w:fldCharType="end"/>
      </w:r>
      <w:r>
        <w:rPr>
          <w:rFonts w:ascii="Times New Roman" w:hAnsi="Times New Roman"/>
          <w:szCs w:val="22"/>
          <w:lang w:val="en-GB"/>
        </w:rPr>
        <w:t xml:space="preserve">.  However, </w:t>
      </w:r>
      <w:r w:rsidR="00464F17" w:rsidRPr="00A85948">
        <w:rPr>
          <w:rFonts w:ascii="Times New Roman" w:hAnsi="Times New Roman"/>
          <w:szCs w:val="22"/>
          <w:lang w:val="en-GB"/>
        </w:rPr>
        <w:t xml:space="preserve">the Department of Health modelled the potential </w:t>
      </w:r>
      <w:r w:rsidR="00464F17">
        <w:rPr>
          <w:rFonts w:ascii="Times New Roman" w:hAnsi="Times New Roman"/>
          <w:szCs w:val="22"/>
          <w:lang w:val="en-GB"/>
        </w:rPr>
        <w:t xml:space="preserve">long-term </w:t>
      </w:r>
      <w:r w:rsidR="00464F17" w:rsidRPr="00A85948">
        <w:rPr>
          <w:rFonts w:ascii="Times New Roman" w:hAnsi="Times New Roman"/>
          <w:szCs w:val="22"/>
          <w:lang w:val="en-GB"/>
        </w:rPr>
        <w:t>cost-effectiveness of the programme</w:t>
      </w:r>
      <w:r w:rsidR="00464F17" w:rsidRPr="00A85948">
        <w:rPr>
          <w:rFonts w:ascii="Times New Roman" w:hAnsi="Times New Roman"/>
          <w:szCs w:val="22"/>
          <w:lang w:val="en-GB"/>
        </w:rPr>
        <w:fldChar w:fldCharType="begin" w:fldLock="1"/>
      </w:r>
      <w:r w:rsidR="000A407B">
        <w:rPr>
          <w:rFonts w:ascii="Times New Roman" w:hAnsi="Times New Roman"/>
          <w:szCs w:val="22"/>
          <w:lang w:val="en-GB"/>
        </w:rPr>
        <w:instrText>ADDIN CSL_CITATION { "citationItems" : [ { "id" : "ITEM-1", "itemData" : { "URL" : "www.healthcheck.nhs.uk/document.php?o=225", "id" : "ITEM-1", "issued" : { "date-parts" : [ [ "2008" ] ] }, "title" : "Department of Health. Economic Modelling for Vascular Checks", "type" : "webpage" }, "uris" : [ "http://www.mendeley.com/documents/?uuid=b24a8106-7c8b-4cd1-8334-32e60b1050e5" ] } ], "mendeley" : { "formattedCitation" : "[7]", "plainTextFormattedCitation" : "[7]", "previouslyFormattedCitation" : "[7]" }, "properties" : {  }, "schema" : "https://github.com/citation-style-language/schema/raw/master/csl-citation.json" }</w:instrText>
      </w:r>
      <w:r w:rsidR="00464F17" w:rsidRPr="00A85948">
        <w:rPr>
          <w:rFonts w:ascii="Times New Roman" w:hAnsi="Times New Roman"/>
          <w:szCs w:val="22"/>
          <w:lang w:val="en-GB"/>
        </w:rPr>
        <w:fldChar w:fldCharType="separate"/>
      </w:r>
      <w:r w:rsidR="000A407B" w:rsidRPr="000A407B">
        <w:rPr>
          <w:rFonts w:ascii="Times New Roman" w:hAnsi="Times New Roman"/>
          <w:noProof/>
          <w:szCs w:val="22"/>
          <w:lang w:val="en-GB"/>
        </w:rPr>
        <w:t>[7]</w:t>
      </w:r>
      <w:r w:rsidR="00464F17" w:rsidRPr="00A85948">
        <w:rPr>
          <w:rFonts w:ascii="Times New Roman" w:hAnsi="Times New Roman"/>
          <w:szCs w:val="22"/>
          <w:lang w:val="en-GB"/>
        </w:rPr>
        <w:fldChar w:fldCharType="end"/>
      </w:r>
      <w:r w:rsidR="008025D4">
        <w:rPr>
          <w:rFonts w:ascii="Times New Roman" w:hAnsi="Times New Roman"/>
          <w:szCs w:val="22"/>
          <w:lang w:val="en-GB"/>
        </w:rPr>
        <w:t>.</w:t>
      </w:r>
      <w:r w:rsidR="00464F17" w:rsidRPr="00A85948">
        <w:rPr>
          <w:rFonts w:ascii="Times New Roman" w:hAnsi="Times New Roman"/>
          <w:szCs w:val="22"/>
          <w:lang w:val="en-GB"/>
        </w:rPr>
        <w:t xml:space="preserve"> In that modelling it was envisaged that</w:t>
      </w:r>
      <w:r w:rsidR="00464F17">
        <w:rPr>
          <w:rFonts w:ascii="Times New Roman" w:hAnsi="Times New Roman"/>
          <w:szCs w:val="22"/>
          <w:lang w:val="en-GB"/>
        </w:rPr>
        <w:t xml:space="preserve"> </w:t>
      </w:r>
      <w:r w:rsidR="00464F17" w:rsidRPr="00A85948">
        <w:rPr>
          <w:rFonts w:ascii="Times New Roman" w:hAnsi="Times New Roman"/>
          <w:szCs w:val="22"/>
          <w:lang w:val="en-GB"/>
        </w:rPr>
        <w:t xml:space="preserve">all those eligible would be invited </w:t>
      </w:r>
      <w:r w:rsidR="00951AC7">
        <w:rPr>
          <w:rFonts w:ascii="Times New Roman" w:hAnsi="Times New Roman"/>
          <w:szCs w:val="22"/>
          <w:lang w:val="en-GB"/>
        </w:rPr>
        <w:t xml:space="preserve">for </w:t>
      </w:r>
      <w:r w:rsidR="001229E6">
        <w:rPr>
          <w:rFonts w:ascii="Times New Roman" w:hAnsi="Times New Roman"/>
          <w:szCs w:val="22"/>
          <w:lang w:val="en-GB"/>
        </w:rPr>
        <w:t>an</w:t>
      </w:r>
      <w:r w:rsidR="00951AC7">
        <w:rPr>
          <w:rFonts w:ascii="Times New Roman" w:hAnsi="Times New Roman"/>
          <w:szCs w:val="22"/>
          <w:lang w:val="en-GB"/>
        </w:rPr>
        <w:t xml:space="preserve"> NHS Health Check </w:t>
      </w:r>
      <w:r w:rsidR="00464F17" w:rsidRPr="00A85948">
        <w:rPr>
          <w:rFonts w:ascii="Times New Roman" w:hAnsi="Times New Roman"/>
          <w:szCs w:val="22"/>
          <w:lang w:val="en-GB"/>
        </w:rPr>
        <w:t xml:space="preserve">during the first </w:t>
      </w:r>
      <w:r w:rsidR="00464F17">
        <w:rPr>
          <w:rFonts w:ascii="Times New Roman" w:hAnsi="Times New Roman"/>
          <w:szCs w:val="22"/>
          <w:lang w:val="en-GB"/>
        </w:rPr>
        <w:t xml:space="preserve">five </w:t>
      </w:r>
      <w:r w:rsidR="00464F17" w:rsidRPr="00A85948">
        <w:rPr>
          <w:rFonts w:ascii="Times New Roman" w:hAnsi="Times New Roman"/>
          <w:szCs w:val="22"/>
          <w:lang w:val="en-GB"/>
        </w:rPr>
        <w:t>year</w:t>
      </w:r>
      <w:r w:rsidR="00621B0F">
        <w:rPr>
          <w:rFonts w:ascii="Times New Roman" w:hAnsi="Times New Roman"/>
          <w:szCs w:val="22"/>
          <w:lang w:val="en-GB"/>
        </w:rPr>
        <w:t xml:space="preserve"> cycle</w:t>
      </w:r>
      <w:r w:rsidR="00464F17" w:rsidRPr="00A85948">
        <w:rPr>
          <w:rFonts w:ascii="Times New Roman" w:hAnsi="Times New Roman"/>
          <w:szCs w:val="22"/>
          <w:lang w:val="en-GB"/>
        </w:rPr>
        <w:t>.  Based on evidence from a national breast screening programme it was expected that 75% would attend.</w:t>
      </w:r>
      <w:r w:rsidR="00464F17" w:rsidRPr="00A85948">
        <w:rPr>
          <w:rFonts w:ascii="Times New Roman" w:hAnsi="Times New Roman"/>
          <w:szCs w:val="22"/>
          <w:lang w:val="en-GB"/>
        </w:rPr>
        <w:fldChar w:fldCharType="begin" w:fldLock="1"/>
      </w:r>
      <w:r w:rsidR="000A407B">
        <w:rPr>
          <w:rFonts w:ascii="Times New Roman" w:hAnsi="Times New Roman"/>
          <w:szCs w:val="22"/>
          <w:lang w:val="en-GB"/>
        </w:rPr>
        <w:instrText>ADDIN CSL_CITATION { "citationItems" : [ { "id" : "ITEM-1", "itemData" : { "URL" : "www.healthcheck.nhs.uk/document.php?o=225", "id" : "ITEM-1", "issued" : { "date-parts" : [ [ "2008" ] ] }, "title" : "Department of Health. Economic Modelling for Vascular Checks", "type" : "webpage" }, "uris" : [ "http://www.mendeley.com/documents/?uuid=b24a8106-7c8b-4cd1-8334-32e60b1050e5" ] } ], "mendeley" : { "formattedCitation" : "[7]", "plainTextFormattedCitation" : "[7]", "previouslyFormattedCitation" : "[7]" }, "properties" : {  }, "schema" : "https://github.com/citation-style-language/schema/raw/master/csl-citation.json" }</w:instrText>
      </w:r>
      <w:r w:rsidR="00464F17" w:rsidRPr="00A85948">
        <w:rPr>
          <w:rFonts w:ascii="Times New Roman" w:hAnsi="Times New Roman"/>
          <w:szCs w:val="22"/>
          <w:lang w:val="en-GB"/>
        </w:rPr>
        <w:fldChar w:fldCharType="separate"/>
      </w:r>
      <w:r w:rsidR="000A407B" w:rsidRPr="000A407B">
        <w:rPr>
          <w:rFonts w:ascii="Times New Roman" w:hAnsi="Times New Roman"/>
          <w:noProof/>
          <w:szCs w:val="22"/>
          <w:lang w:val="en-GB"/>
        </w:rPr>
        <w:t>[7]</w:t>
      </w:r>
      <w:r w:rsidR="00464F17" w:rsidRPr="00A85948">
        <w:rPr>
          <w:rFonts w:ascii="Times New Roman" w:hAnsi="Times New Roman"/>
          <w:szCs w:val="22"/>
          <w:lang w:val="en-GB"/>
        </w:rPr>
        <w:fldChar w:fldCharType="end"/>
      </w:r>
      <w:r w:rsidR="00464F17" w:rsidRPr="00A85948">
        <w:rPr>
          <w:rFonts w:ascii="Times New Roman" w:hAnsi="Times New Roman"/>
          <w:szCs w:val="22"/>
          <w:lang w:val="en-GB"/>
        </w:rPr>
        <w:t xml:space="preserve">  Of those attendees with high cholesterol or CVD risk (10-year ≥20%), </w:t>
      </w:r>
      <w:r w:rsidR="008025D4">
        <w:rPr>
          <w:rFonts w:ascii="Times New Roman" w:hAnsi="Times New Roman"/>
          <w:szCs w:val="22"/>
          <w:lang w:val="en-GB"/>
        </w:rPr>
        <w:t>it was hoped</w:t>
      </w:r>
      <w:r w:rsidR="00464F17" w:rsidRPr="00A85948">
        <w:rPr>
          <w:rFonts w:ascii="Times New Roman" w:hAnsi="Times New Roman"/>
          <w:szCs w:val="22"/>
          <w:lang w:val="en-GB"/>
        </w:rPr>
        <w:t xml:space="preserve"> that 85% would be prescribed statins (in 50% of cases, this was attributed directly to the health check).  </w:t>
      </w:r>
      <w:r w:rsidR="00464F17">
        <w:rPr>
          <w:rFonts w:ascii="Times New Roman" w:hAnsi="Times New Roman"/>
          <w:szCs w:val="22"/>
          <w:lang w:val="en-GB"/>
        </w:rPr>
        <w:t>Using a time horizon of a lifetime, t</w:t>
      </w:r>
      <w:r w:rsidR="00464F17" w:rsidRPr="00A85948">
        <w:rPr>
          <w:rFonts w:ascii="Times New Roman" w:hAnsi="Times New Roman"/>
          <w:szCs w:val="22"/>
          <w:lang w:val="en-GB"/>
        </w:rPr>
        <w:t>he cost-effectiveness of the programme was predicted in this modelling to be £</w:t>
      </w:r>
      <w:r w:rsidR="00464F17">
        <w:rPr>
          <w:rFonts w:ascii="Times New Roman" w:hAnsi="Times New Roman"/>
          <w:szCs w:val="22"/>
          <w:lang w:val="en-GB"/>
        </w:rPr>
        <w:t>2,</w:t>
      </w:r>
      <w:r w:rsidR="007468F1">
        <w:rPr>
          <w:rFonts w:ascii="Times New Roman" w:hAnsi="Times New Roman"/>
          <w:szCs w:val="22"/>
          <w:lang w:val="en-GB"/>
        </w:rPr>
        <w:t>866</w:t>
      </w:r>
      <w:r w:rsidR="00464F17" w:rsidRPr="00A85948">
        <w:rPr>
          <w:rFonts w:ascii="Times New Roman" w:hAnsi="Times New Roman"/>
          <w:szCs w:val="22"/>
          <w:lang w:val="en-GB"/>
        </w:rPr>
        <w:t xml:space="preserve"> per QALY (quality adjusted life year)</w:t>
      </w:r>
      <w:r w:rsidR="007468F1">
        <w:rPr>
          <w:rFonts w:ascii="Times New Roman" w:hAnsi="Times New Roman"/>
          <w:szCs w:val="22"/>
          <w:lang w:val="en-GB"/>
        </w:rPr>
        <w:t xml:space="preserve"> (2015/16 prices</w:t>
      </w:r>
      <w:r w:rsidR="004F6D3E">
        <w:rPr>
          <w:rFonts w:ascii="Times New Roman" w:hAnsi="Times New Roman"/>
          <w:szCs w:val="22"/>
          <w:lang w:val="en-GB"/>
        </w:rPr>
        <w:fldChar w:fldCharType="begin" w:fldLock="1"/>
      </w:r>
      <w:r w:rsidR="000A407B">
        <w:rPr>
          <w:rFonts w:ascii="Times New Roman" w:hAnsi="Times New Roman"/>
          <w:szCs w:val="22"/>
          <w:lang w:val="en-GB"/>
        </w:rPr>
        <w:instrText>ADDIN CSL_CITATION { "citationItems" : [ { "id" : "ITEM-1", "itemData" : { "URL" : "http://www.pssru.ac.uk/project-pages/unit-costs/unit-costs-2016/", "accessed" : { "date-parts" : [ [ "2018", "1", "6" ] ] }, "author" : [ { "dropping-particle" : "", "family" : "Curtis", "given" : "L", "non-dropping-particle" : "", "parse-names" : false, "suffix" : "" }, { "dropping-particle" : "", "family" : "Burns", "given" : "A", "non-dropping-particle" : "", "parse-names" : false, "suffix" : "" } ], "id" : "ITEM-1", "issued" : { "date-parts" : [ [ "2016" ] ] }, "title" : "Unit Costs of Health and Social Care 2016", "type" : "webpage" }, "uris" : [ "http://www.mendeley.com/documents/?uuid=1d20976f-ad06-4d83-b7ac-7d2fa302abfd" ] } ], "mendeley" : { "formattedCitation" : "[8]", "plainTextFormattedCitation" : "[8]", "previouslyFormattedCitation" : "[8]" }, "properties" : {  }, "schema" : "https://github.com/citation-style-language/schema/raw/master/csl-citation.json" }</w:instrText>
      </w:r>
      <w:r w:rsidR="004F6D3E">
        <w:rPr>
          <w:rFonts w:ascii="Times New Roman" w:hAnsi="Times New Roman"/>
          <w:szCs w:val="22"/>
          <w:lang w:val="en-GB"/>
        </w:rPr>
        <w:fldChar w:fldCharType="separate"/>
      </w:r>
      <w:r w:rsidR="000A407B" w:rsidRPr="000A407B">
        <w:rPr>
          <w:rFonts w:ascii="Times New Roman" w:hAnsi="Times New Roman"/>
          <w:noProof/>
          <w:szCs w:val="22"/>
          <w:lang w:val="en-GB"/>
        </w:rPr>
        <w:t>[8]</w:t>
      </w:r>
      <w:r w:rsidR="004F6D3E">
        <w:rPr>
          <w:rFonts w:ascii="Times New Roman" w:hAnsi="Times New Roman"/>
          <w:szCs w:val="22"/>
          <w:lang w:val="en-GB"/>
        </w:rPr>
        <w:fldChar w:fldCharType="end"/>
      </w:r>
      <w:r w:rsidR="007468F1">
        <w:rPr>
          <w:rFonts w:ascii="Times New Roman" w:hAnsi="Times New Roman"/>
          <w:szCs w:val="22"/>
          <w:lang w:val="en-GB"/>
        </w:rPr>
        <w:t>)</w:t>
      </w:r>
      <w:r w:rsidR="00464F17">
        <w:rPr>
          <w:rFonts w:ascii="Times New Roman" w:hAnsi="Times New Roman"/>
          <w:szCs w:val="22"/>
          <w:lang w:val="en-GB"/>
        </w:rPr>
        <w:t>, well within the limit of what would normally be deemed cost-effective by NICE</w:t>
      </w:r>
      <w:r w:rsidR="00464F17">
        <w:rPr>
          <w:rFonts w:ascii="Times New Roman" w:hAnsi="Times New Roman"/>
          <w:szCs w:val="22"/>
          <w:lang w:val="en-GB"/>
        </w:rPr>
        <w:fldChar w:fldCharType="begin" w:fldLock="1"/>
      </w:r>
      <w:r w:rsidR="000A407B">
        <w:rPr>
          <w:rFonts w:ascii="Times New Roman" w:hAnsi="Times New Roman"/>
          <w:szCs w:val="22"/>
          <w:lang w:val="en-GB"/>
        </w:rPr>
        <w:instrText>ADDIN CSL_CITATION { "citationItems" : [ { "id" : "ITEM-1", "itemData" : { "DOI" : "10.3310/hta19140", "ISSN" : "1366-5278", "PMID" : "25692211", "abstract" : "BACKGROUND Cost-effectiveness analysis involves the comparison of the incremental cost-effectiveness ratio of a new technology, which is more costly than existing alternatives, with the cost-effectiveness threshold. This indicates whether or not the health expected to be gained from its use exceeds the health expected to be lost elsewhere as other health-care activities are displaced. The threshold therefore represents the additional cost that has to be imposed on the system to forgo 1 quality-adjusted life-year (QALY) of health through displacement. There are no empirical estimates of the cost-effectiveness threshold used by the National Institute for Health and Care Excellence. OBJECTIVES (1) To provide a conceptual framework to define the cost-effectiveness threshold and to provide the basis for its empirical estimation. (2) Using programme budgeting data for the English NHS, to estimate the relationship between changes in overall NHS expenditure and changes in mortality. (3) To extend this mortality measure of the health effects of a change in expenditure to life-years and to QALYs by estimating the quality-of-life (QoL) associated with effects on years of life and the additional direct impact on QoL itself. (4) To present the best estimate of the cost-effectiveness threshold for policy purposes. METHODS Earlier econometric analysis estimated the relationship between differences in primary care trust (PCT) spending, across programme budget categories (PBCs), and associated disease-specific mortality. This research is extended in several ways including estimating the impact of marginal increases or decreases in overall NHS expenditure on spending in each of the 23 PBCs. Further stages of work link the econometrics to broader health effects in terms of QALYs. RESULTS The most relevant 'central' threshold is estimated to be \u00a312,936 per QALY (2008 expenditure, 2008-10 mortality). Uncertainty analysis indicates that the probability that the threshold is &lt;\u2009\u00a320,000 per QALY is 0.89 and the probability that it is &lt;\u2009\u00a330,000 per QALY is 0.97. Additional 'structural' uncertainty suggests, on balance, that the central or best estimate is, if anything, likely to be an overestimate. The health effects of changes in expenditure are greater when PCTs are under more financial pressure and are more likely to be disinvesting than investing. This indicates that the central estimate of the threshold is likely to be an overestimate for all technologies which impose net c\u2026", "author" : [ { "dropping-particle" : "", "family" : "Claxton", "given" : "Karl", "non-dropping-particle" : "", "parse-names" : false, "suffix" : "" }, { "dropping-particle" : "", "family" : "Martin", "given" : "Steve", "non-dropping-particle" : "", "parse-names" : false, "suffix" : "" }, { "dropping-particle" : "", "family" : "Soares", "given" : "Marta", "non-dropping-particle" : "", "parse-names" : false, "suffix" : "" }, { "dropping-particle" : "", "family" : "Rice", "given" : "Nigel", "non-dropping-particle" : "", "parse-names" : false, "suffix" : "" }, { "dropping-particle" : "", "family" : "Spackman", "given" : "Eldon", "non-dropping-particle" : "", "parse-names" : false, "suffix" : "" }, { "dropping-particle" : "", "family" : "Hinde", "given" : "Sebastian", "non-dropping-particle" : "", "parse-names" : false, "suffix" : "" }, { "dropping-particle" : "", "family" : "Devlin", "given" : "Nancy", "non-dropping-particle" : "", "parse-names" : false, "suffix" : "" }, { "dropping-particle" : "", "family" : "Smith", "given" : "Peter C", "non-dropping-particle" : "", "parse-names" : false, "suffix" : "" }, { "dropping-particle" : "", "family" : "Sculpher", "given" : "Mark", "non-dropping-particle" : "", "parse-names" : false, "suffix" : "" } ], "container-title" : "Health Technology Assessment", "id" : "ITEM-1", "issue" : "14", "issued" : { "date-parts" : [ [ "2015", "2" ] ] }, "page" : "1-504", "title" : "Methods for the estimation of the National Institute for Health and Care Excellence cost-effectiveness threshold", "type" : "article-journal", "volume" : "19" }, "uris" : [ "http://www.mendeley.com/documents/?uuid=579f553b-5960-33e1-b966-73d8ff86922f" ] } ], "mendeley" : { "formattedCitation" : "[9]", "plainTextFormattedCitation" : "[9]", "previouslyFormattedCitation" : "[9]" }, "properties" : {  }, "schema" : "https://github.com/citation-style-language/schema/raw/master/csl-citation.json" }</w:instrText>
      </w:r>
      <w:r w:rsidR="00464F17">
        <w:rPr>
          <w:rFonts w:ascii="Times New Roman" w:hAnsi="Times New Roman"/>
          <w:szCs w:val="22"/>
          <w:lang w:val="en-GB"/>
        </w:rPr>
        <w:fldChar w:fldCharType="separate"/>
      </w:r>
      <w:r w:rsidR="000A407B" w:rsidRPr="000A407B">
        <w:rPr>
          <w:rFonts w:ascii="Times New Roman" w:hAnsi="Times New Roman"/>
          <w:noProof/>
          <w:szCs w:val="22"/>
          <w:lang w:val="en-GB"/>
        </w:rPr>
        <w:t>[9]</w:t>
      </w:r>
      <w:r w:rsidR="00464F17">
        <w:rPr>
          <w:rFonts w:ascii="Times New Roman" w:hAnsi="Times New Roman"/>
          <w:szCs w:val="22"/>
          <w:lang w:val="en-GB"/>
        </w:rPr>
        <w:fldChar w:fldCharType="end"/>
      </w:r>
      <w:r w:rsidR="00464F17">
        <w:rPr>
          <w:rFonts w:ascii="Times New Roman" w:hAnsi="Times New Roman"/>
          <w:szCs w:val="22"/>
          <w:lang w:val="en-GB"/>
        </w:rPr>
        <w:t xml:space="preserve">.  </w:t>
      </w:r>
    </w:p>
    <w:p w14:paraId="37F68983" w14:textId="77777777" w:rsidR="009F4A0C" w:rsidRDefault="009F4A0C" w:rsidP="009F4A0C">
      <w:pPr>
        <w:spacing w:after="0" w:line="360" w:lineRule="auto"/>
        <w:contextualSpacing/>
        <w:rPr>
          <w:rFonts w:ascii="Times New Roman" w:hAnsi="Times New Roman"/>
        </w:rPr>
      </w:pPr>
    </w:p>
    <w:p w14:paraId="2E156949" w14:textId="615C6D6E" w:rsidR="0062104B" w:rsidRDefault="00BE199B" w:rsidP="0062104B">
      <w:pPr>
        <w:spacing w:after="0" w:line="360" w:lineRule="auto"/>
        <w:contextualSpacing/>
        <w:rPr>
          <w:rFonts w:ascii="Times New Roman" w:hAnsi="Times New Roman"/>
        </w:rPr>
      </w:pPr>
      <w:r>
        <w:rPr>
          <w:rFonts w:ascii="Times New Roman" w:hAnsi="Times New Roman"/>
        </w:rPr>
        <w:t>T</w:t>
      </w:r>
      <w:r w:rsidR="00AE4091">
        <w:rPr>
          <w:rFonts w:ascii="Times New Roman" w:hAnsi="Times New Roman"/>
        </w:rPr>
        <w:t>he objective</w:t>
      </w:r>
      <w:r w:rsidR="00DB79A4">
        <w:rPr>
          <w:rFonts w:ascii="Times New Roman" w:hAnsi="Times New Roman"/>
        </w:rPr>
        <w:t>s</w:t>
      </w:r>
      <w:r>
        <w:rPr>
          <w:rFonts w:ascii="Times New Roman" w:hAnsi="Times New Roman"/>
        </w:rPr>
        <w:t xml:space="preserve"> </w:t>
      </w:r>
      <w:r w:rsidR="00AE4091">
        <w:rPr>
          <w:rFonts w:ascii="Times New Roman" w:hAnsi="Times New Roman"/>
        </w:rPr>
        <w:t xml:space="preserve">of this </w:t>
      </w:r>
      <w:r>
        <w:rPr>
          <w:rFonts w:ascii="Times New Roman" w:hAnsi="Times New Roman"/>
        </w:rPr>
        <w:t xml:space="preserve">study </w:t>
      </w:r>
      <w:r w:rsidR="00891E69">
        <w:rPr>
          <w:rFonts w:ascii="Times New Roman" w:hAnsi="Times New Roman"/>
        </w:rPr>
        <w:t>w</w:t>
      </w:r>
      <w:r w:rsidR="00DB79A4">
        <w:rPr>
          <w:rFonts w:ascii="Times New Roman" w:hAnsi="Times New Roman"/>
        </w:rPr>
        <w:t>ere</w:t>
      </w:r>
      <w:r w:rsidR="00AE4091">
        <w:rPr>
          <w:rFonts w:ascii="Times New Roman" w:hAnsi="Times New Roman"/>
        </w:rPr>
        <w:t xml:space="preserve"> to </w:t>
      </w:r>
      <w:r w:rsidR="009F4A0C">
        <w:rPr>
          <w:rFonts w:ascii="Times New Roman" w:hAnsi="Times New Roman"/>
        </w:rPr>
        <w:t xml:space="preserve">systematically identify </w:t>
      </w:r>
      <w:r w:rsidR="008025D4">
        <w:rPr>
          <w:rFonts w:ascii="Times New Roman" w:hAnsi="Times New Roman"/>
        </w:rPr>
        <w:t xml:space="preserve">and synthesize </w:t>
      </w:r>
      <w:r w:rsidR="00464F17">
        <w:rPr>
          <w:rFonts w:ascii="Times New Roman" w:hAnsi="Times New Roman"/>
        </w:rPr>
        <w:t>available</w:t>
      </w:r>
      <w:r w:rsidR="009F4A0C">
        <w:rPr>
          <w:rFonts w:ascii="Times New Roman" w:hAnsi="Times New Roman"/>
        </w:rPr>
        <w:t xml:space="preserve"> evidence on</w:t>
      </w:r>
      <w:r w:rsidR="00E0125F">
        <w:rPr>
          <w:rFonts w:ascii="Times New Roman" w:hAnsi="Times New Roman"/>
        </w:rPr>
        <w:t>:</w:t>
      </w:r>
      <w:r w:rsidR="009F4A0C">
        <w:rPr>
          <w:rFonts w:ascii="Times New Roman" w:hAnsi="Times New Roman"/>
        </w:rPr>
        <w:t xml:space="preserve"> </w:t>
      </w:r>
      <w:r>
        <w:rPr>
          <w:rFonts w:ascii="Times New Roman" w:hAnsi="Times New Roman"/>
        </w:rPr>
        <w:t xml:space="preserve">(1) </w:t>
      </w:r>
      <w:r w:rsidR="009F4A0C">
        <w:rPr>
          <w:rFonts w:ascii="Times New Roman" w:hAnsi="Times New Roman"/>
        </w:rPr>
        <w:t xml:space="preserve">coverage </w:t>
      </w:r>
      <w:r w:rsidR="00333088">
        <w:rPr>
          <w:rFonts w:ascii="Times New Roman" w:hAnsi="Times New Roman"/>
        </w:rPr>
        <w:t>(</w:t>
      </w:r>
      <w:r w:rsidR="00744ED5">
        <w:rPr>
          <w:rFonts w:ascii="Times New Roman" w:hAnsi="Times New Roman"/>
        </w:rPr>
        <w:t xml:space="preserve">the </w:t>
      </w:r>
      <w:r w:rsidR="00333088">
        <w:rPr>
          <w:rFonts w:ascii="Times New Roman" w:hAnsi="Times New Roman"/>
        </w:rPr>
        <w:t>proportion of the eligible population</w:t>
      </w:r>
      <w:r w:rsidR="00E0125F">
        <w:rPr>
          <w:rFonts w:ascii="Times New Roman" w:hAnsi="Times New Roman"/>
        </w:rPr>
        <w:t xml:space="preserve"> who </w:t>
      </w:r>
      <w:r w:rsidR="00744ED5">
        <w:rPr>
          <w:rFonts w:ascii="Times New Roman" w:hAnsi="Times New Roman"/>
        </w:rPr>
        <w:t>have attended an NHS</w:t>
      </w:r>
      <w:r w:rsidR="00E0125F">
        <w:rPr>
          <w:rFonts w:ascii="Times New Roman" w:hAnsi="Times New Roman"/>
        </w:rPr>
        <w:t xml:space="preserve"> </w:t>
      </w:r>
      <w:r w:rsidR="00744ED5">
        <w:rPr>
          <w:rFonts w:ascii="Times New Roman" w:hAnsi="Times New Roman"/>
        </w:rPr>
        <w:t>H</w:t>
      </w:r>
      <w:r w:rsidR="00E0125F">
        <w:rPr>
          <w:rFonts w:ascii="Times New Roman" w:hAnsi="Times New Roman"/>
        </w:rPr>
        <w:t xml:space="preserve">ealth </w:t>
      </w:r>
      <w:r w:rsidR="00744ED5">
        <w:rPr>
          <w:rFonts w:ascii="Times New Roman" w:hAnsi="Times New Roman"/>
        </w:rPr>
        <w:t>C</w:t>
      </w:r>
      <w:r w:rsidR="00E0125F">
        <w:rPr>
          <w:rFonts w:ascii="Times New Roman" w:hAnsi="Times New Roman"/>
        </w:rPr>
        <w:t>heck)</w:t>
      </w:r>
      <w:r w:rsidR="002C1D1B">
        <w:rPr>
          <w:rFonts w:ascii="Times New Roman" w:hAnsi="Times New Roman"/>
        </w:rPr>
        <w:t xml:space="preserve"> and variation in coverage</w:t>
      </w:r>
      <w:r w:rsidR="00E0125F">
        <w:rPr>
          <w:rFonts w:ascii="Times New Roman" w:hAnsi="Times New Roman"/>
        </w:rPr>
        <w:t>;</w:t>
      </w:r>
      <w:r w:rsidR="009F4A0C">
        <w:rPr>
          <w:rFonts w:ascii="Times New Roman" w:hAnsi="Times New Roman"/>
        </w:rPr>
        <w:t xml:space="preserve"> </w:t>
      </w:r>
      <w:r>
        <w:rPr>
          <w:rFonts w:ascii="Times New Roman" w:hAnsi="Times New Roman"/>
        </w:rPr>
        <w:t xml:space="preserve">(2) </w:t>
      </w:r>
      <w:r w:rsidR="009F4A0C">
        <w:rPr>
          <w:rFonts w:ascii="Times New Roman" w:hAnsi="Times New Roman"/>
        </w:rPr>
        <w:t xml:space="preserve">uptake </w:t>
      </w:r>
      <w:r w:rsidR="00333088">
        <w:rPr>
          <w:rFonts w:ascii="Times New Roman" w:hAnsi="Times New Roman"/>
        </w:rPr>
        <w:t>(</w:t>
      </w:r>
      <w:r w:rsidR="00744ED5">
        <w:rPr>
          <w:rFonts w:ascii="Times New Roman" w:hAnsi="Times New Roman"/>
        </w:rPr>
        <w:t xml:space="preserve">the </w:t>
      </w:r>
      <w:r w:rsidR="00333088">
        <w:rPr>
          <w:rFonts w:ascii="Times New Roman" w:hAnsi="Times New Roman"/>
        </w:rPr>
        <w:t xml:space="preserve">proportion of those invited who </w:t>
      </w:r>
      <w:r w:rsidR="00744ED5">
        <w:rPr>
          <w:rFonts w:ascii="Times New Roman" w:hAnsi="Times New Roman"/>
        </w:rPr>
        <w:t xml:space="preserve">have </w:t>
      </w:r>
      <w:r w:rsidR="00333088">
        <w:rPr>
          <w:rFonts w:ascii="Times New Roman" w:hAnsi="Times New Roman"/>
        </w:rPr>
        <w:t xml:space="preserve">attended </w:t>
      </w:r>
      <w:r w:rsidR="00744ED5">
        <w:rPr>
          <w:rFonts w:ascii="Times New Roman" w:hAnsi="Times New Roman"/>
        </w:rPr>
        <w:t>an NHS</w:t>
      </w:r>
      <w:r w:rsidR="00333088">
        <w:rPr>
          <w:rFonts w:ascii="Times New Roman" w:hAnsi="Times New Roman"/>
        </w:rPr>
        <w:t xml:space="preserve"> </w:t>
      </w:r>
      <w:r w:rsidR="00744ED5">
        <w:rPr>
          <w:rFonts w:ascii="Times New Roman" w:hAnsi="Times New Roman"/>
        </w:rPr>
        <w:t>H</w:t>
      </w:r>
      <w:r w:rsidR="00333088">
        <w:rPr>
          <w:rFonts w:ascii="Times New Roman" w:hAnsi="Times New Roman"/>
        </w:rPr>
        <w:t xml:space="preserve">ealth </w:t>
      </w:r>
      <w:r w:rsidR="00744ED5">
        <w:rPr>
          <w:rFonts w:ascii="Times New Roman" w:hAnsi="Times New Roman"/>
        </w:rPr>
        <w:t>C</w:t>
      </w:r>
      <w:r w:rsidR="00891E69">
        <w:rPr>
          <w:rFonts w:ascii="Times New Roman" w:hAnsi="Times New Roman"/>
        </w:rPr>
        <w:t>heck)</w:t>
      </w:r>
      <w:r w:rsidR="002C1D1B">
        <w:rPr>
          <w:rFonts w:ascii="Times New Roman" w:hAnsi="Times New Roman"/>
        </w:rPr>
        <w:t xml:space="preserve"> and variation in uptake</w:t>
      </w:r>
      <w:r w:rsidR="00E0125F">
        <w:rPr>
          <w:rFonts w:ascii="Times New Roman" w:hAnsi="Times New Roman"/>
        </w:rPr>
        <w:t xml:space="preserve">; and </w:t>
      </w:r>
      <w:r>
        <w:rPr>
          <w:rFonts w:ascii="Times New Roman" w:hAnsi="Times New Roman"/>
        </w:rPr>
        <w:t>(</w:t>
      </w:r>
      <w:r w:rsidR="000174DA">
        <w:rPr>
          <w:rFonts w:ascii="Times New Roman" w:hAnsi="Times New Roman"/>
        </w:rPr>
        <w:t>3</w:t>
      </w:r>
      <w:r>
        <w:rPr>
          <w:rFonts w:ascii="Times New Roman" w:hAnsi="Times New Roman"/>
        </w:rPr>
        <w:t xml:space="preserve">) </w:t>
      </w:r>
      <w:r w:rsidR="00E0125F">
        <w:rPr>
          <w:rFonts w:ascii="Times New Roman" w:hAnsi="Times New Roman"/>
        </w:rPr>
        <w:t xml:space="preserve">the </w:t>
      </w:r>
      <w:r w:rsidR="0097305F">
        <w:rPr>
          <w:rFonts w:ascii="Times New Roman" w:hAnsi="Times New Roman"/>
        </w:rPr>
        <w:t xml:space="preserve">effect </w:t>
      </w:r>
      <w:r w:rsidR="009F4A0C">
        <w:rPr>
          <w:rFonts w:ascii="Times New Roman" w:hAnsi="Times New Roman"/>
        </w:rPr>
        <w:t>of the p</w:t>
      </w:r>
      <w:r w:rsidR="00D31174">
        <w:rPr>
          <w:rFonts w:ascii="Times New Roman" w:hAnsi="Times New Roman"/>
        </w:rPr>
        <w:t>rogramme</w:t>
      </w:r>
      <w:r w:rsidR="008D72CE">
        <w:rPr>
          <w:rFonts w:ascii="Times New Roman" w:hAnsi="Times New Roman"/>
        </w:rPr>
        <w:t>,</w:t>
      </w:r>
      <w:r w:rsidR="00E0125F">
        <w:rPr>
          <w:rFonts w:ascii="Times New Roman" w:hAnsi="Times New Roman"/>
        </w:rPr>
        <w:t xml:space="preserve"> in order</w:t>
      </w:r>
      <w:r w:rsidR="008025D4">
        <w:rPr>
          <w:rFonts w:ascii="Times New Roman" w:hAnsi="Times New Roman"/>
        </w:rPr>
        <w:t xml:space="preserve"> to provide up-to-date estimates of </w:t>
      </w:r>
      <w:r w:rsidR="0097305F">
        <w:rPr>
          <w:rFonts w:ascii="Times New Roman" w:hAnsi="Times New Roman"/>
        </w:rPr>
        <w:t xml:space="preserve">its </w:t>
      </w:r>
      <w:r w:rsidR="008025D4">
        <w:rPr>
          <w:rFonts w:ascii="Times New Roman" w:hAnsi="Times New Roman"/>
        </w:rPr>
        <w:t>delivery and impact</w:t>
      </w:r>
      <w:r w:rsidR="0062104B">
        <w:rPr>
          <w:rFonts w:ascii="Times New Roman" w:hAnsi="Times New Roman"/>
        </w:rPr>
        <w:t>.</w:t>
      </w:r>
    </w:p>
    <w:p w14:paraId="4806FEE0" w14:textId="2E0D0643" w:rsidR="009F4A0C" w:rsidRDefault="009F4A0C" w:rsidP="0062104B">
      <w:pPr>
        <w:spacing w:after="0" w:line="360" w:lineRule="auto"/>
        <w:contextualSpacing/>
        <w:rPr>
          <w:rFonts w:ascii="Times New Roman" w:hAnsi="Times New Roman"/>
        </w:rPr>
      </w:pPr>
    </w:p>
    <w:p w14:paraId="54104C48" w14:textId="77777777" w:rsidR="00113146" w:rsidRPr="00A85948" w:rsidRDefault="004A06C3" w:rsidP="00AA6691">
      <w:pPr>
        <w:spacing w:after="0" w:line="360" w:lineRule="auto"/>
        <w:contextualSpacing/>
        <w:rPr>
          <w:rFonts w:ascii="Times New Roman" w:hAnsi="Times New Roman"/>
          <w:b/>
          <w:szCs w:val="22"/>
          <w:lang w:val="en-GB"/>
        </w:rPr>
      </w:pPr>
      <w:r w:rsidRPr="00A85948">
        <w:rPr>
          <w:rFonts w:ascii="Times New Roman" w:hAnsi="Times New Roman"/>
          <w:b/>
          <w:szCs w:val="22"/>
          <w:lang w:val="en-GB"/>
        </w:rPr>
        <w:t>METHODS</w:t>
      </w:r>
    </w:p>
    <w:p w14:paraId="104B5833" w14:textId="739BECA7" w:rsidR="00841D4E" w:rsidRPr="00A85948" w:rsidRDefault="00841D4E" w:rsidP="00531673">
      <w:pPr>
        <w:spacing w:after="0" w:line="360" w:lineRule="auto"/>
        <w:contextualSpacing/>
        <w:rPr>
          <w:rFonts w:ascii="Times New Roman" w:hAnsi="Times New Roman"/>
          <w:b/>
          <w:szCs w:val="22"/>
          <w:lang w:val="en-GB"/>
        </w:rPr>
      </w:pPr>
      <w:r w:rsidRPr="00A85948">
        <w:rPr>
          <w:rFonts w:ascii="Times New Roman" w:hAnsi="Times New Roman"/>
          <w:b/>
          <w:szCs w:val="22"/>
          <w:lang w:val="en-GB"/>
        </w:rPr>
        <w:t>Search strategy</w:t>
      </w:r>
      <w:r w:rsidR="009F4A0C">
        <w:rPr>
          <w:rFonts w:ascii="Times New Roman" w:hAnsi="Times New Roman"/>
          <w:b/>
          <w:szCs w:val="22"/>
          <w:lang w:val="en-GB"/>
        </w:rPr>
        <w:t xml:space="preserve"> and study selection</w:t>
      </w:r>
    </w:p>
    <w:p w14:paraId="2FEFCB98" w14:textId="15D08A64" w:rsidR="009A41E7" w:rsidRDefault="009F4A0C" w:rsidP="0067215A">
      <w:pPr>
        <w:spacing w:after="0" w:line="360" w:lineRule="auto"/>
        <w:contextualSpacing/>
        <w:rPr>
          <w:rFonts w:ascii="Times New Roman" w:hAnsi="Times New Roman"/>
          <w:szCs w:val="22"/>
          <w:lang w:val="en-GB"/>
        </w:rPr>
      </w:pPr>
      <w:r>
        <w:rPr>
          <w:rFonts w:ascii="Times New Roman" w:hAnsi="Times New Roman"/>
          <w:szCs w:val="22"/>
          <w:lang w:val="en-GB"/>
        </w:rPr>
        <w:t xml:space="preserve">Full details of the search </w:t>
      </w:r>
      <w:r w:rsidR="00744ED5">
        <w:rPr>
          <w:rFonts w:ascii="Times New Roman" w:hAnsi="Times New Roman"/>
          <w:szCs w:val="22"/>
          <w:lang w:val="en-GB"/>
        </w:rPr>
        <w:t xml:space="preserve">strategy are given in Appendix 1 </w:t>
      </w:r>
      <w:r>
        <w:rPr>
          <w:rFonts w:ascii="Times New Roman" w:hAnsi="Times New Roman"/>
          <w:szCs w:val="22"/>
          <w:lang w:val="en-GB"/>
        </w:rPr>
        <w:t xml:space="preserve">and </w:t>
      </w:r>
      <w:r w:rsidR="00744ED5">
        <w:rPr>
          <w:rFonts w:ascii="Times New Roman" w:hAnsi="Times New Roman"/>
          <w:szCs w:val="22"/>
          <w:lang w:val="en-GB"/>
        </w:rPr>
        <w:t xml:space="preserve">the </w:t>
      </w:r>
      <w:r>
        <w:rPr>
          <w:rFonts w:ascii="Times New Roman" w:hAnsi="Times New Roman"/>
          <w:szCs w:val="22"/>
          <w:lang w:val="en-GB"/>
        </w:rPr>
        <w:t xml:space="preserve">study selection process </w:t>
      </w:r>
      <w:r w:rsidR="00744ED5">
        <w:rPr>
          <w:rFonts w:ascii="Times New Roman" w:hAnsi="Times New Roman"/>
          <w:szCs w:val="22"/>
          <w:lang w:val="en-GB"/>
        </w:rPr>
        <w:t>is</w:t>
      </w:r>
      <w:r>
        <w:rPr>
          <w:rFonts w:ascii="Times New Roman" w:hAnsi="Times New Roman"/>
          <w:szCs w:val="22"/>
          <w:lang w:val="en-GB"/>
        </w:rPr>
        <w:t xml:space="preserve"> described </w:t>
      </w:r>
      <w:r w:rsidR="00744ED5">
        <w:rPr>
          <w:rFonts w:ascii="Times New Roman" w:hAnsi="Times New Roman"/>
          <w:szCs w:val="22"/>
          <w:lang w:val="en-GB"/>
        </w:rPr>
        <w:t>in detail</w:t>
      </w:r>
      <w:r w:rsidR="00DB2A0C">
        <w:rPr>
          <w:rFonts w:ascii="Times New Roman" w:hAnsi="Times New Roman"/>
          <w:szCs w:val="22"/>
          <w:lang w:val="en-GB"/>
        </w:rPr>
        <w:t xml:space="preserve"> elsewhere</w:t>
      </w:r>
      <w:r w:rsidR="00727C4B">
        <w:rPr>
          <w:rFonts w:ascii="Times New Roman" w:hAnsi="Times New Roman"/>
          <w:szCs w:val="22"/>
          <w:lang w:val="en-GB"/>
        </w:rPr>
        <w:fldChar w:fldCharType="begin" w:fldLock="1"/>
      </w:r>
      <w:r w:rsidR="000A407B">
        <w:rPr>
          <w:rFonts w:ascii="Times New Roman" w:hAnsi="Times New Roman"/>
          <w:szCs w:val="22"/>
          <w:lang w:val="en-GB"/>
        </w:rPr>
        <w:instrText>ADDIN CSL_CITATION { "citationItems" : [ { "id" : "ITEM-1", "itemData" : { "author" : [ { "dropping-particle" : "", "family" : "Usher-Smith", "given" : "JA", "non-dropping-particle" : "", "parse-names" : false, "suffix" : "" }, { "dropping-particle" : "", "family" : "Harte", "given" : "E", "non-dropping-particle" : "", "parse-names" : false, "suffix" : "" }, { "dropping-particle" : "", "family" : "MacLure", "given" : "C", "non-dropping-particle" : "", "parse-names" : false, "suffix" : "" }, { "dropping-particle" : "", "family" : "Martin", "given" : "A", "non-dropping-particle" : "", "parse-names" : false, "suffix" : "" }, { "dropping-particle" : "", "family" : "Saunders", "given" : "CL", "non-dropping-particle" : "", "parse-names" : false, "suffix" : "" }, { "dropping-particle" : "", "family" : "Meads", "given" : "C", "non-dropping-particle" : "", "parse-names" : false, "suffix" : "" }, { "dropping-particle" : "", "family" : "Walter", "given" : "FM", "non-dropping-particle" : "", "parse-names" : false, "suffix" : "" }, { "dropping-particle" : "", "family" : "Griffin", "given" : "SJ", "non-dropping-particle" : "", "parse-names" : false, "suffix" : "" }, { "dropping-particle" : "", "family" : "Mant", "given" : "J", "non-dropping-particle" : "", "parse-names" : false, "suffix" : "" } ], "container-title" : "BMJ Open", "id" : "ITEM-1", "issued" : { "date-parts" : [ [ "2017" ] ] }, "title" : "Patient experience of NHS Health Checks: a systematic review and qualitative synthesis", "type" : "article-journal" }, "uris" : [ "http://www.mendeley.com/documents/?uuid=beb94449-3373-4a0f-95da-ce43c6171b59" ] } ], "mendeley" : { "formattedCitation" : "[10]", "plainTextFormattedCitation" : "[10]", "previouslyFormattedCitation" : "[10]" }, "properties" : {  }, "schema" : "https://github.com/citation-style-language/schema/raw/master/csl-citation.json" }</w:instrText>
      </w:r>
      <w:r w:rsidR="00727C4B">
        <w:rPr>
          <w:rFonts w:ascii="Times New Roman" w:hAnsi="Times New Roman"/>
          <w:szCs w:val="22"/>
          <w:lang w:val="en-GB"/>
        </w:rPr>
        <w:fldChar w:fldCharType="separate"/>
      </w:r>
      <w:r w:rsidR="000A407B" w:rsidRPr="000A407B">
        <w:rPr>
          <w:rFonts w:ascii="Times New Roman" w:hAnsi="Times New Roman"/>
          <w:noProof/>
          <w:szCs w:val="22"/>
          <w:lang w:val="en-GB"/>
        </w:rPr>
        <w:t>[10]</w:t>
      </w:r>
      <w:r w:rsidR="00727C4B">
        <w:rPr>
          <w:rFonts w:ascii="Times New Roman" w:hAnsi="Times New Roman"/>
          <w:szCs w:val="22"/>
          <w:lang w:val="en-GB"/>
        </w:rPr>
        <w:fldChar w:fldCharType="end"/>
      </w:r>
      <w:r w:rsidR="009A41E7">
        <w:rPr>
          <w:rFonts w:ascii="Times New Roman" w:hAnsi="Times New Roman"/>
          <w:szCs w:val="22"/>
          <w:lang w:val="en-GB"/>
        </w:rPr>
        <w:t>.</w:t>
      </w:r>
      <w:r>
        <w:rPr>
          <w:rFonts w:ascii="Times New Roman" w:hAnsi="Times New Roman"/>
          <w:szCs w:val="22"/>
          <w:lang w:val="en-GB"/>
        </w:rPr>
        <w:t xml:space="preserve">  Briefly, searches </w:t>
      </w:r>
      <w:r w:rsidR="0093667F">
        <w:rPr>
          <w:rFonts w:ascii="Times New Roman" w:hAnsi="Times New Roman"/>
          <w:szCs w:val="22"/>
          <w:lang w:val="en-GB"/>
        </w:rPr>
        <w:t>included e</w:t>
      </w:r>
      <w:r w:rsidR="0093667F" w:rsidRPr="0093667F">
        <w:rPr>
          <w:rFonts w:ascii="Times New Roman" w:hAnsi="Times New Roman"/>
          <w:szCs w:val="22"/>
          <w:lang w:val="en-GB"/>
        </w:rPr>
        <w:t xml:space="preserve">leven </w:t>
      </w:r>
      <w:r w:rsidR="0093667F">
        <w:rPr>
          <w:rFonts w:ascii="Times New Roman" w:hAnsi="Times New Roman"/>
          <w:szCs w:val="22"/>
          <w:lang w:val="en-GB"/>
        </w:rPr>
        <w:t xml:space="preserve">literature </w:t>
      </w:r>
      <w:r w:rsidR="0093667F" w:rsidRPr="0093667F">
        <w:rPr>
          <w:rFonts w:ascii="Times New Roman" w:hAnsi="Times New Roman"/>
          <w:szCs w:val="22"/>
          <w:lang w:val="en-GB"/>
        </w:rPr>
        <w:t xml:space="preserve">databases </w:t>
      </w:r>
      <w:r w:rsidR="0093667F">
        <w:rPr>
          <w:rFonts w:ascii="Times New Roman" w:hAnsi="Times New Roman"/>
          <w:szCs w:val="22"/>
          <w:lang w:val="en-GB"/>
        </w:rPr>
        <w:t xml:space="preserve">and </w:t>
      </w:r>
      <w:r w:rsidR="0093667F" w:rsidRPr="0093667F">
        <w:rPr>
          <w:rFonts w:ascii="Times New Roman" w:hAnsi="Times New Roman"/>
          <w:szCs w:val="22"/>
          <w:lang w:val="en-GB"/>
        </w:rPr>
        <w:lastRenderedPageBreak/>
        <w:t>additional internet sources</w:t>
      </w:r>
      <w:r w:rsidR="0093667F">
        <w:rPr>
          <w:rFonts w:ascii="Times New Roman" w:hAnsi="Times New Roman"/>
          <w:szCs w:val="22"/>
          <w:lang w:val="en-GB"/>
        </w:rPr>
        <w:t xml:space="preserve"> </w:t>
      </w:r>
      <w:r>
        <w:rPr>
          <w:rFonts w:ascii="Times New Roman" w:hAnsi="Times New Roman"/>
          <w:szCs w:val="22"/>
          <w:lang w:val="en-GB"/>
        </w:rPr>
        <w:t>encompassing both peer-reviewed and grey literature relevant to NHS Health Checks published</w:t>
      </w:r>
      <w:r w:rsidR="00744ED5">
        <w:rPr>
          <w:rFonts w:ascii="Times New Roman" w:hAnsi="Times New Roman"/>
          <w:szCs w:val="22"/>
          <w:lang w:val="en-GB"/>
        </w:rPr>
        <w:t xml:space="preserve"> up to</w:t>
      </w:r>
      <w:r w:rsidR="002C0D3F">
        <w:rPr>
          <w:rFonts w:ascii="Times New Roman" w:hAnsi="Times New Roman"/>
          <w:szCs w:val="22"/>
          <w:lang w:val="en-GB"/>
        </w:rPr>
        <w:t xml:space="preserve"> November </w:t>
      </w:r>
      <w:r w:rsidR="004478EF" w:rsidRPr="00A85948">
        <w:rPr>
          <w:rFonts w:ascii="Times New Roman" w:hAnsi="Times New Roman"/>
          <w:szCs w:val="22"/>
          <w:lang w:val="en-GB"/>
        </w:rPr>
        <w:t>2016</w:t>
      </w:r>
      <w:r w:rsidR="00EE3105" w:rsidRPr="00A85948">
        <w:rPr>
          <w:rFonts w:ascii="Times New Roman" w:hAnsi="Times New Roman"/>
          <w:szCs w:val="22"/>
          <w:lang w:val="en-GB"/>
        </w:rPr>
        <w:t>.</w:t>
      </w:r>
    </w:p>
    <w:p w14:paraId="1026EF5D" w14:textId="77777777" w:rsidR="00EE3105" w:rsidRPr="00A85948" w:rsidRDefault="00EE3105" w:rsidP="00656151">
      <w:pPr>
        <w:spacing w:after="0" w:line="360" w:lineRule="auto"/>
        <w:contextualSpacing/>
        <w:rPr>
          <w:rFonts w:ascii="Times New Roman" w:hAnsi="Times New Roman"/>
          <w:b/>
          <w:szCs w:val="22"/>
          <w:lang w:val="en-GB"/>
        </w:rPr>
      </w:pPr>
    </w:p>
    <w:p w14:paraId="43EB07F6" w14:textId="77777777" w:rsidR="009908A5" w:rsidRPr="00A85948" w:rsidRDefault="009908A5" w:rsidP="00531673">
      <w:pPr>
        <w:spacing w:after="0" w:line="360" w:lineRule="auto"/>
        <w:contextualSpacing/>
        <w:rPr>
          <w:rFonts w:ascii="Times New Roman" w:hAnsi="Times New Roman"/>
          <w:b/>
          <w:szCs w:val="22"/>
          <w:lang w:val="en-GB"/>
        </w:rPr>
      </w:pPr>
      <w:r w:rsidRPr="00A85948">
        <w:rPr>
          <w:rFonts w:ascii="Times New Roman" w:hAnsi="Times New Roman"/>
          <w:b/>
          <w:szCs w:val="22"/>
          <w:lang w:val="en-GB"/>
        </w:rPr>
        <w:t>Inclusion criteria</w:t>
      </w:r>
    </w:p>
    <w:p w14:paraId="1FF6C445" w14:textId="299CB3B4" w:rsidR="00AE4091" w:rsidRPr="00A85948" w:rsidRDefault="009908A5" w:rsidP="002C0D3F">
      <w:pPr>
        <w:spacing w:after="0" w:line="360" w:lineRule="auto"/>
        <w:contextualSpacing/>
        <w:rPr>
          <w:rFonts w:ascii="Times New Roman" w:hAnsi="Times New Roman"/>
          <w:szCs w:val="22"/>
          <w:lang w:val="en-GB"/>
        </w:rPr>
      </w:pPr>
      <w:r w:rsidRPr="00A85948">
        <w:rPr>
          <w:rFonts w:ascii="Times New Roman" w:hAnsi="Times New Roman"/>
          <w:szCs w:val="22"/>
          <w:lang w:val="en-GB"/>
        </w:rPr>
        <w:t>Q</w:t>
      </w:r>
      <w:r w:rsidR="00950903" w:rsidRPr="00A85948">
        <w:rPr>
          <w:rFonts w:ascii="Times New Roman" w:hAnsi="Times New Roman"/>
          <w:szCs w:val="22"/>
          <w:lang w:val="en-GB"/>
        </w:rPr>
        <w:t>ua</w:t>
      </w:r>
      <w:r w:rsidR="00491BBC" w:rsidRPr="00A85948">
        <w:rPr>
          <w:rFonts w:ascii="Times New Roman" w:hAnsi="Times New Roman"/>
          <w:szCs w:val="22"/>
          <w:lang w:val="en-GB"/>
        </w:rPr>
        <w:t xml:space="preserve">ntitative </w:t>
      </w:r>
      <w:r w:rsidR="00B77F85">
        <w:rPr>
          <w:rFonts w:ascii="Times New Roman" w:hAnsi="Times New Roman"/>
          <w:szCs w:val="22"/>
          <w:lang w:val="en-GB"/>
        </w:rPr>
        <w:t xml:space="preserve">observational </w:t>
      </w:r>
      <w:r w:rsidR="00EC71BC">
        <w:rPr>
          <w:rFonts w:ascii="Times New Roman" w:hAnsi="Times New Roman"/>
          <w:szCs w:val="22"/>
          <w:lang w:val="en-GB"/>
        </w:rPr>
        <w:t xml:space="preserve">data </w:t>
      </w:r>
      <w:r w:rsidR="00572099">
        <w:rPr>
          <w:rFonts w:ascii="Times New Roman" w:hAnsi="Times New Roman"/>
          <w:szCs w:val="22"/>
          <w:lang w:val="en-GB"/>
        </w:rPr>
        <w:t xml:space="preserve">or analyses </w:t>
      </w:r>
      <w:r w:rsidR="00B77F85">
        <w:rPr>
          <w:rFonts w:ascii="Times New Roman" w:hAnsi="Times New Roman"/>
          <w:szCs w:val="22"/>
          <w:lang w:val="en-GB"/>
        </w:rPr>
        <w:t>(</w:t>
      </w:r>
      <w:r w:rsidR="00B77F85" w:rsidRPr="00A85948">
        <w:rPr>
          <w:rFonts w:ascii="Times New Roman" w:hAnsi="Times New Roman"/>
          <w:szCs w:val="22"/>
          <w:lang w:val="en-GB"/>
        </w:rPr>
        <w:t>cross-sectional or longitudinal</w:t>
      </w:r>
      <w:r w:rsidR="00B77F85">
        <w:rPr>
          <w:rFonts w:ascii="Times New Roman" w:hAnsi="Times New Roman"/>
          <w:szCs w:val="22"/>
          <w:lang w:val="en-GB"/>
        </w:rPr>
        <w:t xml:space="preserve">) which </w:t>
      </w:r>
      <w:r w:rsidR="00EC7415" w:rsidRPr="00A85948">
        <w:rPr>
          <w:rFonts w:ascii="Times New Roman" w:hAnsi="Times New Roman"/>
          <w:szCs w:val="22"/>
          <w:lang w:val="en-GB"/>
        </w:rPr>
        <w:t xml:space="preserve">included </w:t>
      </w:r>
      <w:r w:rsidR="00656151">
        <w:rPr>
          <w:rFonts w:ascii="Times New Roman" w:hAnsi="Times New Roman"/>
          <w:szCs w:val="22"/>
          <w:lang w:val="en-GB"/>
        </w:rPr>
        <w:t xml:space="preserve">people </w:t>
      </w:r>
      <w:r w:rsidR="00EC7415" w:rsidRPr="00A85948">
        <w:rPr>
          <w:rFonts w:ascii="Times New Roman" w:hAnsi="Times New Roman"/>
          <w:szCs w:val="22"/>
          <w:lang w:val="en-GB"/>
        </w:rPr>
        <w:t xml:space="preserve">eligible </w:t>
      </w:r>
      <w:r w:rsidR="00EF08C8" w:rsidRPr="00A85948">
        <w:rPr>
          <w:rFonts w:ascii="Times New Roman" w:hAnsi="Times New Roman"/>
          <w:szCs w:val="22"/>
          <w:lang w:val="en-GB"/>
        </w:rPr>
        <w:t>for an NHS Health Check</w:t>
      </w:r>
      <w:r w:rsidR="00EE3105" w:rsidRPr="00A85948">
        <w:rPr>
          <w:rFonts w:ascii="Times New Roman" w:hAnsi="Times New Roman"/>
          <w:szCs w:val="22"/>
          <w:lang w:val="en-GB"/>
        </w:rPr>
        <w:t xml:space="preserve"> </w:t>
      </w:r>
      <w:r w:rsidR="009A7DCE">
        <w:rPr>
          <w:rFonts w:ascii="Times New Roman" w:hAnsi="Times New Roman"/>
          <w:szCs w:val="22"/>
          <w:lang w:val="en-GB"/>
        </w:rPr>
        <w:t xml:space="preserve">and </w:t>
      </w:r>
      <w:r w:rsidR="009A7DCE" w:rsidRPr="00A85948">
        <w:rPr>
          <w:rFonts w:ascii="Times New Roman" w:hAnsi="Times New Roman"/>
          <w:szCs w:val="22"/>
          <w:lang w:val="en-GB"/>
        </w:rPr>
        <w:t>reported e</w:t>
      </w:r>
      <w:r w:rsidR="009A7DCE">
        <w:rPr>
          <w:rFonts w:ascii="Times New Roman" w:hAnsi="Times New Roman"/>
          <w:szCs w:val="22"/>
          <w:lang w:val="en-GB"/>
        </w:rPr>
        <w:t xml:space="preserve">vidence on </w:t>
      </w:r>
      <w:r w:rsidR="009A7DCE" w:rsidRPr="00A85948">
        <w:rPr>
          <w:rFonts w:ascii="Times New Roman" w:hAnsi="Times New Roman"/>
          <w:szCs w:val="22"/>
          <w:lang w:val="en-GB"/>
        </w:rPr>
        <w:t>coverage</w:t>
      </w:r>
      <w:r w:rsidR="000174DA">
        <w:rPr>
          <w:rFonts w:ascii="Times New Roman" w:hAnsi="Times New Roman"/>
          <w:szCs w:val="22"/>
          <w:lang w:val="en-GB"/>
        </w:rPr>
        <w:t xml:space="preserve"> or</w:t>
      </w:r>
      <w:r w:rsidR="009A7DCE" w:rsidRPr="00A85948">
        <w:rPr>
          <w:rFonts w:ascii="Times New Roman" w:hAnsi="Times New Roman"/>
          <w:szCs w:val="22"/>
          <w:lang w:val="en-GB"/>
        </w:rPr>
        <w:t xml:space="preserve"> uptake</w:t>
      </w:r>
      <w:r w:rsidR="009A7DCE">
        <w:rPr>
          <w:rFonts w:ascii="Times New Roman" w:hAnsi="Times New Roman"/>
          <w:szCs w:val="22"/>
          <w:lang w:val="en-GB"/>
        </w:rPr>
        <w:t xml:space="preserve"> </w:t>
      </w:r>
      <w:r w:rsidR="00EE3105" w:rsidRPr="00A85948">
        <w:rPr>
          <w:rFonts w:ascii="Times New Roman" w:hAnsi="Times New Roman"/>
          <w:szCs w:val="22"/>
          <w:lang w:val="en-GB"/>
        </w:rPr>
        <w:t xml:space="preserve">were </w:t>
      </w:r>
      <w:r w:rsidRPr="00A85948">
        <w:rPr>
          <w:rFonts w:ascii="Times New Roman" w:hAnsi="Times New Roman"/>
          <w:szCs w:val="22"/>
          <w:lang w:val="en-GB"/>
        </w:rPr>
        <w:t>included</w:t>
      </w:r>
      <w:r w:rsidR="009A7DCE">
        <w:rPr>
          <w:rFonts w:ascii="Times New Roman" w:hAnsi="Times New Roman"/>
          <w:szCs w:val="22"/>
          <w:lang w:val="en-GB"/>
        </w:rPr>
        <w:t xml:space="preserve">. Impact studies reporting </w:t>
      </w:r>
      <w:r w:rsidR="00787CFA" w:rsidRPr="00A85948">
        <w:rPr>
          <w:rFonts w:ascii="Times New Roman" w:hAnsi="Times New Roman"/>
          <w:szCs w:val="22"/>
          <w:lang w:val="en-GB"/>
        </w:rPr>
        <w:t>any health-related outcome</w:t>
      </w:r>
      <w:r w:rsidR="00F91851">
        <w:rPr>
          <w:rFonts w:ascii="Times New Roman" w:hAnsi="Times New Roman"/>
          <w:szCs w:val="22"/>
          <w:lang w:val="en-GB"/>
        </w:rPr>
        <w:t xml:space="preserve"> </w:t>
      </w:r>
      <w:r w:rsidR="009A7DCE">
        <w:rPr>
          <w:rFonts w:ascii="Times New Roman" w:hAnsi="Times New Roman"/>
          <w:szCs w:val="22"/>
          <w:lang w:val="en-GB"/>
        </w:rPr>
        <w:t xml:space="preserve">which </w:t>
      </w:r>
      <w:r w:rsidR="00B77F85">
        <w:rPr>
          <w:rFonts w:ascii="Times New Roman" w:hAnsi="Times New Roman"/>
          <w:szCs w:val="22"/>
          <w:lang w:val="en-GB"/>
        </w:rPr>
        <w:t>us</w:t>
      </w:r>
      <w:r w:rsidR="002C0D3F">
        <w:rPr>
          <w:rFonts w:ascii="Times New Roman" w:hAnsi="Times New Roman"/>
          <w:szCs w:val="22"/>
          <w:lang w:val="en-GB"/>
        </w:rPr>
        <w:t>ed</w:t>
      </w:r>
      <w:r w:rsidR="00B77F85">
        <w:rPr>
          <w:rFonts w:ascii="Times New Roman" w:hAnsi="Times New Roman"/>
          <w:szCs w:val="22"/>
          <w:lang w:val="en-GB"/>
        </w:rPr>
        <w:t xml:space="preserve"> an </w:t>
      </w:r>
      <w:r w:rsidR="009A2C8F" w:rsidRPr="00A85948">
        <w:rPr>
          <w:rFonts w:ascii="Times New Roman" w:hAnsi="Times New Roman"/>
          <w:szCs w:val="22"/>
          <w:lang w:val="en-GB"/>
        </w:rPr>
        <w:t xml:space="preserve">appropriate comparison group </w:t>
      </w:r>
      <w:r w:rsidR="00B77F85">
        <w:rPr>
          <w:rFonts w:ascii="Times New Roman" w:hAnsi="Times New Roman"/>
          <w:szCs w:val="22"/>
          <w:lang w:val="en-GB"/>
        </w:rPr>
        <w:t xml:space="preserve">or </w:t>
      </w:r>
      <w:r w:rsidR="002C0D3F">
        <w:rPr>
          <w:rFonts w:ascii="Times New Roman" w:hAnsi="Times New Roman"/>
          <w:szCs w:val="22"/>
          <w:lang w:val="en-GB"/>
        </w:rPr>
        <w:t xml:space="preserve">a </w:t>
      </w:r>
      <w:r w:rsidR="009A2C8F" w:rsidRPr="00A85948">
        <w:rPr>
          <w:rFonts w:ascii="Times New Roman" w:hAnsi="Times New Roman"/>
          <w:szCs w:val="22"/>
          <w:lang w:val="en-GB"/>
        </w:rPr>
        <w:t>b</w:t>
      </w:r>
      <w:r w:rsidR="00787CFA" w:rsidRPr="00A85948">
        <w:rPr>
          <w:rFonts w:ascii="Times New Roman" w:hAnsi="Times New Roman"/>
          <w:szCs w:val="22"/>
          <w:lang w:val="en-GB"/>
        </w:rPr>
        <w:t>efore</w:t>
      </w:r>
      <w:r w:rsidR="00BB232F" w:rsidRPr="00A85948">
        <w:rPr>
          <w:rFonts w:ascii="Times New Roman" w:hAnsi="Times New Roman"/>
          <w:szCs w:val="22"/>
          <w:lang w:val="en-GB"/>
        </w:rPr>
        <w:t>-and-</w:t>
      </w:r>
      <w:r w:rsidR="00787CFA" w:rsidRPr="00A85948">
        <w:rPr>
          <w:rFonts w:ascii="Times New Roman" w:hAnsi="Times New Roman"/>
          <w:szCs w:val="22"/>
          <w:lang w:val="en-GB"/>
        </w:rPr>
        <w:t>after stud</w:t>
      </w:r>
      <w:r w:rsidR="00B77F85">
        <w:rPr>
          <w:rFonts w:ascii="Times New Roman" w:hAnsi="Times New Roman"/>
          <w:szCs w:val="22"/>
          <w:lang w:val="en-GB"/>
        </w:rPr>
        <w:t xml:space="preserve">y design </w:t>
      </w:r>
      <w:r w:rsidR="009A7DCE">
        <w:rPr>
          <w:rFonts w:ascii="Times New Roman" w:hAnsi="Times New Roman"/>
          <w:szCs w:val="22"/>
          <w:lang w:val="en-GB"/>
        </w:rPr>
        <w:t xml:space="preserve">were also included. </w:t>
      </w:r>
      <w:r w:rsidR="00EC71BC">
        <w:rPr>
          <w:rFonts w:ascii="Times New Roman" w:hAnsi="Times New Roman"/>
          <w:szCs w:val="22"/>
          <w:lang w:val="en-GB"/>
        </w:rPr>
        <w:t xml:space="preserve">Data </w:t>
      </w:r>
      <w:r w:rsidR="00572099">
        <w:rPr>
          <w:rFonts w:ascii="Times New Roman" w:hAnsi="Times New Roman"/>
          <w:szCs w:val="22"/>
          <w:lang w:val="en-GB"/>
        </w:rPr>
        <w:t>or analyses</w:t>
      </w:r>
      <w:r w:rsidR="00E0125F">
        <w:rPr>
          <w:rFonts w:ascii="Times New Roman" w:hAnsi="Times New Roman"/>
          <w:szCs w:val="22"/>
          <w:lang w:val="en-GB"/>
        </w:rPr>
        <w:t xml:space="preserve"> relating</w:t>
      </w:r>
      <w:r w:rsidR="00EC71BC">
        <w:rPr>
          <w:rFonts w:ascii="Times New Roman" w:hAnsi="Times New Roman"/>
          <w:szCs w:val="22"/>
          <w:lang w:val="en-GB"/>
        </w:rPr>
        <w:t xml:space="preserve"> to </w:t>
      </w:r>
      <w:r w:rsidR="002C0D3F">
        <w:rPr>
          <w:rFonts w:ascii="Times New Roman" w:hAnsi="Times New Roman"/>
          <w:szCs w:val="22"/>
          <w:lang w:val="en-GB"/>
        </w:rPr>
        <w:t>o</w:t>
      </w:r>
      <w:r w:rsidR="00B77F85">
        <w:rPr>
          <w:rFonts w:ascii="Times New Roman" w:hAnsi="Times New Roman"/>
          <w:szCs w:val="22"/>
          <w:lang w:val="en-GB"/>
        </w:rPr>
        <w:t xml:space="preserve">ther </w:t>
      </w:r>
      <w:r w:rsidR="00AE4091" w:rsidRPr="00A85948">
        <w:rPr>
          <w:rFonts w:ascii="Times New Roman" w:hAnsi="Times New Roman"/>
          <w:szCs w:val="22"/>
          <w:lang w:val="en-GB"/>
        </w:rPr>
        <w:t xml:space="preserve">screening or health check services </w:t>
      </w:r>
      <w:r w:rsidR="00B77F85">
        <w:rPr>
          <w:rFonts w:ascii="Times New Roman" w:hAnsi="Times New Roman"/>
          <w:szCs w:val="22"/>
          <w:lang w:val="en-GB"/>
        </w:rPr>
        <w:t xml:space="preserve">which were not </w:t>
      </w:r>
      <w:r w:rsidR="00AE4091" w:rsidRPr="00A85948">
        <w:rPr>
          <w:rFonts w:ascii="Times New Roman" w:hAnsi="Times New Roman"/>
          <w:szCs w:val="22"/>
          <w:lang w:val="en-GB"/>
        </w:rPr>
        <w:t>NHS Health Check</w:t>
      </w:r>
      <w:r w:rsidR="00B77F85">
        <w:rPr>
          <w:rFonts w:ascii="Times New Roman" w:hAnsi="Times New Roman"/>
          <w:szCs w:val="22"/>
          <w:lang w:val="en-GB"/>
        </w:rPr>
        <w:t>s</w:t>
      </w:r>
      <w:r w:rsidR="00134AFA">
        <w:rPr>
          <w:rFonts w:ascii="Times New Roman" w:hAnsi="Times New Roman"/>
          <w:szCs w:val="22"/>
          <w:lang w:val="en-GB"/>
        </w:rPr>
        <w:t xml:space="preserve"> were excluded</w:t>
      </w:r>
      <w:r w:rsidR="00B77F85">
        <w:rPr>
          <w:rFonts w:ascii="Times New Roman" w:hAnsi="Times New Roman"/>
          <w:szCs w:val="22"/>
          <w:lang w:val="en-GB"/>
        </w:rPr>
        <w:t>, as were e</w:t>
      </w:r>
      <w:r w:rsidR="00B77F85" w:rsidRPr="00A85948">
        <w:rPr>
          <w:rFonts w:ascii="Times New Roman" w:hAnsi="Times New Roman"/>
          <w:szCs w:val="22"/>
          <w:lang w:val="en-GB"/>
        </w:rPr>
        <w:t>ditorials</w:t>
      </w:r>
      <w:r w:rsidR="00B77F85">
        <w:rPr>
          <w:rFonts w:ascii="Times New Roman" w:hAnsi="Times New Roman"/>
          <w:szCs w:val="22"/>
          <w:lang w:val="en-GB"/>
        </w:rPr>
        <w:t xml:space="preserve"> </w:t>
      </w:r>
      <w:r w:rsidR="00B77F85" w:rsidRPr="00A85948">
        <w:rPr>
          <w:rFonts w:ascii="Times New Roman" w:hAnsi="Times New Roman"/>
          <w:szCs w:val="22"/>
          <w:lang w:val="en-GB"/>
        </w:rPr>
        <w:t>and opinion pieces</w:t>
      </w:r>
      <w:r w:rsidR="00B77F85">
        <w:rPr>
          <w:rFonts w:ascii="Times New Roman" w:hAnsi="Times New Roman"/>
          <w:szCs w:val="22"/>
          <w:lang w:val="en-GB"/>
        </w:rPr>
        <w:t>.</w:t>
      </w:r>
    </w:p>
    <w:p w14:paraId="4D5DE2DC" w14:textId="77777777" w:rsidR="00841D4E" w:rsidRPr="00A85948" w:rsidRDefault="00841D4E" w:rsidP="00531673">
      <w:pPr>
        <w:spacing w:after="0" w:line="360" w:lineRule="auto"/>
        <w:contextualSpacing/>
        <w:rPr>
          <w:rFonts w:ascii="Times New Roman" w:hAnsi="Times New Roman"/>
          <w:szCs w:val="22"/>
          <w:lang w:val="en-GB"/>
        </w:rPr>
      </w:pPr>
    </w:p>
    <w:p w14:paraId="25D4EA1D" w14:textId="710FD58D" w:rsidR="00841D4E" w:rsidRPr="00A85948" w:rsidRDefault="00841D4E" w:rsidP="00531673">
      <w:pPr>
        <w:spacing w:after="0" w:line="360" w:lineRule="auto"/>
        <w:contextualSpacing/>
        <w:rPr>
          <w:rFonts w:ascii="Times New Roman" w:hAnsi="Times New Roman"/>
          <w:b/>
          <w:szCs w:val="22"/>
          <w:lang w:val="en-GB"/>
        </w:rPr>
      </w:pPr>
      <w:r w:rsidRPr="00A85948">
        <w:rPr>
          <w:rFonts w:ascii="Times New Roman" w:hAnsi="Times New Roman"/>
          <w:b/>
          <w:szCs w:val="22"/>
          <w:lang w:val="en-GB"/>
        </w:rPr>
        <w:t>Data extraction</w:t>
      </w:r>
      <w:r w:rsidR="009A7DCE">
        <w:rPr>
          <w:rFonts w:ascii="Times New Roman" w:hAnsi="Times New Roman"/>
          <w:b/>
          <w:szCs w:val="22"/>
          <w:lang w:val="en-GB"/>
        </w:rPr>
        <w:t xml:space="preserve">, </w:t>
      </w:r>
      <w:r w:rsidRPr="00A85948">
        <w:rPr>
          <w:rFonts w:ascii="Times New Roman" w:hAnsi="Times New Roman"/>
          <w:b/>
          <w:szCs w:val="22"/>
          <w:lang w:val="en-GB"/>
        </w:rPr>
        <w:t>quality assessment</w:t>
      </w:r>
      <w:r w:rsidR="009A7DCE">
        <w:rPr>
          <w:rFonts w:ascii="Times New Roman" w:hAnsi="Times New Roman"/>
          <w:b/>
          <w:szCs w:val="22"/>
          <w:lang w:val="en-GB"/>
        </w:rPr>
        <w:t xml:space="preserve"> and synthesis</w:t>
      </w:r>
    </w:p>
    <w:p w14:paraId="2C68A284" w14:textId="5E22B957" w:rsidR="00AE4091" w:rsidRPr="00A85948" w:rsidRDefault="005F11CE" w:rsidP="00531673">
      <w:pPr>
        <w:spacing w:after="0" w:line="360" w:lineRule="auto"/>
        <w:contextualSpacing/>
        <w:rPr>
          <w:rFonts w:ascii="Times New Roman" w:hAnsi="Times New Roman"/>
          <w:b/>
          <w:szCs w:val="22"/>
          <w:lang w:val="en-GB"/>
        </w:rPr>
      </w:pPr>
      <w:r w:rsidRPr="00A85948">
        <w:rPr>
          <w:rFonts w:ascii="Times New Roman" w:hAnsi="Times New Roman"/>
          <w:szCs w:val="22"/>
          <w:lang w:val="en-GB"/>
        </w:rPr>
        <w:t>D</w:t>
      </w:r>
      <w:r w:rsidR="00113146" w:rsidRPr="00A85948">
        <w:rPr>
          <w:rFonts w:ascii="Times New Roman" w:hAnsi="Times New Roman"/>
          <w:szCs w:val="22"/>
          <w:lang w:val="en-GB"/>
        </w:rPr>
        <w:t>ata were extracted independently by three researchers</w:t>
      </w:r>
      <w:r w:rsidR="009828A7" w:rsidRPr="00A85948">
        <w:rPr>
          <w:rFonts w:ascii="Times New Roman" w:hAnsi="Times New Roman"/>
          <w:szCs w:val="22"/>
          <w:lang w:val="en-GB"/>
        </w:rPr>
        <w:t xml:space="preserve"> </w:t>
      </w:r>
      <w:r w:rsidR="00793245" w:rsidRPr="00A85948">
        <w:rPr>
          <w:rFonts w:ascii="Times New Roman" w:hAnsi="Times New Roman"/>
          <w:szCs w:val="22"/>
          <w:lang w:val="en-GB"/>
        </w:rPr>
        <w:t>(</w:t>
      </w:r>
      <w:r w:rsidR="009828A7" w:rsidRPr="00A85948">
        <w:rPr>
          <w:rFonts w:ascii="Times New Roman" w:hAnsi="Times New Roman"/>
          <w:szCs w:val="22"/>
          <w:lang w:val="en-GB"/>
        </w:rPr>
        <w:t>JUS</w:t>
      </w:r>
      <w:r w:rsidR="00BB232F" w:rsidRPr="00A85948">
        <w:rPr>
          <w:rFonts w:ascii="Times New Roman" w:hAnsi="Times New Roman"/>
          <w:szCs w:val="22"/>
          <w:lang w:val="en-GB"/>
        </w:rPr>
        <w:t>, AM and C</w:t>
      </w:r>
      <w:r w:rsidR="0056073A" w:rsidRPr="00A85948">
        <w:rPr>
          <w:rFonts w:ascii="Times New Roman" w:hAnsi="Times New Roman"/>
          <w:szCs w:val="22"/>
          <w:lang w:val="en-GB"/>
        </w:rPr>
        <w:t>S)</w:t>
      </w:r>
      <w:r w:rsidR="00BD1A60" w:rsidRPr="00A85948">
        <w:rPr>
          <w:rFonts w:ascii="Times New Roman" w:hAnsi="Times New Roman"/>
          <w:szCs w:val="22"/>
          <w:lang w:val="en-GB"/>
        </w:rPr>
        <w:t xml:space="preserve"> </w:t>
      </w:r>
      <w:r w:rsidR="00113146" w:rsidRPr="00A85948">
        <w:rPr>
          <w:rFonts w:ascii="Times New Roman" w:hAnsi="Times New Roman"/>
          <w:szCs w:val="22"/>
          <w:lang w:val="en-GB"/>
        </w:rPr>
        <w:t>using forms</w:t>
      </w:r>
      <w:r w:rsidRPr="00A85948">
        <w:rPr>
          <w:rFonts w:ascii="Times New Roman" w:hAnsi="Times New Roman"/>
          <w:szCs w:val="22"/>
          <w:lang w:val="en-GB"/>
        </w:rPr>
        <w:t xml:space="preserve"> devised for this study</w:t>
      </w:r>
      <w:r w:rsidR="00B77F85">
        <w:rPr>
          <w:rFonts w:ascii="Times New Roman" w:hAnsi="Times New Roman"/>
          <w:szCs w:val="22"/>
        </w:rPr>
        <w:t xml:space="preserve">.  </w:t>
      </w:r>
      <w:r w:rsidR="003960D0" w:rsidRPr="00A85948">
        <w:rPr>
          <w:rFonts w:ascii="Times New Roman" w:hAnsi="Times New Roman"/>
          <w:szCs w:val="22"/>
          <w:lang w:val="en-GB"/>
        </w:rPr>
        <w:t xml:space="preserve">Reflecting the </w:t>
      </w:r>
      <w:r w:rsidR="00010E96" w:rsidRPr="00A85948">
        <w:rPr>
          <w:rFonts w:ascii="Times New Roman" w:hAnsi="Times New Roman"/>
          <w:szCs w:val="22"/>
          <w:lang w:val="en-GB"/>
        </w:rPr>
        <w:t xml:space="preserve">wide </w:t>
      </w:r>
      <w:r w:rsidR="003960D0" w:rsidRPr="00A85948">
        <w:rPr>
          <w:rFonts w:ascii="Times New Roman" w:hAnsi="Times New Roman"/>
          <w:szCs w:val="22"/>
          <w:lang w:val="en-GB"/>
        </w:rPr>
        <w:t>range of study designs</w:t>
      </w:r>
      <w:r w:rsidRPr="00A85948">
        <w:rPr>
          <w:rFonts w:ascii="Times New Roman" w:hAnsi="Times New Roman"/>
          <w:szCs w:val="22"/>
          <w:lang w:val="en-GB"/>
        </w:rPr>
        <w:t xml:space="preserve">, data and methods </w:t>
      </w:r>
      <w:r w:rsidR="00B77F85">
        <w:rPr>
          <w:rFonts w:ascii="Times New Roman" w:hAnsi="Times New Roman"/>
          <w:szCs w:val="22"/>
          <w:lang w:val="en-GB"/>
        </w:rPr>
        <w:t>identified</w:t>
      </w:r>
      <w:r w:rsidRPr="00A85948">
        <w:rPr>
          <w:rFonts w:ascii="Times New Roman" w:hAnsi="Times New Roman"/>
          <w:szCs w:val="22"/>
          <w:lang w:val="en-GB"/>
        </w:rPr>
        <w:t xml:space="preserve">, </w:t>
      </w:r>
      <w:r w:rsidR="00061FE6" w:rsidRPr="00A85948">
        <w:rPr>
          <w:rFonts w:ascii="Times New Roman" w:hAnsi="Times New Roman"/>
          <w:szCs w:val="22"/>
          <w:lang w:val="en-GB"/>
        </w:rPr>
        <w:t>existing CASP checklists</w:t>
      </w:r>
      <w:r w:rsidR="00134AFA">
        <w:rPr>
          <w:rFonts w:ascii="Times New Roman" w:hAnsi="Times New Roman"/>
          <w:szCs w:val="22"/>
          <w:lang w:val="en-GB"/>
        </w:rPr>
        <w:fldChar w:fldCharType="begin" w:fldLock="1"/>
      </w:r>
      <w:r w:rsidR="000A407B">
        <w:rPr>
          <w:rFonts w:ascii="Times New Roman" w:hAnsi="Times New Roman"/>
          <w:szCs w:val="22"/>
          <w:lang w:val="en-GB"/>
        </w:rPr>
        <w:instrText>ADDIN CSL_CITATION { "citationItems" : [ { "id" : "ITEM-1", "itemData" : { "URL" : "http://www.casp-uk.net/casp-tools-checklists", "id" : "ITEM-1", "issued" : { "date-parts" : [ [ "0" ] ] }, "title" : "Critical Appraisal Skills Programme (CASP) Checklists", "type" : "webpage" }, "uris" : [ "http://www.mendeley.com/documents/?uuid=eb40c226-eebf-4487-b8f6-f8deeda4dc80" ] } ], "mendeley" : { "formattedCitation" : "[11]", "plainTextFormattedCitation" : "[11]", "previouslyFormattedCitation" : "[11]" }, "properties" : {  }, "schema" : "https://github.com/citation-style-language/schema/raw/master/csl-citation.json" }</w:instrText>
      </w:r>
      <w:r w:rsidR="00134AFA">
        <w:rPr>
          <w:rFonts w:ascii="Times New Roman" w:hAnsi="Times New Roman"/>
          <w:szCs w:val="22"/>
          <w:lang w:val="en-GB"/>
        </w:rPr>
        <w:fldChar w:fldCharType="separate"/>
      </w:r>
      <w:r w:rsidR="000A407B" w:rsidRPr="000A407B">
        <w:rPr>
          <w:rFonts w:ascii="Times New Roman" w:hAnsi="Times New Roman"/>
          <w:noProof/>
          <w:szCs w:val="22"/>
          <w:lang w:val="en-GB"/>
        </w:rPr>
        <w:t>[11]</w:t>
      </w:r>
      <w:r w:rsidR="00134AFA">
        <w:rPr>
          <w:rFonts w:ascii="Times New Roman" w:hAnsi="Times New Roman"/>
          <w:szCs w:val="22"/>
          <w:lang w:val="en-GB"/>
        </w:rPr>
        <w:fldChar w:fldCharType="end"/>
      </w:r>
      <w:r w:rsidR="00061FE6" w:rsidRPr="00A85948">
        <w:rPr>
          <w:rFonts w:ascii="Times New Roman" w:hAnsi="Times New Roman"/>
          <w:szCs w:val="22"/>
          <w:lang w:val="en-GB"/>
        </w:rPr>
        <w:t xml:space="preserve"> </w:t>
      </w:r>
      <w:r w:rsidR="002C0D3F">
        <w:rPr>
          <w:rFonts w:ascii="Times New Roman" w:hAnsi="Times New Roman"/>
          <w:szCs w:val="22"/>
          <w:lang w:val="en-GB"/>
        </w:rPr>
        <w:t xml:space="preserve">were adapted </w:t>
      </w:r>
      <w:r w:rsidR="00061FE6" w:rsidRPr="00A85948">
        <w:rPr>
          <w:rFonts w:ascii="Times New Roman" w:hAnsi="Times New Roman"/>
          <w:szCs w:val="22"/>
          <w:lang w:val="en-GB"/>
        </w:rPr>
        <w:t>for</w:t>
      </w:r>
      <w:r w:rsidR="003960D0" w:rsidRPr="00A85948">
        <w:rPr>
          <w:rFonts w:ascii="Times New Roman" w:hAnsi="Times New Roman"/>
          <w:szCs w:val="22"/>
          <w:lang w:val="en-GB"/>
        </w:rPr>
        <w:t xml:space="preserve"> </w:t>
      </w:r>
      <w:r w:rsidR="00B77F85">
        <w:rPr>
          <w:rFonts w:ascii="Times New Roman" w:hAnsi="Times New Roman"/>
          <w:szCs w:val="22"/>
          <w:lang w:val="en-GB"/>
        </w:rPr>
        <w:t xml:space="preserve">the </w:t>
      </w:r>
      <w:r w:rsidR="003960D0" w:rsidRPr="00A85948">
        <w:rPr>
          <w:rFonts w:ascii="Times New Roman" w:hAnsi="Times New Roman"/>
          <w:szCs w:val="22"/>
          <w:lang w:val="en-GB"/>
        </w:rPr>
        <w:t>quality ass</w:t>
      </w:r>
      <w:r w:rsidR="001E2185" w:rsidRPr="00A85948">
        <w:rPr>
          <w:rFonts w:ascii="Times New Roman" w:hAnsi="Times New Roman"/>
          <w:szCs w:val="22"/>
          <w:lang w:val="en-GB"/>
        </w:rPr>
        <w:t>essment</w:t>
      </w:r>
      <w:r w:rsidR="00EC71BC">
        <w:rPr>
          <w:rFonts w:ascii="Times New Roman" w:hAnsi="Times New Roman"/>
          <w:szCs w:val="22"/>
          <w:lang w:val="en-GB"/>
        </w:rPr>
        <w:t xml:space="preserve"> of identified studies</w:t>
      </w:r>
      <w:r w:rsidR="00010E96" w:rsidRPr="00A85948">
        <w:rPr>
          <w:rFonts w:ascii="Times New Roman" w:hAnsi="Times New Roman"/>
          <w:szCs w:val="22"/>
          <w:lang w:val="en-GB"/>
        </w:rPr>
        <w:t>.</w:t>
      </w:r>
    </w:p>
    <w:p w14:paraId="3DF55688" w14:textId="77777777" w:rsidR="00333088" w:rsidRDefault="00333088" w:rsidP="00AE4091">
      <w:pPr>
        <w:spacing w:after="0" w:line="360" w:lineRule="auto"/>
        <w:contextualSpacing/>
        <w:rPr>
          <w:rFonts w:ascii="Times New Roman" w:hAnsi="Times New Roman"/>
          <w:szCs w:val="22"/>
        </w:rPr>
      </w:pPr>
    </w:p>
    <w:p w14:paraId="1473B60F" w14:textId="770DD411" w:rsidR="0056073A" w:rsidRPr="00A85948" w:rsidRDefault="00E0125F" w:rsidP="00AE4091">
      <w:pPr>
        <w:spacing w:after="0" w:line="360" w:lineRule="auto"/>
        <w:contextualSpacing/>
        <w:rPr>
          <w:rFonts w:ascii="Times New Roman" w:hAnsi="Times New Roman"/>
          <w:szCs w:val="22"/>
        </w:rPr>
      </w:pPr>
      <w:r>
        <w:rPr>
          <w:rFonts w:ascii="Times New Roman" w:hAnsi="Times New Roman"/>
          <w:szCs w:val="22"/>
        </w:rPr>
        <w:t>For each objective</w:t>
      </w:r>
      <w:r w:rsidR="00BB232F" w:rsidRPr="00A85948">
        <w:rPr>
          <w:rFonts w:ascii="Times New Roman" w:hAnsi="Times New Roman"/>
          <w:szCs w:val="22"/>
        </w:rPr>
        <w:t xml:space="preserve">, we grouped studies according to their design. </w:t>
      </w:r>
      <w:r w:rsidR="00BB232F" w:rsidRPr="00A85948">
        <w:rPr>
          <w:rFonts w:ascii="Times New Roman" w:hAnsi="Times New Roman"/>
          <w:szCs w:val="22"/>
          <w:lang w:val="en-GB"/>
        </w:rPr>
        <w:t xml:space="preserve"> </w:t>
      </w:r>
      <w:r w:rsidR="008D72CE">
        <w:rPr>
          <w:rFonts w:ascii="Times New Roman" w:hAnsi="Times New Roman"/>
          <w:szCs w:val="22"/>
        </w:rPr>
        <w:t>Since the programme runs in 5 year cycles</w:t>
      </w:r>
      <w:r w:rsidR="008D72CE" w:rsidRPr="00A85948">
        <w:rPr>
          <w:rFonts w:ascii="Times New Roman" w:hAnsi="Times New Roman"/>
          <w:szCs w:val="22"/>
        </w:rPr>
        <w:t xml:space="preserve">, </w:t>
      </w:r>
      <w:r w:rsidR="008D72CE">
        <w:rPr>
          <w:rFonts w:ascii="Times New Roman" w:hAnsi="Times New Roman"/>
          <w:szCs w:val="22"/>
        </w:rPr>
        <w:t>where necessary we adjusted reported coverage to a standardised measure of coverage per year per one fifth of the total eligible population</w:t>
      </w:r>
      <w:r w:rsidR="002C1D1B">
        <w:rPr>
          <w:rFonts w:ascii="Times New Roman" w:hAnsi="Times New Roman"/>
          <w:szCs w:val="22"/>
        </w:rPr>
        <w:t xml:space="preserve"> (</w:t>
      </w:r>
      <w:r w:rsidR="002C1D1B" w:rsidRPr="002C1D1B">
        <w:rPr>
          <w:rFonts w:ascii="Times New Roman" w:hAnsi="Times New Roman"/>
          <w:szCs w:val="22"/>
        </w:rPr>
        <w:t xml:space="preserve">which can lead to coverage </w:t>
      </w:r>
      <w:r w:rsidR="002C1D1B">
        <w:rPr>
          <w:rFonts w:ascii="Times New Roman" w:hAnsi="Times New Roman"/>
          <w:szCs w:val="22"/>
        </w:rPr>
        <w:t xml:space="preserve">exceeding </w:t>
      </w:r>
      <w:r w:rsidR="002C1D1B" w:rsidRPr="002C1D1B">
        <w:rPr>
          <w:rFonts w:ascii="Times New Roman" w:hAnsi="Times New Roman"/>
          <w:szCs w:val="22"/>
        </w:rPr>
        <w:t>100% if more than 20% of the eligible population attend</w:t>
      </w:r>
      <w:r w:rsidR="002C1D1B">
        <w:rPr>
          <w:rFonts w:ascii="Times New Roman" w:hAnsi="Times New Roman"/>
          <w:szCs w:val="22"/>
        </w:rPr>
        <w:t xml:space="preserve"> in a given year)</w:t>
      </w:r>
      <w:r w:rsidR="008D72CE">
        <w:rPr>
          <w:rFonts w:ascii="Times New Roman" w:hAnsi="Times New Roman"/>
          <w:szCs w:val="22"/>
        </w:rPr>
        <w:t xml:space="preserve">. </w:t>
      </w:r>
      <w:r w:rsidR="00333088">
        <w:rPr>
          <w:rFonts w:ascii="Times New Roman" w:hAnsi="Times New Roman"/>
          <w:szCs w:val="22"/>
          <w:lang w:val="en-GB"/>
        </w:rPr>
        <w:t>W</w:t>
      </w:r>
      <w:r w:rsidR="009168AA" w:rsidRPr="00A85948">
        <w:rPr>
          <w:rFonts w:ascii="Times New Roman" w:hAnsi="Times New Roman"/>
          <w:szCs w:val="22"/>
          <w:lang w:val="en-GB"/>
        </w:rPr>
        <w:t xml:space="preserve">e categorised </w:t>
      </w:r>
      <w:r w:rsidR="009324F8">
        <w:rPr>
          <w:rFonts w:ascii="Times New Roman" w:hAnsi="Times New Roman"/>
          <w:szCs w:val="22"/>
          <w:lang w:val="en-GB"/>
        </w:rPr>
        <w:t xml:space="preserve">the </w:t>
      </w:r>
      <w:r w:rsidR="009168AA" w:rsidRPr="00A85948">
        <w:rPr>
          <w:rFonts w:ascii="Times New Roman" w:hAnsi="Times New Roman"/>
          <w:szCs w:val="22"/>
          <w:lang w:val="en-GB"/>
        </w:rPr>
        <w:t xml:space="preserve">health-related </w:t>
      </w:r>
      <w:r w:rsidR="00BB232F" w:rsidRPr="00A85948">
        <w:rPr>
          <w:rFonts w:ascii="Times New Roman" w:hAnsi="Times New Roman"/>
          <w:szCs w:val="22"/>
          <w:lang w:val="en-GB"/>
        </w:rPr>
        <w:t xml:space="preserve">impact </w:t>
      </w:r>
      <w:r w:rsidR="009324F8">
        <w:rPr>
          <w:rFonts w:ascii="Times New Roman" w:hAnsi="Times New Roman"/>
          <w:szCs w:val="22"/>
          <w:lang w:val="en-GB"/>
        </w:rPr>
        <w:t xml:space="preserve">studies </w:t>
      </w:r>
      <w:r w:rsidR="00E813A8">
        <w:rPr>
          <w:rFonts w:ascii="Times New Roman" w:hAnsi="Times New Roman"/>
          <w:szCs w:val="22"/>
          <w:lang w:val="en-GB"/>
        </w:rPr>
        <w:t>(objective 3</w:t>
      </w:r>
      <w:r w:rsidR="009324F8">
        <w:rPr>
          <w:rFonts w:ascii="Times New Roman" w:hAnsi="Times New Roman"/>
          <w:szCs w:val="22"/>
          <w:lang w:val="en-GB"/>
        </w:rPr>
        <w:t xml:space="preserve">) </w:t>
      </w:r>
      <w:r w:rsidR="009168AA" w:rsidRPr="00A85948">
        <w:rPr>
          <w:rFonts w:ascii="Times New Roman" w:hAnsi="Times New Roman"/>
          <w:szCs w:val="22"/>
          <w:lang w:val="en-GB"/>
        </w:rPr>
        <w:t xml:space="preserve">into four groups (disease detection, health-related behaviours, </w:t>
      </w:r>
      <w:r w:rsidR="0097305F">
        <w:rPr>
          <w:rFonts w:ascii="Times New Roman" w:hAnsi="Times New Roman"/>
          <w:szCs w:val="22"/>
          <w:lang w:val="en-GB"/>
        </w:rPr>
        <w:t>prescribing</w:t>
      </w:r>
      <w:r w:rsidR="0097305F" w:rsidRPr="00A85948">
        <w:rPr>
          <w:rFonts w:ascii="Times New Roman" w:hAnsi="Times New Roman"/>
          <w:szCs w:val="22"/>
          <w:lang w:val="en-GB"/>
        </w:rPr>
        <w:t xml:space="preserve"> </w:t>
      </w:r>
      <w:r w:rsidR="0097305F">
        <w:rPr>
          <w:rFonts w:ascii="Times New Roman" w:hAnsi="Times New Roman"/>
          <w:szCs w:val="22"/>
          <w:lang w:val="en-GB"/>
        </w:rPr>
        <w:t xml:space="preserve">and </w:t>
      </w:r>
      <w:r w:rsidR="009168AA" w:rsidRPr="00A85948">
        <w:rPr>
          <w:rFonts w:ascii="Times New Roman" w:hAnsi="Times New Roman"/>
          <w:szCs w:val="22"/>
          <w:lang w:val="en-GB"/>
        </w:rPr>
        <w:t>individua</w:t>
      </w:r>
      <w:r w:rsidR="000D7C26">
        <w:rPr>
          <w:rFonts w:ascii="Times New Roman" w:hAnsi="Times New Roman"/>
          <w:szCs w:val="22"/>
          <w:lang w:val="en-GB"/>
        </w:rPr>
        <w:t>l-risk factors)</w:t>
      </w:r>
      <w:r w:rsidR="009324F8">
        <w:rPr>
          <w:rFonts w:ascii="Times New Roman" w:hAnsi="Times New Roman"/>
          <w:szCs w:val="22"/>
          <w:lang w:val="en-GB"/>
        </w:rPr>
        <w:t xml:space="preserve"> and</w:t>
      </w:r>
      <w:r w:rsidR="009324F8" w:rsidRPr="009324F8">
        <w:rPr>
          <w:rFonts w:ascii="Times New Roman" w:hAnsi="Times New Roman"/>
          <w:szCs w:val="22"/>
          <w:lang w:val="en-GB"/>
        </w:rPr>
        <w:t xml:space="preserve"> </w:t>
      </w:r>
      <w:r w:rsidR="00744ED5">
        <w:rPr>
          <w:rFonts w:ascii="Times New Roman" w:hAnsi="Times New Roman"/>
          <w:szCs w:val="22"/>
          <w:lang w:val="en-GB"/>
        </w:rPr>
        <w:t>report</w:t>
      </w:r>
      <w:r w:rsidR="009324F8">
        <w:rPr>
          <w:rFonts w:ascii="Times New Roman" w:hAnsi="Times New Roman"/>
          <w:szCs w:val="22"/>
          <w:lang w:val="en-GB"/>
        </w:rPr>
        <w:t xml:space="preserve"> the results in order of the degree to which observed differences between groups can be attributed to</w:t>
      </w:r>
      <w:r w:rsidR="00744ED5">
        <w:rPr>
          <w:rFonts w:ascii="Times New Roman" w:hAnsi="Times New Roman"/>
          <w:szCs w:val="22"/>
          <w:lang w:val="en-GB"/>
        </w:rPr>
        <w:t xml:space="preserve"> NHS H</w:t>
      </w:r>
      <w:r w:rsidR="009324F8">
        <w:rPr>
          <w:rFonts w:ascii="Times New Roman" w:hAnsi="Times New Roman"/>
          <w:szCs w:val="22"/>
          <w:lang w:val="en-GB"/>
        </w:rPr>
        <w:t xml:space="preserve">ealth </w:t>
      </w:r>
      <w:r w:rsidR="00744ED5">
        <w:rPr>
          <w:rFonts w:ascii="Times New Roman" w:hAnsi="Times New Roman"/>
          <w:szCs w:val="22"/>
          <w:lang w:val="en-GB"/>
        </w:rPr>
        <w:t>C</w:t>
      </w:r>
      <w:r w:rsidR="009324F8">
        <w:rPr>
          <w:rFonts w:ascii="Times New Roman" w:hAnsi="Times New Roman"/>
          <w:szCs w:val="22"/>
          <w:lang w:val="en-GB"/>
        </w:rPr>
        <w:t>heck attendance.</w:t>
      </w:r>
      <w:r w:rsidR="009324F8" w:rsidRPr="00A85948">
        <w:rPr>
          <w:rFonts w:ascii="Times New Roman" w:hAnsi="Times New Roman"/>
          <w:szCs w:val="22"/>
          <w:lang w:val="en-GB"/>
        </w:rPr>
        <w:t xml:space="preserve"> </w:t>
      </w:r>
      <w:r w:rsidR="009324F8">
        <w:rPr>
          <w:rFonts w:ascii="Times New Roman" w:hAnsi="Times New Roman"/>
          <w:szCs w:val="22"/>
          <w:lang w:val="en-GB"/>
        </w:rPr>
        <w:t xml:space="preserve"> </w:t>
      </w:r>
    </w:p>
    <w:p w14:paraId="19B0783D" w14:textId="77777777" w:rsidR="00EE3105" w:rsidRPr="00A85948" w:rsidRDefault="00EE3105">
      <w:pPr>
        <w:spacing w:after="0" w:line="360" w:lineRule="auto"/>
        <w:contextualSpacing/>
        <w:rPr>
          <w:rFonts w:ascii="Times New Roman" w:eastAsiaTheme="minorHAnsi" w:hAnsi="Times New Roman"/>
          <w:szCs w:val="22"/>
          <w:lang w:val="en-GB" w:eastAsia="en-GB"/>
        </w:rPr>
      </w:pPr>
    </w:p>
    <w:p w14:paraId="1B45B4FD" w14:textId="77777777" w:rsidR="002D0B02" w:rsidRPr="00A85948" w:rsidRDefault="004A06C3" w:rsidP="00531673">
      <w:pPr>
        <w:spacing w:after="0" w:line="360" w:lineRule="auto"/>
        <w:contextualSpacing/>
        <w:rPr>
          <w:rFonts w:ascii="Times New Roman" w:hAnsi="Times New Roman"/>
          <w:b/>
          <w:szCs w:val="22"/>
          <w:lang w:val="en-GB"/>
        </w:rPr>
      </w:pPr>
      <w:r w:rsidRPr="00A85948">
        <w:rPr>
          <w:rFonts w:ascii="Times New Roman" w:hAnsi="Times New Roman"/>
          <w:b/>
          <w:szCs w:val="22"/>
          <w:lang w:val="en-GB"/>
        </w:rPr>
        <w:t>RESULTS</w:t>
      </w:r>
    </w:p>
    <w:p w14:paraId="07A5F494" w14:textId="77777777" w:rsidR="00C062E7" w:rsidRPr="00A85948" w:rsidRDefault="00C062E7" w:rsidP="00531673">
      <w:pPr>
        <w:spacing w:after="0" w:line="360" w:lineRule="auto"/>
        <w:contextualSpacing/>
        <w:rPr>
          <w:rFonts w:ascii="Times New Roman" w:hAnsi="Times New Roman"/>
          <w:szCs w:val="22"/>
          <w:lang w:val="en-GB"/>
        </w:rPr>
      </w:pPr>
    </w:p>
    <w:p w14:paraId="7D96E45A" w14:textId="5AABD315" w:rsidR="005F11CE" w:rsidRPr="00A85948" w:rsidRDefault="005F11CE" w:rsidP="00531673">
      <w:pPr>
        <w:spacing w:after="0" w:line="360" w:lineRule="auto"/>
        <w:contextualSpacing/>
        <w:rPr>
          <w:rFonts w:ascii="Times New Roman" w:hAnsi="Times New Roman"/>
          <w:b/>
          <w:szCs w:val="22"/>
          <w:lang w:val="en-GB"/>
        </w:rPr>
      </w:pPr>
      <w:r w:rsidRPr="00A85948">
        <w:rPr>
          <w:rFonts w:ascii="Times New Roman" w:hAnsi="Times New Roman"/>
          <w:b/>
          <w:szCs w:val="22"/>
          <w:lang w:val="en-GB"/>
        </w:rPr>
        <w:t>Overview of included studies</w:t>
      </w:r>
    </w:p>
    <w:p w14:paraId="714E3298" w14:textId="179885A1" w:rsidR="004737B8" w:rsidRPr="00A85948" w:rsidRDefault="002867C8" w:rsidP="002C0D3F">
      <w:pPr>
        <w:spacing w:after="0" w:line="360" w:lineRule="auto"/>
        <w:contextualSpacing/>
        <w:rPr>
          <w:rFonts w:ascii="Times New Roman" w:hAnsi="Times New Roman"/>
          <w:szCs w:val="22"/>
          <w:lang w:val="en-GB"/>
        </w:rPr>
      </w:pPr>
      <w:r>
        <w:rPr>
          <w:rFonts w:ascii="Times New Roman" w:hAnsi="Times New Roman"/>
          <w:szCs w:val="22"/>
          <w:lang w:val="en-GB"/>
        </w:rPr>
        <w:t>T</w:t>
      </w:r>
      <w:r w:rsidR="00D06F7A" w:rsidRPr="00A85948">
        <w:rPr>
          <w:rFonts w:ascii="Times New Roman" w:hAnsi="Times New Roman"/>
          <w:szCs w:val="22"/>
          <w:lang w:val="en-GB"/>
        </w:rPr>
        <w:t xml:space="preserve">he searches </w:t>
      </w:r>
      <w:r>
        <w:rPr>
          <w:rFonts w:ascii="Times New Roman" w:hAnsi="Times New Roman"/>
          <w:szCs w:val="22"/>
          <w:lang w:val="en-GB"/>
        </w:rPr>
        <w:t>identified</w:t>
      </w:r>
      <w:r w:rsidR="00D06F7A" w:rsidRPr="00A85948">
        <w:rPr>
          <w:rFonts w:ascii="Times New Roman" w:hAnsi="Times New Roman"/>
          <w:szCs w:val="22"/>
          <w:lang w:val="en-GB"/>
        </w:rPr>
        <w:t xml:space="preserve"> </w:t>
      </w:r>
      <w:r w:rsidR="001E2185" w:rsidRPr="00A85948">
        <w:rPr>
          <w:rFonts w:ascii="Times New Roman" w:hAnsi="Times New Roman"/>
          <w:szCs w:val="22"/>
          <w:lang w:val="en-GB"/>
        </w:rPr>
        <w:t>18,524</w:t>
      </w:r>
      <w:r w:rsidR="002C1D1B">
        <w:rPr>
          <w:rFonts w:ascii="Times New Roman" w:hAnsi="Times New Roman"/>
          <w:szCs w:val="22"/>
          <w:lang w:val="en-GB"/>
        </w:rPr>
        <w:t xml:space="preserve"> articles</w:t>
      </w:r>
      <w:r w:rsidR="002C0D3F">
        <w:rPr>
          <w:rFonts w:ascii="Times New Roman" w:hAnsi="Times New Roman"/>
          <w:szCs w:val="22"/>
          <w:lang w:val="en-GB"/>
        </w:rPr>
        <w:t xml:space="preserve">. </w:t>
      </w:r>
      <w:r w:rsidR="002C1D1B">
        <w:rPr>
          <w:rFonts w:ascii="Times New Roman" w:hAnsi="Times New Roman"/>
          <w:szCs w:val="22"/>
          <w:lang w:val="en-GB"/>
        </w:rPr>
        <w:t xml:space="preserve"> </w:t>
      </w:r>
      <w:r w:rsidR="00D06F7A">
        <w:rPr>
          <w:rFonts w:ascii="Times New Roman" w:hAnsi="Times New Roman"/>
          <w:szCs w:val="22"/>
          <w:lang w:val="en-GB"/>
        </w:rPr>
        <w:t xml:space="preserve">We reviewed </w:t>
      </w:r>
      <w:r w:rsidR="002D0B02" w:rsidRPr="00A85948">
        <w:rPr>
          <w:rFonts w:ascii="Times New Roman" w:hAnsi="Times New Roman"/>
          <w:szCs w:val="22"/>
          <w:lang w:val="en-GB"/>
        </w:rPr>
        <w:t>178</w:t>
      </w:r>
      <w:r w:rsidR="00B8018D" w:rsidRPr="00A85948">
        <w:rPr>
          <w:rFonts w:ascii="Times New Roman" w:hAnsi="Times New Roman"/>
          <w:szCs w:val="22"/>
          <w:lang w:val="en-GB"/>
        </w:rPr>
        <w:t xml:space="preserve"> </w:t>
      </w:r>
      <w:r w:rsidR="002C0D3F">
        <w:rPr>
          <w:rFonts w:ascii="Times New Roman" w:hAnsi="Times New Roman"/>
          <w:szCs w:val="22"/>
          <w:lang w:val="en-GB"/>
        </w:rPr>
        <w:t xml:space="preserve">full-text articles and </w:t>
      </w:r>
      <w:r w:rsidR="00D06F7A">
        <w:rPr>
          <w:rFonts w:ascii="Times New Roman" w:hAnsi="Times New Roman"/>
          <w:szCs w:val="22"/>
          <w:lang w:val="en-GB"/>
        </w:rPr>
        <w:t>26</w:t>
      </w:r>
      <w:r w:rsidR="002C0D3F">
        <w:rPr>
          <w:rFonts w:ascii="Times New Roman" w:hAnsi="Times New Roman"/>
          <w:szCs w:val="22"/>
          <w:lang w:val="en-GB"/>
        </w:rPr>
        <w:t xml:space="preserve"> (including </w:t>
      </w:r>
      <w:r w:rsidR="00AA743C">
        <w:rPr>
          <w:rFonts w:ascii="Times New Roman" w:hAnsi="Times New Roman"/>
          <w:szCs w:val="22"/>
          <w:lang w:val="en-GB"/>
        </w:rPr>
        <w:t>five</w:t>
      </w:r>
      <w:r w:rsidR="0068306C" w:rsidRPr="00A85948">
        <w:rPr>
          <w:rFonts w:ascii="Times New Roman" w:hAnsi="Times New Roman"/>
          <w:szCs w:val="22"/>
          <w:lang w:val="en-GB"/>
        </w:rPr>
        <w:t xml:space="preserve"> </w:t>
      </w:r>
      <w:r w:rsidR="002C0D3F">
        <w:rPr>
          <w:rFonts w:ascii="Times New Roman" w:hAnsi="Times New Roman"/>
          <w:szCs w:val="22"/>
          <w:lang w:val="en-GB"/>
        </w:rPr>
        <w:t xml:space="preserve">from </w:t>
      </w:r>
      <w:r w:rsidR="00744ED5">
        <w:rPr>
          <w:rFonts w:ascii="Times New Roman" w:hAnsi="Times New Roman"/>
          <w:szCs w:val="22"/>
          <w:lang w:val="en-GB"/>
        </w:rPr>
        <w:t xml:space="preserve">the </w:t>
      </w:r>
      <w:r w:rsidR="0068306C" w:rsidRPr="00A85948">
        <w:rPr>
          <w:rFonts w:ascii="Times New Roman" w:hAnsi="Times New Roman"/>
          <w:szCs w:val="22"/>
          <w:lang w:val="en-GB"/>
        </w:rPr>
        <w:t>grey literature</w:t>
      </w:r>
      <w:r w:rsidR="000E37B6">
        <w:rPr>
          <w:rFonts w:ascii="Times New Roman" w:hAnsi="Times New Roman"/>
          <w:szCs w:val="22"/>
          <w:lang w:val="en-GB"/>
        </w:rPr>
        <w:fldChar w:fldCharType="begin" w:fldLock="1"/>
      </w:r>
      <w:r w:rsidR="000A407B">
        <w:rPr>
          <w:rFonts w:ascii="Times New Roman" w:hAnsi="Times New Roman"/>
          <w:szCs w:val="22"/>
          <w:lang w:val="en-GB"/>
        </w:rPr>
        <w:instrText>ADDIN CSL_CITATION { "citationItems" : [ { "id" : "ITEM-1", "itemData" : { "author" : [ { "dropping-particle" : "", "family" : "Coffee", "given" : "S", "non-dropping-particle" : "", "parse-names" : false, "suffix" : "" } ], "id" : "ITEM-1", "issued" : { "date-parts" : [ [ "2015" ] ] }, "title" : "Engaging Mental Health Service Users in Solihull with the NHS Health Check programme: a community pilot project", "type" : "article-journal" }, "uris" : [ "http://www.mendeley.com/documents/?uuid=fcb38c90-b7d0-46c7-a30c-5a41ec112287" ] }, { "id" : "ITEM-2", "itemData" : { "author" : [ { "dropping-particle" : "", "family" : "Coffey", "given" : "M", "non-dropping-particle" : "", "parse-names" : false, "suffix" : "" }, { "dropping-particle" : "", "family" : "Cooper", "given" : "A M", "non-dropping-particle" : "", "parse-names" : false, "suffix" : "" }, { "dropping-particle" : "", "family" : "Brown", "given" : "T M", "non-dropping-particle" : "", "parse-names" : false, "suffix" : "" }, { "dropping-particle" : "", "family" : "Cook", "given" : "P A", "non-dropping-particle" : "", "parse-names" : false, "suffix" : "" }, { "dropping-particle" : "", "family" : "Clarke-Cornwell", "given" : "A M", "non-dropping-particle" : "", "parse-names" : false, "suffix" : "" } ], "id" : "ITEM-2", "issued" : { "date-parts" : [ [ "2014" ] ] }, "title" : "Vascular Health Checks in Salford: An exploration using FARSITE data", "type" : "article-journal" }, "uris" : [ "http://www.mendeley.com/documents/?uuid=df8ddee9-f5a1-4df1-8a15-4513a633422b" ] }, { "id" : "ITEM-3", "itemData" : { "author" : [ { "dropping-particle" : "", "family" : "Coghill", "given" : "N", "non-dropping-particle" : "", "parse-names" : false, "suffix" : "" } ], "id" : "ITEM-3", "issued" : { "date-parts" : [ [ "2016" ] ] }, "title" : "Improving the uptake of NHS Health Checks in more deprived communities using \u2018 outreach \u2019 telephone calls made by specialist health advocates from the same communities : A quantitative service evaluation", "type" : "article-journal" }, "uris" : [ "http://www.mendeley.com/documents/?uuid=ef485104-2112-45d3-bac4-75cdf80b6963" ] }, { "id" : "ITEM-4", "itemData" : { "author" : [ { "dropping-particle" : "", "family" : "Jamet", "given" : "G", "non-dropping-particle" : "", "parse-names" : false, "suffix" : "" }, { "dropping-particle" : "", "family" : "Tubeuf", "given" : "S", "non-dropping-particle" : "", "parse-names" : false, "suffix" : "" }, { "dropping-particle" : "", "family" : "Meads", "given" : "D", "non-dropping-particle" : "", "parse-names" : false, "suffix" : "" } ], "id" : "ITEM-4", "issued" : { "date-parts" : [ [ "2014" ] ] }, "title" : "Leeds Institute of Health Sciences Has the introduction of NHS health checks increased the prescription of statins for CVD prevention ?", "type" : "article-journal" }, "uris" : [ "http://www.mendeley.com/documents/?uuid=23ba0eb2-f8af-42a6-b50d-de19294ea36f" ] }, { "id" : "ITEM-5", "itemData" : { "author" : [ { "dropping-particle" : "", "family" : "NHS Greenwich", "given" : "", "non-dropping-particle" : "", "parse-names" : false, "suffix" : "" } ], "id" : "ITEM-5", "issued" : { "date-parts" : [ [ "2011" ] ] }, "page" : "1-61", "title" : "Evaluation of NHS Health Check PLUS Community Outreach Programme in Greenwich.", "type" : "article-journal" }, "uris" : [ "http://www.mendeley.com/documents/?uuid=9933e600-7fd0-4ac1-b604-c7cf390140c6" ] } ], "mendeley" : { "formattedCitation" : "[12\u201316]", "plainTextFormattedCitation" : "[12\u201316]", "previouslyFormattedCitation" : "[12\u201316]" }, "properties" : {  }, "schema" : "https://github.com/citation-style-language/schema/raw/master/csl-citation.json" }</w:instrText>
      </w:r>
      <w:r w:rsidR="000E37B6">
        <w:rPr>
          <w:rFonts w:ascii="Times New Roman" w:hAnsi="Times New Roman"/>
          <w:szCs w:val="22"/>
          <w:lang w:val="en-GB"/>
        </w:rPr>
        <w:fldChar w:fldCharType="separate"/>
      </w:r>
      <w:r w:rsidR="000A407B" w:rsidRPr="000A407B">
        <w:rPr>
          <w:rFonts w:ascii="Times New Roman" w:hAnsi="Times New Roman"/>
          <w:noProof/>
          <w:szCs w:val="22"/>
          <w:lang w:val="en-GB"/>
        </w:rPr>
        <w:t>[12–16]</w:t>
      </w:r>
      <w:r w:rsidR="000E37B6">
        <w:rPr>
          <w:rFonts w:ascii="Times New Roman" w:hAnsi="Times New Roman"/>
          <w:szCs w:val="22"/>
          <w:lang w:val="en-GB"/>
        </w:rPr>
        <w:fldChar w:fldCharType="end"/>
      </w:r>
      <w:r w:rsidR="002C0D3F">
        <w:rPr>
          <w:rFonts w:ascii="Times New Roman" w:hAnsi="Times New Roman"/>
          <w:szCs w:val="22"/>
          <w:lang w:val="en-GB"/>
        </w:rPr>
        <w:t xml:space="preserve">) were deemed </w:t>
      </w:r>
      <w:r w:rsidR="002C0D3F" w:rsidRPr="00A85948">
        <w:rPr>
          <w:rFonts w:ascii="Times New Roman" w:hAnsi="Times New Roman"/>
          <w:szCs w:val="22"/>
          <w:lang w:val="en-GB"/>
        </w:rPr>
        <w:t>relevant (Figure 1)</w:t>
      </w:r>
      <w:r w:rsidR="002C0D3F">
        <w:rPr>
          <w:rFonts w:ascii="Times New Roman" w:hAnsi="Times New Roman"/>
          <w:szCs w:val="22"/>
          <w:lang w:val="en-GB"/>
        </w:rPr>
        <w:t xml:space="preserve">.  </w:t>
      </w:r>
      <w:r w:rsidR="004737B8" w:rsidRPr="00A85948">
        <w:rPr>
          <w:rFonts w:ascii="Times New Roman" w:hAnsi="Times New Roman"/>
          <w:szCs w:val="22"/>
          <w:lang w:val="en-GB"/>
        </w:rPr>
        <w:t>All w</w:t>
      </w:r>
      <w:r w:rsidR="00AA743C">
        <w:rPr>
          <w:rFonts w:ascii="Times New Roman" w:hAnsi="Times New Roman"/>
          <w:szCs w:val="22"/>
          <w:lang w:val="en-GB"/>
        </w:rPr>
        <w:t>ere observational studies</w:t>
      </w:r>
      <w:r w:rsidR="00744ED5">
        <w:rPr>
          <w:rFonts w:ascii="Times New Roman" w:hAnsi="Times New Roman"/>
          <w:szCs w:val="22"/>
          <w:lang w:val="en-GB"/>
        </w:rPr>
        <w:t xml:space="preserve">. </w:t>
      </w:r>
      <w:r w:rsidR="002C0D3F">
        <w:rPr>
          <w:rFonts w:ascii="Times New Roman" w:hAnsi="Times New Roman"/>
          <w:szCs w:val="22"/>
          <w:lang w:val="en-GB"/>
        </w:rPr>
        <w:t>S</w:t>
      </w:r>
      <w:r w:rsidR="00257FA4">
        <w:rPr>
          <w:rFonts w:ascii="Times New Roman" w:hAnsi="Times New Roman"/>
          <w:szCs w:val="22"/>
          <w:lang w:val="en-GB"/>
        </w:rPr>
        <w:t>even</w:t>
      </w:r>
      <w:r w:rsidR="00257FA4" w:rsidRPr="00A85948">
        <w:rPr>
          <w:rFonts w:ascii="Times New Roman" w:hAnsi="Times New Roman"/>
          <w:szCs w:val="22"/>
          <w:lang w:val="en-GB"/>
        </w:rPr>
        <w:t xml:space="preserve"> </w:t>
      </w:r>
      <w:r w:rsidR="002C0D3F">
        <w:rPr>
          <w:rFonts w:ascii="Times New Roman" w:hAnsi="Times New Roman"/>
          <w:szCs w:val="22"/>
          <w:lang w:val="en-GB"/>
        </w:rPr>
        <w:t xml:space="preserve">used </w:t>
      </w:r>
      <w:r w:rsidR="00257FA4">
        <w:rPr>
          <w:rFonts w:ascii="Times New Roman" w:hAnsi="Times New Roman"/>
          <w:szCs w:val="22"/>
          <w:lang w:val="en-GB"/>
        </w:rPr>
        <w:t xml:space="preserve">data from </w:t>
      </w:r>
      <w:r w:rsidR="00292716">
        <w:rPr>
          <w:rFonts w:ascii="Times New Roman" w:hAnsi="Times New Roman"/>
          <w:szCs w:val="22"/>
          <w:lang w:val="en-GB"/>
        </w:rPr>
        <w:t xml:space="preserve">large, routine, consolidated </w:t>
      </w:r>
      <w:r w:rsidR="00257FA4" w:rsidRPr="00A85948">
        <w:rPr>
          <w:rFonts w:ascii="Times New Roman" w:hAnsi="Times New Roman"/>
          <w:szCs w:val="22"/>
          <w:lang w:val="en-GB"/>
        </w:rPr>
        <w:t>data</w:t>
      </w:r>
      <w:r w:rsidR="002C0D3F">
        <w:rPr>
          <w:rFonts w:ascii="Times New Roman" w:hAnsi="Times New Roman"/>
          <w:szCs w:val="22"/>
          <w:lang w:val="en-GB"/>
        </w:rPr>
        <w:t>sets</w:t>
      </w:r>
      <w:r w:rsidR="00292716">
        <w:rPr>
          <w:rFonts w:ascii="Times New Roman" w:hAnsi="Times New Roman"/>
          <w:szCs w:val="22"/>
          <w:lang w:val="en-GB"/>
        </w:rPr>
        <w:t xml:space="preserve"> with nationwide reach </w:t>
      </w:r>
      <w:r w:rsidR="002C0D3F">
        <w:rPr>
          <w:rFonts w:ascii="Times New Roman" w:hAnsi="Times New Roman"/>
          <w:szCs w:val="22"/>
          <w:lang w:val="en-GB"/>
        </w:rPr>
        <w:t>(</w:t>
      </w:r>
      <w:r w:rsidR="00257FA4">
        <w:rPr>
          <w:rFonts w:ascii="Times New Roman" w:hAnsi="Times New Roman"/>
          <w:szCs w:val="22"/>
          <w:lang w:val="en-GB"/>
        </w:rPr>
        <w:t xml:space="preserve">including </w:t>
      </w:r>
      <w:r w:rsidR="00744ED5">
        <w:rPr>
          <w:rFonts w:ascii="Times New Roman" w:hAnsi="Times New Roman"/>
          <w:szCs w:val="22"/>
          <w:lang w:val="en-GB"/>
        </w:rPr>
        <w:t>the Clinical Practice Research Datalink (</w:t>
      </w:r>
      <w:r w:rsidR="00257FA4" w:rsidRPr="00A85948">
        <w:rPr>
          <w:rFonts w:ascii="Times New Roman" w:hAnsi="Times New Roman"/>
          <w:szCs w:val="22"/>
        </w:rPr>
        <w:t>CPRD</w:t>
      </w:r>
      <w:r w:rsidR="00744ED5">
        <w:rPr>
          <w:rFonts w:ascii="Times New Roman" w:hAnsi="Times New Roman"/>
          <w:szCs w:val="22"/>
        </w:rPr>
        <w:t>)</w:t>
      </w:r>
      <w:r w:rsidR="00257FA4" w:rsidRPr="00A85948">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"10.1093/pubmed/fdu079", "ISBN" : "1741-3842", "ISSN" : "17413850", "PMID" : "25326192", "abstract" : "BACKGROUND: This study aimed to evaluate the yield of the NHS Health Checks programme. METHODS: A cohort study, conducted in the Clinical Practice Research Datalink in England. Electronic health records were analysed for patients aged 40-74 receiving an NHS Health Check between 2010 and 2013. RESULTS: There were 65 324 men and 75 032 women receiving a health check. For every 1000 men assessed, there were 205 smokers (95% confidence interval 195-215), 355 (340-369) with hypertension (\u2265140/90 mmHg) and 633 (607-658) with elevated cholesterol (\u22655 mmol/l). Among 1000 women, there were 161 (151-171) smokers, 247 (238-257) with hypertension and 668 (646-689) with elevated cholesterol. In the 12 months following the check, statins were prescribed to 18% of men and 21% of women with \u226520% cardiovascular risk and antihypertensive drugs to 11% of men and 16% of women with \u226520% cardiovascular risk. Slight reductions in risk factor values were observed in the minority of participants with follow-up values recorded in the 15 months following the check. CONCLUSIONS: A universal primary prevention programme identifies substantial risk factor burden in a population without known cardiovascular disease. Research is needed to monitor interventions, and intermediate- and long-term outcomes, in those identified at high risk.", "author" : [ { "dropping-particle" : "", "family" : "Forster", "given" : "Alice S.", "non-dropping-particle" : "", "parse-names" : false, "suffix" : "" }, { "dropping-particle" : "", "family" : "Dodhia", "given" : "Hiten", "non-dropping-particle" : "", "parse-names" : false, "suffix" : "" }, { "dropping-particle" : "", "family" : "Booth", "given" : "Helen", "non-dropping-particle" : "", "parse-names" : false, "suffix" : "" }, { "dropping-particle" : "", "family" : "Dregan", "given" : "Alex", "non-dropping-particle" : "", "parse-names" : false, "suffix" : "" }, { "dropping-particle" : "", "family" : "Fuller", "given" : "Frances", "non-dropping-particle" : "", "parse-names" : false, "suffix" : "" }, { "dropping-particle" : "", "family" : "Miller", "given" : "Jane", "non-dropping-particle" : "", "parse-names" : false, "suffix" : "" }, { "dropping-particle" : "", "family" : "Burgess", "given" : "Caroline", "non-dropping-particle" : "", "parse-names" : false, "suffix" : "" }, { "dropping-particle" : "", "family" : "McDermott", "given" : "Lisa", "non-dropping-particle" : "", "parse-names" : false, "suffix" : "" }, { "dropping-particle" : "", "family" : "Gulliford", "given" : "Martin C.", "non-dropping-particle" : "", "parse-names" : false, "suffix" : "" } ], "container-title" : "Journal of Public Health (United Kingdom)", "id" : "ITEM-1", "issue" : "2", "issued" : { "date-parts" : [ [ "2015" ] ] }, "page" : "234-240", "title" : "Estimating the yield of NHS Health Checks in England: A population-based cohort study", "type" : "article-journal", "volume" : "37" }, "uris" : [ "http://www.mendeley.com/documents/?uuid=8b663904-206e-4601-9eed-d63f8b77c6dc" ] }, { "id" : "ITEM-2", "itemData" : { "DOI" : "10.1016/j.ypmed.2015.05.022", "ISBN" : "1096-0260 (Electronic)\\r0091-7435 (Linking)", "ISSN" : "00917435", "PMID" : "26051202", "abstract" : "OBJECTIVE: To determine coverage of NHS Health Check, a national cardiovascular risk assessment programme in England, in the first four years after implementation, and to examine prevalence of high cardiovascular disease (CVD) risk and uptake of statins in high risk patients. METHOD: Study sample was 95,571 patients in England aged 40-74years continuously registered with 509 practices in the Clinical Practice Research Datalink between April 2009 and March 2013. Multilevel logistic regression models were used to assess predictors of Health Check attendance; elevated CVD risk factors and statin prescribing among attendees. RESULTS: Programme coverage was 21.4% over four years, with large variations between practices (0%-72.7%) and regions (9.4%-30.7%). Coverage was higher in older patients (adjusted odds ratio 2.88, 95% confidence interval 2.49-3.31 for patients 70-74years) and in patients with a family history of premature coronary heart disease (2.37, 2.22-2.53), but lower in Black Africans (0.75, 0.61-0.92) and Chinese (0.68, 0.47-0.96) compared with White British. Coverage was similar in patients living in deprived and affluent areas. Prevalence of high CVD risk (QRISK2&gt;/=20%) among attendees was 4.6%. One third (33.6%) of attendees at high risk were prescribed a statin after Health Checks. CONCLUSIONS: Coverage of the programme and statin prescribing in high risk individuals was low. Coverage was similar in deprived and affluent groups but lower in some ethnic minority groups, possibly widening inequalities. These findings raise a question about whether recommendations by WHO to develop CVD risk assessment programmes internationally will deliver anticipated health benefits.", "author" : [ { "dropping-particle" : "", "family" : "Chang", "given" : "KC-M", "non-dropping-particle" : "", "parse-names" : false, "suffix" : "" }, { "dropping-particle" : "", "family" : "Soljak", "given" : "Michael", "non-dropping-particle" : "", "parse-names" : false, "suffix" : "" }, { "dropping-particle" : "", "family" : "Lee", "given" : "John Tayu", "non-dropping-particle" : "", "parse-names" : false, "suffix" : "" }, { "dropping-particle" : "", "family" : "Woringer", "given" : "Maria", "non-dropping-particle" : "", "parse-names" : false, "suffix" : "" }, { "dropping-particle" : "", "family" : "Johnston", "given" : "Desmond", "non-dropping-particle" : "", "parse-names" : false, "suffix" : "" }, { "dropping-particle" : "", "family" : "Khunti", "given" : "Kamlesh", "non-dropping-particle" : "", "parse-names" : false, "suffix" : "" }, { "dropping-particle" : "", "family" : "Majeed", "given" : "Azeem", "non-dropping-particle" : "", "parse-names" : false, "suffix" : "" }, { "dropping-particle" : "", "family" : "Millett", "given" : "Christopher", "non-dropping-particle" : "", "parse-names" : false, "suffix" : "" } ], "container-title" : "Preventive Medicine", "id" : "ITEM-2", "issued" : { "date-parts" : [ [ "2015" ] ] }, "page" : "1-8", "publisher" : "Elsevier B.V.", "title" : "Coverage of a national cardiovascular risk assessment and management programme (NHS Health Check): Retrospective database study", "type" : "article-journal", "volume" : "78" }, "uris" : [ "http://www.mendeley.com/documents/?uuid=480049d3-fdf7-4245-b9b6-3dbeab70b97f" ] }, { "id" : "ITEM-3", "itemData" : { "DOI" : "10.1093/pubmed/fdv119", "ISSN" : "1741-3842", "PMID" : "26350481", "abstract" : "Background To evaluate the effect of NHS Health Checks on cardiovascular risk factor detection and inequalities. Methods Matched cohort study in the Clinical Practice Research Datalink, including participants who received a health check in England between 1 April 2010 and 31 March 2013, together with matched control participants, with linked deprivation scores. Results There were 91 618 eligible participants who received a health check, of whom 75 123 (82%) were matched with 182 245 controls. After the health check, 90% of men and 92% of women had complete data for blood pressure, total cholesterol, smoking and body mass index; a net 51% increase (P &lt; 0.001) over controls. After the check, gender and deprivation inequalities in recording of all risk factors were lower than for controls. Net increase in risk factor detection was greater for hypercholesterolaemia (men +33%; women +32%) than for obesity (men +8%; women +4%) and hypertension in men only (+5%) (all P &lt; 0.001). Detection of smoking was 5% lower in health check participants than controls (P &lt; 0.001). Over 4 years, statins were prescribed to 11% of health -check participants and 7.6% controls (hazard ratio 1.58, 95% confidence interval 1.53\u20131.63, P &lt; 0.001). Conclusion NHS Health Checks are associated with increased detection of hypercholesterolaemia, and to a lesser extent obesity and hypertension, but smokers may be under-represented.", "author" : [ { "dropping-particle" : "", "family" : "Forster", "given" : "Alice S.", "non-dropping-particle" : "", "parse-names" : false, "suffix" : "" }, { "dropping-particle" : "", "family" : "Burgess", "given" : "Caroline", "non-dropping-particle" : "", "parse-names" : false, "suffix" : "" }, { "dropping-particle" : "", "family" : "Dodhia", "given" : "Hiten", "non-dropping-particle" : "", "parse-names" : false, "suffix" : "" }, { "dropping-particle" : "", "family" : "Fuller", "given" : "Frances", "non-dropping-particle" : "", "parse-names" : false, "suffix" : "" }, { "dropping-particle" : "", "family" : "Miller", "given" : "Jane", "non-dropping-particle" : "", "parse-names" : false, "suffix" : "" }, { "dropping-particle" : "", "family" : "McDermott", "given" : "Lisa", "non-dropping-particle" : "", "parse-names" : false, "suffix" : "" }, { "dropping-particle" : "", "family" : "Gulliford", "given" : "Martin C.", "non-dropping-particle" : "", "parse-names" : false, "suffix" : "" } ], "container-title" : "Journal of Public Health", "id" : "ITEM-3", "issued" : { "date-parts" : [ [ "2015" ] ] }, "page" : "1-8", "title" : "Do health checks improve risk factor detection in primary care? Matched cohort study using electronic health records", "type" : "article-journal" }, "uris" : [ "http://www.mendeley.com/documents/?uuid=a6279b76-5f61-48d9-8486-967d755f051b" ] }, { "id" : "ITEM-4", "itemData" : { "author" : [ { "dropping-particle" : "", "family" : "Chang", "given" : "Kiara", "non-dropping-particle" : "", "parse-names" : false, "suffix" : "" }, { "dropping-particle" : "", "family" : "Lee", "given" : "JT", "non-dropping-particle" : "", "parse-names" : false, "suffix" : "" }, { "dropping-particle" : "", "family" : "Vamos", "given" : "EP", "non-dropping-particle" : "", "parse-names" : false, "suffix" : "" }, { "dropping-particle" : "", "family" : "Solijak", "given" : "M", "non-dropping-particle" : "", "parse-names" : false, "suffix" : "" }, { "dropping-particle" : "", "family" : "Johnston", "given" : "D", "non-dropping-particle" : "", "parse-names" : false, "suffix" : "" }, { "dropping-particle" : "", "family" : "Khunti", "given" : "K", "non-dropping-particle" : "", "parse-names" : false, "suffix" : "" }, { "dropping-particle" : "", "family" : "Majeed", "given" : "A", "non-dropping-particle" : "", "parse-names" : false, "suffix" : "" }, { "dropping-particle" : "", "family" : "Millett", "given" : "C.", "non-dropping-particle" : "", "parse-names" : false, "suffix" : "" } ], "container-title" : "CMAJ", "id" : "ITEM-4", "issue" : "10", "issued" : { "date-parts" : [ [ "2016" ] ] }, "page" : "E228-238", "title" : "Impact of the National Health Service Health Check on cardiovascular disease risk: a difference-in-differences matching analysis", "type" : "article-journal", "volume" : "188" }, "uris" : [ "http://www.mendeley.com/documents/?uuid=88df8309-6711-4daa-979c-088a0aaa66e1" ] } ], "mendeley" : { "formattedCitation" : "[17\u201320]", "plainTextFormattedCitation" : "[17\u201320]", "previouslyFormattedCitation" : "[17\u201320]" }, "properties" : {  }, "schema" : "https://github.com/citation-style-language/schema/raw/master/csl-citation.json" }</w:instrText>
      </w:r>
      <w:r w:rsidR="00257FA4" w:rsidRPr="00A85948">
        <w:rPr>
          <w:rFonts w:ascii="Times New Roman" w:hAnsi="Times New Roman"/>
          <w:szCs w:val="22"/>
        </w:rPr>
        <w:fldChar w:fldCharType="separate"/>
      </w:r>
      <w:r w:rsidR="000A407B" w:rsidRPr="000A407B">
        <w:rPr>
          <w:rFonts w:ascii="Times New Roman" w:hAnsi="Times New Roman"/>
          <w:noProof/>
          <w:szCs w:val="22"/>
        </w:rPr>
        <w:t>[17–20]</w:t>
      </w:r>
      <w:r w:rsidR="00257FA4" w:rsidRPr="00A85948">
        <w:rPr>
          <w:rFonts w:ascii="Times New Roman" w:hAnsi="Times New Roman"/>
          <w:szCs w:val="22"/>
        </w:rPr>
        <w:fldChar w:fldCharType="end"/>
      </w:r>
      <w:r w:rsidR="00257FA4">
        <w:rPr>
          <w:rFonts w:ascii="Times New Roman" w:hAnsi="Times New Roman"/>
          <w:szCs w:val="22"/>
        </w:rPr>
        <w:t xml:space="preserve">, </w:t>
      </w:r>
      <w:r w:rsidR="00257FA4" w:rsidRPr="00A85948">
        <w:rPr>
          <w:rFonts w:ascii="Times New Roman" w:hAnsi="Times New Roman"/>
          <w:szCs w:val="22"/>
        </w:rPr>
        <w:t>QResearch</w:t>
      </w:r>
      <w:r w:rsidR="00257FA4" w:rsidRPr="00A85948">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"10.1136/bmjopen-2015-008840", "ISSN" : "2044-6055", "PMID" : "26762161", "abstract" : "OBJECTIVES: To describe implementation of a new national preventive programme to reduce cardiovascular morbidity.\\n\\nDESIGN: Observational study over 4 years (April 2009-March 2013).\\n\\nSETTING: 655 general practices across England from the QResearch database.\\n\\nPARTICIPANTS: Eligible adults aged 40-74 years including attendees at a National Health Service (NHS) Health Check.\\n\\nINTERVENTION: NHS Health Check: routine structured cardiovascular check with support for behavioural change and in those at highest risk, treatment of risk factors and newly identified comorbidity.\\n\\nRESULTS: Of 1.68 million people eligible for an NHS Health Check, 214 295 attended in the period 2009-12. Attendance quadrupled as the programme progressed; 5.8% in 2010 to 30.1% in 2012. Attendance was relatively higher among older people, of whom 19.6% of those eligible at age 60-74 years attended and 9.0% at age 40-59 years. Attendance by population groups at higher cardiovascular disease (CVD) risk, such as the more socially disadvantaged 14.9%, was higher than that of the more affluent 12.3%. Among attendees 7844 new cases of hypertension (38/1000 Checks), 1934 new cases of type 2 diabetes (9/1000 Checks) and 807 new cases of chronic kidney disease (4/1000 Checks) were identified. Of the 27 624 people found to be at high CVD risk (20% or more 10-year risk) when attending an NHS Health Check, 19.3% (5325) were newly prescribed statins and 8.8% (2438) were newly prescribed antihypertensive therapy.\\n\\nCONCLUSIONS: NHS Health Check coverage was lower than expected but showed year-on-year improvement. Newly identified comorbidities were an important feature of the NHS Health Checks. Statin treatment at national scale for 1 in 5 attendees at highest CVD risk is likely to have contributed to important reductions in their CVD events.", "author" : [ { "dropping-particle" : "", "family" : "Robson", "given" : "John", "non-dropping-particle" : "", "parse-names" : false, "suffix" : "" }, { "dropping-particle" : "", "family" : "Dostal", "given" : "Isabel", "non-dropping-particle" : "", "parse-names" : false, "suffix" : "" }, { "dropping-particle" : "", "family" : "Sheikh", "given" : "Aziz", "non-dropping-particle" : "", "parse-names" : false, "suffix" : "" }, { "dropping-particle" : "", "family" : "Eldridge", "given" : "Sandra", "non-dropping-particle" : "", "parse-names" : false, "suffix" : "" }, { "dropping-particle" : "", "family" : "Madurasinghe", "given" : "Vichithranie", "non-dropping-particle" : "", "parse-names" : false, "suffix" : "" }, { "dropping-particle" : "", "family" : "Griffiths", "given" : "Chris", "non-dropping-particle" : "", "parse-names" : false, "suffix" : "" }, { "dropping-particle" : "", "family" : "Coupland", "given" : "Carol", "non-dropping-particle" : "", "parse-names" : false, "suffix" : "" }, { "dropping-particle" : "", "family" : "Hippisley-Cox", "given" : "Julia", "non-dropping-particle" : "", "parse-names" : false, "suffix" : "" } ], "container-title" : "BMJ open", "id" : "ITEM-1", "issue" : "1", "issued" : { "date-parts" : [ [ "2016" ] ] }, "page" : "e008840", "title" : "The NHS Health Check in England: an evaluation of the first 4 years.", "type" : "article-journal", "volume" : "6" }, "uris" : [ "http://www.mendeley.com/documents/?uuid=84f323bc-1e6b-4d41-8a80-cd7b26cd5b85" ] } ], "mendeley" : { "formattedCitation" : "[21]", "plainTextFormattedCitation" : "[21]", "previouslyFormattedCitation" : "[21]" }, "properties" : {  }, "schema" : "https://github.com/citation-style-language/schema/raw/master/csl-citation.json" }</w:instrText>
      </w:r>
      <w:r w:rsidR="00257FA4" w:rsidRPr="00A85948">
        <w:rPr>
          <w:rFonts w:ascii="Times New Roman" w:hAnsi="Times New Roman"/>
          <w:szCs w:val="22"/>
        </w:rPr>
        <w:fldChar w:fldCharType="separate"/>
      </w:r>
      <w:r w:rsidR="000A407B" w:rsidRPr="000A407B">
        <w:rPr>
          <w:rFonts w:ascii="Times New Roman" w:hAnsi="Times New Roman"/>
          <w:noProof/>
          <w:szCs w:val="22"/>
        </w:rPr>
        <w:t>[21]</w:t>
      </w:r>
      <w:r w:rsidR="00257FA4" w:rsidRPr="00A85948">
        <w:rPr>
          <w:rFonts w:ascii="Times New Roman" w:hAnsi="Times New Roman"/>
          <w:szCs w:val="22"/>
        </w:rPr>
        <w:fldChar w:fldCharType="end"/>
      </w:r>
      <w:r w:rsidR="00257FA4">
        <w:rPr>
          <w:rFonts w:ascii="Times New Roman" w:hAnsi="Times New Roman"/>
          <w:szCs w:val="22"/>
        </w:rPr>
        <w:t xml:space="preserve"> and </w:t>
      </w:r>
      <w:r w:rsidR="009A7DCE">
        <w:rPr>
          <w:rFonts w:ascii="Times New Roman" w:hAnsi="Times New Roman"/>
          <w:szCs w:val="22"/>
        </w:rPr>
        <w:t>prescribing data</w:t>
      </w:r>
      <w:r w:rsidR="00647D40">
        <w:rPr>
          <w:rFonts w:ascii="Times New Roman" w:hAnsi="Times New Roman"/>
          <w:szCs w:val="22"/>
        </w:rPr>
        <w:fldChar w:fldCharType="begin" w:fldLock="1"/>
      </w:r>
      <w:r w:rsidR="000A407B">
        <w:rPr>
          <w:rFonts w:ascii="Times New Roman" w:hAnsi="Times New Roman"/>
          <w:szCs w:val="22"/>
        </w:rPr>
        <w:instrText>ADDIN CSL_CITATION { "citationItems" : [ { "id" : "ITEM-1", "itemData" : { "author" : [ { "dropping-particle" : "", "family" : "Jamet", "given" : "G", "non-dropping-particle" : "", "parse-names" : false, "suffix" : "" }, { "dropping-particle" : "", "family" : "Tubeuf", "given" : "S", "non-dropping-particle" : "", "parse-names" : false, "suffix" : "" }, { "dropping-particle" : "", "family" : "Meads", "given" : "D", "non-dropping-particle" : "", "parse-names" : false, "suffix" : "" } ], "id" : "ITEM-1", "issued" : { "date-parts" : [ [ "2014" ] ] }, "title" : "Leeds Institute of Health Sciences Has the introduction of NHS health checks increased the prescription of statins for CVD prevention ?", "type" : "article-journal" }, "uris" : [ "http://www.mendeley.com/documents/?uuid=23ba0eb2-f8af-42a6-b50d-de19294ea36f" ] } ], "mendeley" : { "formattedCitation" : "[15]", "plainTextFormattedCitation" : "[15]", "previouslyFormattedCitation" : "[15]" }, "properties" : {  }, "schema" : "https://github.com/citation-style-language/schema/raw/master/csl-citation.json" }</w:instrText>
      </w:r>
      <w:r w:rsidR="00647D40">
        <w:rPr>
          <w:rFonts w:ascii="Times New Roman" w:hAnsi="Times New Roman"/>
          <w:szCs w:val="22"/>
        </w:rPr>
        <w:fldChar w:fldCharType="separate"/>
      </w:r>
      <w:r w:rsidR="000A407B" w:rsidRPr="000A407B">
        <w:rPr>
          <w:rFonts w:ascii="Times New Roman" w:hAnsi="Times New Roman"/>
          <w:noProof/>
          <w:szCs w:val="22"/>
        </w:rPr>
        <w:t>[15]</w:t>
      </w:r>
      <w:r w:rsidR="00647D40">
        <w:rPr>
          <w:rFonts w:ascii="Times New Roman" w:hAnsi="Times New Roman"/>
          <w:szCs w:val="22"/>
        </w:rPr>
        <w:fldChar w:fldCharType="end"/>
      </w:r>
      <w:r w:rsidR="002C0D3F">
        <w:rPr>
          <w:rFonts w:ascii="Times New Roman" w:hAnsi="Times New Roman"/>
          <w:szCs w:val="22"/>
        </w:rPr>
        <w:t>)</w:t>
      </w:r>
      <w:r w:rsidR="00257FA4">
        <w:rPr>
          <w:rFonts w:ascii="Times New Roman" w:hAnsi="Times New Roman"/>
          <w:szCs w:val="22"/>
        </w:rPr>
        <w:t>;</w:t>
      </w:r>
      <w:r w:rsidR="002C0D3F">
        <w:rPr>
          <w:rFonts w:ascii="Times New Roman" w:hAnsi="Times New Roman"/>
          <w:szCs w:val="22"/>
        </w:rPr>
        <w:t xml:space="preserve"> </w:t>
      </w:r>
      <w:r w:rsidR="00D06F7A">
        <w:rPr>
          <w:rFonts w:ascii="Times New Roman" w:hAnsi="Times New Roman"/>
          <w:szCs w:val="22"/>
          <w:lang w:val="en-GB"/>
        </w:rPr>
        <w:t>19</w:t>
      </w:r>
      <w:r w:rsidR="002C0D3F">
        <w:rPr>
          <w:rFonts w:ascii="Times New Roman" w:hAnsi="Times New Roman"/>
          <w:szCs w:val="22"/>
          <w:lang w:val="en-GB"/>
        </w:rPr>
        <w:t xml:space="preserve"> used </w:t>
      </w:r>
      <w:r w:rsidR="00257FA4" w:rsidRPr="00A85948">
        <w:rPr>
          <w:rFonts w:ascii="Times New Roman" w:hAnsi="Times New Roman"/>
          <w:szCs w:val="22"/>
          <w:lang w:val="en-GB"/>
        </w:rPr>
        <w:t>local data fro</w:t>
      </w:r>
      <w:r w:rsidR="00257FA4">
        <w:rPr>
          <w:rFonts w:ascii="Times New Roman" w:hAnsi="Times New Roman"/>
          <w:szCs w:val="22"/>
          <w:lang w:val="en-GB"/>
        </w:rPr>
        <w:t>m general practices</w:t>
      </w:r>
      <w:r w:rsidR="002C0D3F">
        <w:rPr>
          <w:rFonts w:ascii="Times New Roman" w:hAnsi="Times New Roman"/>
          <w:szCs w:val="22"/>
          <w:lang w:val="en-GB"/>
        </w:rPr>
        <w:t xml:space="preserve"> (n=17) or </w:t>
      </w:r>
      <w:r w:rsidR="00257FA4" w:rsidRPr="00A85948">
        <w:rPr>
          <w:rFonts w:ascii="Times New Roman" w:hAnsi="Times New Roman"/>
          <w:szCs w:val="22"/>
          <w:lang w:val="en-GB"/>
        </w:rPr>
        <w:t>community settings</w:t>
      </w:r>
      <w:r w:rsidR="002C0D3F">
        <w:rPr>
          <w:rFonts w:ascii="Times New Roman" w:hAnsi="Times New Roman"/>
          <w:szCs w:val="22"/>
          <w:lang w:val="en-GB"/>
        </w:rPr>
        <w:t xml:space="preserve"> (n=2)</w:t>
      </w:r>
      <w:r w:rsidR="00292716">
        <w:rPr>
          <w:rFonts w:ascii="Times New Roman" w:hAnsi="Times New Roman"/>
          <w:szCs w:val="22"/>
          <w:lang w:val="en-GB"/>
        </w:rPr>
        <w:t xml:space="preserve"> </w:t>
      </w:r>
      <w:r w:rsidR="00EF1D47">
        <w:rPr>
          <w:rFonts w:ascii="Times New Roman" w:hAnsi="Times New Roman"/>
          <w:szCs w:val="22"/>
          <w:lang w:val="en-GB"/>
        </w:rPr>
        <w:t xml:space="preserve">collected </w:t>
      </w:r>
      <w:r w:rsidR="00292716">
        <w:rPr>
          <w:rFonts w:ascii="Times New Roman" w:hAnsi="Times New Roman"/>
          <w:szCs w:val="22"/>
          <w:lang w:val="en-GB"/>
        </w:rPr>
        <w:t xml:space="preserve">in particular geographic areas </w:t>
      </w:r>
      <w:r w:rsidR="00647D40">
        <w:rPr>
          <w:rFonts w:ascii="Times New Roman" w:hAnsi="Times New Roman"/>
          <w:szCs w:val="22"/>
          <w:lang w:val="en-GB"/>
        </w:rPr>
        <w:fldChar w:fldCharType="begin" w:fldLock="1"/>
      </w:r>
      <w:r w:rsidR="000A407B">
        <w:rPr>
          <w:rFonts w:ascii="Times New Roman" w:hAnsi="Times New Roman"/>
          <w:szCs w:val="22"/>
          <w:lang w:val="en-GB"/>
        </w:rPr>
        <w:instrText>ADDIN CSL_CITATION { "citationItems" : [ { "id" : "ITEM-1", "itemData" : { "author" : [ { "dropping-particle" : "", "family" : "NHS Greenwich", "given" : "", "non-dropping-particle" : "", "parse-names" : false, "suffix" : "" } ], "id" : "ITEM-1", "issued" : { "date-parts" : [ [ "2011" ] ] }, "page" : "1-61", "title" : "Evaluation of NHS Health Check PLUS Community Outreach Programme in Greenwich.", "type" : "article-journal" }, "uris" : [ "http://www.mendeley.com/documents/?uuid=9933e600-7fd0-4ac1-b604-c7cf390140c6" ] }, { "id" : "ITEM-2", "itemData" : { "author" : [ { "dropping-particle" : "", "family" : "Coffee", "given" : "S", "non-dropping-particle" : "", "parse-names" : false, "suffix" : "" } ], "id" : "ITEM-2", "issued" : { "date-parts" : [ [ "2015" ] ] }, "title" : "Engaging Mental Health Service Users in Solihull with the NHS Health Check programme: a community pilot project", "type" : "article-journal" }, "uris" : [ "http://www.mendeley.com/documents/?uuid=fcb38c90-b7d0-46c7-a30c-5a41ec112287" ] } ], "mendeley" : { "formattedCitation" : "[12, 16]", "plainTextFormattedCitation" : "[12, 16]", "previouslyFormattedCitation" : "[12, 16]" }, "properties" : {  }, "schema" : "https://github.com/citation-style-language/schema/raw/master/csl-citation.json" }</w:instrText>
      </w:r>
      <w:r w:rsidR="00647D40">
        <w:rPr>
          <w:rFonts w:ascii="Times New Roman" w:hAnsi="Times New Roman"/>
          <w:szCs w:val="22"/>
          <w:lang w:val="en-GB"/>
        </w:rPr>
        <w:fldChar w:fldCharType="separate"/>
      </w:r>
      <w:r w:rsidR="000A407B" w:rsidRPr="000A407B">
        <w:rPr>
          <w:rFonts w:ascii="Times New Roman" w:hAnsi="Times New Roman"/>
          <w:noProof/>
          <w:szCs w:val="22"/>
          <w:lang w:val="en-GB"/>
        </w:rPr>
        <w:t>[12, 16]</w:t>
      </w:r>
      <w:r w:rsidR="00647D40">
        <w:rPr>
          <w:rFonts w:ascii="Times New Roman" w:hAnsi="Times New Roman"/>
          <w:szCs w:val="22"/>
          <w:lang w:val="en-GB"/>
        </w:rPr>
        <w:fldChar w:fldCharType="end"/>
      </w:r>
      <w:r w:rsidR="00257FA4" w:rsidRPr="00A85948">
        <w:rPr>
          <w:rFonts w:ascii="Times New Roman" w:hAnsi="Times New Roman"/>
          <w:szCs w:val="22"/>
          <w:lang w:val="en-GB"/>
        </w:rPr>
        <w:t>.</w:t>
      </w:r>
      <w:r w:rsidR="00A965AC">
        <w:rPr>
          <w:rFonts w:ascii="Times New Roman" w:hAnsi="Times New Roman"/>
          <w:szCs w:val="22"/>
          <w:lang w:val="en-GB"/>
        </w:rPr>
        <w:t xml:space="preserve">  </w:t>
      </w:r>
      <w:r w:rsidR="002C0D3F">
        <w:rPr>
          <w:rFonts w:ascii="Times New Roman" w:hAnsi="Times New Roman"/>
          <w:szCs w:val="22"/>
          <w:lang w:val="en-GB"/>
        </w:rPr>
        <w:t>E</w:t>
      </w:r>
      <w:r w:rsidR="00257FA4">
        <w:rPr>
          <w:rFonts w:ascii="Times New Roman" w:hAnsi="Times New Roman"/>
          <w:szCs w:val="22"/>
          <w:lang w:val="en-GB"/>
        </w:rPr>
        <w:t>leven</w:t>
      </w:r>
      <w:r w:rsidR="00257FA4" w:rsidRPr="00A85948">
        <w:rPr>
          <w:rFonts w:ascii="Times New Roman" w:hAnsi="Times New Roman"/>
          <w:szCs w:val="22"/>
          <w:lang w:val="en-GB"/>
        </w:rPr>
        <w:t xml:space="preserve"> </w:t>
      </w:r>
      <w:r w:rsidR="002C0D3F">
        <w:rPr>
          <w:rFonts w:ascii="Times New Roman" w:hAnsi="Times New Roman"/>
          <w:szCs w:val="22"/>
          <w:lang w:val="en-GB"/>
        </w:rPr>
        <w:t xml:space="preserve">studies </w:t>
      </w:r>
      <w:r w:rsidR="00257FA4" w:rsidRPr="00A85948">
        <w:rPr>
          <w:rFonts w:ascii="Times New Roman" w:hAnsi="Times New Roman"/>
          <w:szCs w:val="22"/>
          <w:lang w:val="en-GB"/>
        </w:rPr>
        <w:t xml:space="preserve">were assessed as high </w:t>
      </w:r>
      <w:r w:rsidR="00257FA4" w:rsidRPr="00A85948">
        <w:rPr>
          <w:rFonts w:ascii="Times New Roman" w:hAnsi="Times New Roman"/>
          <w:szCs w:val="22"/>
          <w:lang w:val="en-GB"/>
        </w:rPr>
        <w:lastRenderedPageBreak/>
        <w:t>quality</w:t>
      </w:r>
      <w:r w:rsidR="002C0D3F">
        <w:rPr>
          <w:rFonts w:ascii="Times New Roman" w:hAnsi="Times New Roman"/>
          <w:szCs w:val="22"/>
          <w:lang w:val="en-GB"/>
        </w:rPr>
        <w:t xml:space="preserve"> </w:t>
      </w:r>
      <w:r w:rsidR="002C0D3F" w:rsidRPr="00B27FBB">
        <w:rPr>
          <w:rFonts w:ascii="Times New Roman" w:hAnsi="Times New Roman"/>
          <w:szCs w:val="22"/>
          <w:lang w:val="en-GB"/>
        </w:rPr>
        <w:t>(Appendix Table A1).</w:t>
      </w:r>
      <w:r w:rsidR="00EC71BC">
        <w:rPr>
          <w:rFonts w:ascii="Times New Roman" w:hAnsi="Times New Roman"/>
          <w:szCs w:val="22"/>
          <w:lang w:val="en-GB"/>
        </w:rPr>
        <w:t xml:space="preserve">  In addition to the </w:t>
      </w:r>
      <w:r w:rsidR="00D06F7A">
        <w:rPr>
          <w:rFonts w:ascii="Times New Roman" w:hAnsi="Times New Roman"/>
          <w:szCs w:val="22"/>
          <w:lang w:val="en-GB"/>
        </w:rPr>
        <w:t>26 included</w:t>
      </w:r>
      <w:r w:rsidR="00EC71BC">
        <w:rPr>
          <w:rFonts w:ascii="Times New Roman" w:hAnsi="Times New Roman"/>
          <w:szCs w:val="22"/>
          <w:lang w:val="en-GB"/>
        </w:rPr>
        <w:t xml:space="preserve"> observational studies, data </w:t>
      </w:r>
      <w:r w:rsidR="0093667F">
        <w:rPr>
          <w:rFonts w:ascii="Times New Roman" w:hAnsi="Times New Roman"/>
          <w:szCs w:val="22"/>
          <w:lang w:val="en-GB"/>
        </w:rPr>
        <w:t xml:space="preserve">identified in the additional internet searches </w:t>
      </w:r>
      <w:r w:rsidR="00EC71BC">
        <w:rPr>
          <w:rFonts w:ascii="Times New Roman" w:hAnsi="Times New Roman"/>
          <w:szCs w:val="22"/>
          <w:lang w:val="en-GB"/>
        </w:rPr>
        <w:t>w</w:t>
      </w:r>
      <w:r w:rsidR="00E0125F">
        <w:rPr>
          <w:rFonts w:ascii="Times New Roman" w:hAnsi="Times New Roman"/>
          <w:szCs w:val="22"/>
          <w:lang w:val="en-GB"/>
        </w:rPr>
        <w:t>ere</w:t>
      </w:r>
      <w:r w:rsidR="00EC71BC">
        <w:rPr>
          <w:rFonts w:ascii="Times New Roman" w:hAnsi="Times New Roman"/>
          <w:szCs w:val="22"/>
          <w:lang w:val="en-GB"/>
        </w:rPr>
        <w:t xml:space="preserve"> also </w:t>
      </w:r>
      <w:r w:rsidR="00B27FBB">
        <w:rPr>
          <w:rFonts w:ascii="Times New Roman" w:hAnsi="Times New Roman"/>
          <w:szCs w:val="22"/>
          <w:lang w:val="en-GB"/>
        </w:rPr>
        <w:t>extracted</w:t>
      </w:r>
      <w:r w:rsidR="00EC71BC">
        <w:rPr>
          <w:rFonts w:ascii="Times New Roman" w:hAnsi="Times New Roman"/>
          <w:szCs w:val="22"/>
          <w:lang w:val="en-GB"/>
        </w:rPr>
        <w:t xml:space="preserve"> from </w:t>
      </w:r>
      <w:r w:rsidR="009B3086">
        <w:rPr>
          <w:rFonts w:ascii="Times New Roman" w:hAnsi="Times New Roman"/>
          <w:szCs w:val="22"/>
          <w:lang w:val="en-GB"/>
        </w:rPr>
        <w:t>PHE</w:t>
      </w:r>
      <w:r w:rsidR="00EC71BC">
        <w:rPr>
          <w:rFonts w:ascii="Times New Roman" w:hAnsi="Times New Roman"/>
          <w:szCs w:val="22"/>
          <w:lang w:val="en-GB"/>
        </w:rPr>
        <w:t>’s website.</w:t>
      </w:r>
      <w:r w:rsidR="002779FF">
        <w:rPr>
          <w:rFonts w:ascii="Times New Roman" w:hAnsi="Times New Roman"/>
          <w:szCs w:val="22"/>
          <w:lang w:val="en-GB"/>
        </w:rPr>
        <w:fldChar w:fldCharType="begin" w:fldLock="1"/>
      </w:r>
      <w:r w:rsidR="000A407B">
        <w:rPr>
          <w:rFonts w:ascii="Times New Roman" w:hAnsi="Times New Roman"/>
          <w:szCs w:val="22"/>
          <w:lang w:val="en-GB"/>
        </w:rPr>
        <w:instrText>ADDIN CSL_CITATION { "citationItems" : [ { "id" : "ITEM-1", "itemData" : { "URL" : "http://fingertips.phe.org.uk/profile/nhs-health-check-detailed/data#page/0", "accessed" : { "date-parts" : [ [ "2016", "11", "1" ] ] }, "id" : "ITEM-1", "issued" : { "date-parts" : [ [ "0" ] ] }, "title" : "Public Health England data on NHS Health Checks", "type" : "webpage" }, "uris" : [ "http://www.mendeley.com/documents/?uuid=4072797d-3166-4dea-8395-8dcae6665d3f" ] } ], "mendeley" : { "formattedCitation" : "[22]", "plainTextFormattedCitation" : "[22]", "previouslyFormattedCitation" : "[22]" }, "properties" : {  }, "schema" : "https://github.com/citation-style-language/schema/raw/master/csl-citation.json" }</w:instrText>
      </w:r>
      <w:r w:rsidR="002779FF">
        <w:rPr>
          <w:rFonts w:ascii="Times New Roman" w:hAnsi="Times New Roman"/>
          <w:szCs w:val="22"/>
          <w:lang w:val="en-GB"/>
        </w:rPr>
        <w:fldChar w:fldCharType="separate"/>
      </w:r>
      <w:r w:rsidR="000A407B" w:rsidRPr="000A407B">
        <w:rPr>
          <w:rFonts w:ascii="Times New Roman" w:hAnsi="Times New Roman"/>
          <w:noProof/>
          <w:szCs w:val="22"/>
          <w:lang w:val="en-GB"/>
        </w:rPr>
        <w:t>[22]</w:t>
      </w:r>
      <w:r w:rsidR="002779FF">
        <w:rPr>
          <w:rFonts w:ascii="Times New Roman" w:hAnsi="Times New Roman"/>
          <w:szCs w:val="22"/>
          <w:lang w:val="en-GB"/>
        </w:rPr>
        <w:fldChar w:fldCharType="end"/>
      </w:r>
    </w:p>
    <w:p w14:paraId="2AB5ECC9" w14:textId="220C40C2" w:rsidR="00CC31DB" w:rsidRPr="00A85948" w:rsidRDefault="004737B8" w:rsidP="004737B8">
      <w:pPr>
        <w:spacing w:after="0" w:line="360" w:lineRule="auto"/>
        <w:contextualSpacing/>
        <w:rPr>
          <w:rFonts w:ascii="Times New Roman" w:hAnsi="Times New Roman"/>
          <w:szCs w:val="22"/>
          <w:lang w:val="en-GB"/>
        </w:rPr>
      </w:pPr>
      <w:r w:rsidRPr="00A85948">
        <w:rPr>
          <w:rFonts w:ascii="Times New Roman" w:hAnsi="Times New Roman"/>
          <w:szCs w:val="22"/>
          <w:lang w:val="en-GB"/>
        </w:rPr>
        <w:t xml:space="preserve"> </w:t>
      </w:r>
    </w:p>
    <w:p w14:paraId="4544DDC2" w14:textId="164FF7CD" w:rsidR="004A06C3" w:rsidRPr="00A85948" w:rsidRDefault="00ED3D3C" w:rsidP="00531673">
      <w:pPr>
        <w:shd w:val="clear" w:color="auto" w:fill="FFFFFF" w:themeFill="background1"/>
        <w:spacing w:after="0" w:line="360" w:lineRule="auto"/>
        <w:contextualSpacing/>
        <w:rPr>
          <w:rFonts w:ascii="Times New Roman" w:hAnsi="Times New Roman"/>
          <w:b/>
          <w:szCs w:val="22"/>
          <w:lang w:val="en-GB"/>
        </w:rPr>
      </w:pPr>
      <w:r w:rsidRPr="00A85948">
        <w:rPr>
          <w:rFonts w:ascii="Times New Roman" w:hAnsi="Times New Roman"/>
          <w:b/>
          <w:szCs w:val="22"/>
          <w:lang w:val="en-GB"/>
        </w:rPr>
        <w:t xml:space="preserve">Objective 1:  </w:t>
      </w:r>
      <w:r w:rsidR="00004B34">
        <w:rPr>
          <w:rFonts w:ascii="Times New Roman" w:hAnsi="Times New Roman"/>
          <w:b/>
          <w:szCs w:val="22"/>
          <w:lang w:val="en-GB"/>
        </w:rPr>
        <w:t>C</w:t>
      </w:r>
      <w:r w:rsidR="005F11CE" w:rsidRPr="00A85948">
        <w:rPr>
          <w:rFonts w:ascii="Times New Roman" w:hAnsi="Times New Roman"/>
          <w:b/>
          <w:szCs w:val="22"/>
          <w:lang w:val="en-GB"/>
        </w:rPr>
        <w:t>overage</w:t>
      </w:r>
      <w:r w:rsidR="00A90B86">
        <w:rPr>
          <w:rFonts w:ascii="Times New Roman" w:hAnsi="Times New Roman"/>
          <w:b/>
          <w:szCs w:val="22"/>
          <w:lang w:val="en-GB"/>
        </w:rPr>
        <w:t xml:space="preserve"> (n=10</w:t>
      </w:r>
      <w:r w:rsidR="00BB232F" w:rsidRPr="00A85948">
        <w:rPr>
          <w:rFonts w:ascii="Times New Roman" w:hAnsi="Times New Roman"/>
          <w:b/>
          <w:szCs w:val="22"/>
          <w:lang w:val="en-GB"/>
        </w:rPr>
        <w:t>)</w:t>
      </w:r>
    </w:p>
    <w:p w14:paraId="17D0C7F7" w14:textId="5145DC8A" w:rsidR="00ED3D3C" w:rsidRPr="00A85948" w:rsidRDefault="00630DB2" w:rsidP="00531673">
      <w:pPr>
        <w:spacing w:line="360" w:lineRule="auto"/>
        <w:contextualSpacing/>
        <w:rPr>
          <w:rFonts w:ascii="Times New Roman" w:hAnsi="Times New Roman"/>
          <w:szCs w:val="22"/>
        </w:rPr>
      </w:pPr>
      <w:r>
        <w:rPr>
          <w:rFonts w:ascii="Times New Roman" w:hAnsi="Times New Roman"/>
          <w:szCs w:val="22"/>
        </w:rPr>
        <w:t xml:space="preserve">The PHE website included data </w:t>
      </w:r>
      <w:r w:rsidR="000B5A30">
        <w:rPr>
          <w:rFonts w:ascii="Times New Roman" w:hAnsi="Times New Roman"/>
          <w:szCs w:val="22"/>
        </w:rPr>
        <w:t xml:space="preserve">on </w:t>
      </w:r>
      <w:r>
        <w:rPr>
          <w:rFonts w:ascii="Times New Roman" w:hAnsi="Times New Roman"/>
          <w:szCs w:val="22"/>
        </w:rPr>
        <w:t xml:space="preserve">national-level coverage </w:t>
      </w:r>
      <w:r w:rsidR="000B5A30">
        <w:rPr>
          <w:rFonts w:ascii="Times New Roman" w:hAnsi="Times New Roman"/>
          <w:szCs w:val="22"/>
        </w:rPr>
        <w:t>during the first 3.5</w:t>
      </w:r>
      <w:r w:rsidR="00504A2E">
        <w:rPr>
          <w:rFonts w:ascii="Times New Roman" w:hAnsi="Times New Roman"/>
          <w:szCs w:val="22"/>
        </w:rPr>
        <w:t xml:space="preserve"> </w:t>
      </w:r>
      <w:r w:rsidR="000B5A30">
        <w:rPr>
          <w:rFonts w:ascii="Times New Roman" w:hAnsi="Times New Roman"/>
          <w:szCs w:val="22"/>
        </w:rPr>
        <w:t xml:space="preserve">years of the current five year cycle </w:t>
      </w:r>
      <w:r>
        <w:rPr>
          <w:rFonts w:ascii="Times New Roman" w:hAnsi="Times New Roman"/>
          <w:szCs w:val="22"/>
        </w:rPr>
        <w:t>(2013-4</w:t>
      </w:r>
      <w:r w:rsidR="00C82153">
        <w:rPr>
          <w:rFonts w:ascii="Times New Roman" w:hAnsi="Times New Roman"/>
          <w:szCs w:val="22"/>
        </w:rPr>
        <w:t xml:space="preserve">, when the </w:t>
      </w:r>
      <w:r w:rsidR="00C82153" w:rsidRPr="00C82153">
        <w:rPr>
          <w:rFonts w:ascii="Times New Roman" w:hAnsi="Times New Roman"/>
          <w:szCs w:val="22"/>
        </w:rPr>
        <w:t>NHS Health Check became a statutory requirement</w:t>
      </w:r>
      <w:r w:rsidR="00C82153">
        <w:rPr>
          <w:rFonts w:ascii="Times New Roman" w:hAnsi="Times New Roman"/>
          <w:szCs w:val="22"/>
        </w:rPr>
        <w:t>,</w:t>
      </w:r>
      <w:r>
        <w:rPr>
          <w:rFonts w:ascii="Times New Roman" w:hAnsi="Times New Roman"/>
          <w:szCs w:val="22"/>
        </w:rPr>
        <w:t xml:space="preserve"> to </w:t>
      </w:r>
      <w:r w:rsidR="00292716">
        <w:rPr>
          <w:rFonts w:ascii="Times New Roman" w:hAnsi="Times New Roman"/>
          <w:szCs w:val="22"/>
        </w:rPr>
        <w:t>second quarter (</w:t>
      </w:r>
      <w:r>
        <w:rPr>
          <w:rFonts w:ascii="Times New Roman" w:hAnsi="Times New Roman"/>
          <w:szCs w:val="22"/>
        </w:rPr>
        <w:t>Q2</w:t>
      </w:r>
      <w:r w:rsidR="00292716">
        <w:rPr>
          <w:rFonts w:ascii="Times New Roman" w:hAnsi="Times New Roman"/>
          <w:szCs w:val="22"/>
        </w:rPr>
        <w:t>)</w:t>
      </w:r>
      <w:r>
        <w:rPr>
          <w:rFonts w:ascii="Times New Roman" w:hAnsi="Times New Roman"/>
          <w:szCs w:val="22"/>
        </w:rPr>
        <w:t xml:space="preserve">, 2016-7) as well as variation in coverage over time (per quarter) and by area (at the county level).  </w:t>
      </w:r>
      <w:r w:rsidR="009908A5" w:rsidRPr="00A85948">
        <w:rPr>
          <w:rFonts w:ascii="Times New Roman" w:hAnsi="Times New Roman"/>
          <w:szCs w:val="22"/>
        </w:rPr>
        <w:t xml:space="preserve">Nine </w:t>
      </w:r>
      <w:r w:rsidR="00A90B86">
        <w:rPr>
          <w:rFonts w:ascii="Times New Roman" w:hAnsi="Times New Roman"/>
          <w:szCs w:val="22"/>
        </w:rPr>
        <w:t xml:space="preserve">further </w:t>
      </w:r>
      <w:r w:rsidR="009908A5" w:rsidRPr="00A85948">
        <w:rPr>
          <w:rFonts w:ascii="Times New Roman" w:hAnsi="Times New Roman"/>
          <w:szCs w:val="22"/>
        </w:rPr>
        <w:t xml:space="preserve">studies </w:t>
      </w:r>
      <w:r w:rsidR="00A90B86">
        <w:rPr>
          <w:rFonts w:ascii="Times New Roman" w:hAnsi="Times New Roman"/>
          <w:szCs w:val="22"/>
        </w:rPr>
        <w:t>reported data on</w:t>
      </w:r>
      <w:r w:rsidR="00825DA3" w:rsidRPr="00A85948">
        <w:rPr>
          <w:rFonts w:ascii="Times New Roman" w:hAnsi="Times New Roman"/>
          <w:szCs w:val="22"/>
        </w:rPr>
        <w:t xml:space="preserve"> </w:t>
      </w:r>
      <w:r w:rsidR="009908A5" w:rsidRPr="00A85948">
        <w:rPr>
          <w:rFonts w:ascii="Times New Roman" w:hAnsi="Times New Roman"/>
          <w:szCs w:val="22"/>
        </w:rPr>
        <w:t>coverage</w:t>
      </w:r>
      <w:r w:rsidR="009908A5" w:rsidRPr="00A85948">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"10.1093/fampra/cmt002", "ISSN" : "1460-2229", "PMID" : "23377607", "abstract" : "BACKGROUND: The NHS Health Check programme aims to improve prevention, early diagnosis and management of cardiovascular disease (CVD) in England. High and equitable uptake is essential for the programme to effectively reduce the CVD burden.\n\nOBJECTIVES: Assessing the impact of a local financial incentive scheme on uptake and statin prescribing in the first 2 years of the programme.\n\nMETHODS: Cross-sectional study using data from electronic medical records of general practices in Hammersmith and Fulham, London on all patients aged 40-74 years. We assessed uptake of complete Health Check, exclusion of patients from the programme (exception reporting) and statin prescriptions in patients confirmed with high CVD risk.\n\nRESULTS: The Health Check uptake was 32.7% in Year 1 and 20.0% in Year 2. Older patients had higher uptake of Health Check than younger (65- to 74-year-old patients: Year 1 adjusted odds ratio (AOR) 2.05 (1.67-2.52) &amp; Year 2 AOR 2.79 (2.49-3.12) compared with 40- to 54-year-old patients). The percentage of confirmed high risk patients prescribed a statin was 17.7% before and 52.9% after the programme. There was a marked variation in Health Check uptake, exception reporting and statin prescribing between practices.\n\nCONCLUSIONS: Uptake of the Health Check was low in the first year in patients with estimated high risk despite financial incentives to general practices; although this matched the national required rate in second year. Further evaluations for cost and clinical effectiveness of the programme are needed to clarify whether this spending is appropriate, and to assess the impact of financial incentives on programme performance.", "author" : [ { "dropping-particle" : "", "family" : "Artac", "given" : "Macide", "non-dropping-particle" : "", "parse-names" : false, "suffix" : "" }, { "dropping-particle" : "", "family" : "Dalton", "given" : "Andrew R H", "non-dropping-particle" : "", "parse-names" : false, "suffix" : "" }, { "dropping-particle" : "", "family" : "Majeed", "given" : "Azeem", "non-dropping-particle" : "", "parse-names" : false, "suffix" : "" }, { "dropping-particle" : "", "family" : "Car", "given" : "Josip", "non-dropping-particle" : "", "parse-names" : false, "suffix" : "" }, { "dropping-particle" : "", "family" : "Huckvale", "given" : "Kit", "non-dropping-particle" : "", "parse-names" : false, "suffix" : "" }, { "dropping-particle" : "", "family" : "Millett", "given" : "Christopher", "non-dropping-particle" : "", "parse-names" : false, "suffix" : "" } ], "container-title" : "Family practice", "id" : "ITEM-1", "issue" : "4", "issued" : { "date-parts" : [ [ "2013", "8" ] ] }, "page" : "426-35", "title" : "Uptake of the NHS Health Check programme in an urban setting.", "type" : "article-journal", "volume" : "30" }, "uris" : [ "http://www.mendeley.com/documents/?uuid=598c8d7b-6958-4923-9112-41eb34fe4f79" ] }, { "id" : "ITEM-2", "itemData" : { "DOI" : "10.1093/pubmed/fdt069", "ISBN" : "1741-3850", "ISSN" : "17413842", "PMID" : "23881962", "abstract" : "IntroductionHigh and equitable coverage of systematic cardiovascular disease (CVD) prevention programmes, such as the NHS Health Check programme in England, is essential if they are to effectively reduce the population CVD burden.\\n\\nMETHODS: We conducted a cross-sectional study using data from 151 English primary care trusts (PCTs) on NHS Health Check coverage during 2011-12. We examined the associations between programme coverage and primary care and population factors, including patient demographics, primary care workforce and cardiovascular health need.\\n\\nRESULTS: Median coverage of NHS Health Checks was 8.2%, with wide PCT-level variation (range = 0-29.8%). Coverage was significantly higher in PCTs in the most deprived areas compared with the least deprived (P = 0.035), adjusting for covariates. Significant negative associations between coverage and a higher proportion of PCT population aged 40-74 years-the eligible Health Check age group, a larger total population size and higher practice staffing levels were found in the unadjusted analyses.\\n\\nCONCLUSIONS: NHS Health Check coverage during 2011-12 was lower than the government projection of 18% coverage. Coverage must be increased through concerted multi-disciplinary strategies, for the programme to improve cardiovascular health in England. Considerable variation in participation between PCTs warrants attention, with enhanced support for poor performers.", "author" : [ { "dropping-particle" : "", "family" : "Artac", "given" : "M.", "non-dropping-particle" : "", "parse-names" : false, "suffix" : "" }, { "dropping-particle" : "", "family" : "Dalton", "given" : "A. R H", "non-dropping-particle" : "", "parse-names" : false, "suffix" : "" }, { "dropping-particle" : "", "family" : "Babu", "given" : "H.", "non-dropping-particle" : "", "parse-names" : false, "suffix" : "" }, { "dropping-particle" : "", "family" : "Bates", "given" : "S.", "non-dropping-particle" : "", "parse-names" : false, "suffix" : "" }, { "dropping-particle" : "", "family" : "Millett", "given" : "C.", "non-dropping-particle" : "", "parse-names" : false, "suffix" : "" }, { "dropping-particle" : "", "family" : "Majeed", "given" : "A.", "non-dropping-particle" : "", "parse-names" : false, "suffix" : "" } ], "container-title" : "Journal of Public Health (United Kingdom)", "id" : "ITEM-2", "issue" : "3", "issued" : { "date-parts" : [ [ "2013" ] ] }, "page" : "431-439", "title" : "Primary care and population factors associated with NHS Health Check coverage: A national cross-sectional study", "type" : "article-journal", "volume" : "35" }, "uris" : [ "http://www.mendeley.com/documents/?uuid=8eed0d99-54f3-4c08-85eb-d0c727b87af6" ] }, { "id" : "ITEM-3", "itemData" : { "DOI" : "10.1016/j.ypmed.2015.05.022", "ISBN" : "1096-0260 (Electronic)\\r0091-7435 (Linking)", "ISSN" : "00917435", "PMID" : "26051202", "abstract" : "OBJECTIVE: To determine coverage of NHS Health Check, a national cardiovascular risk assessment programme in England, in the first four years after implementation, and to examine prevalence of high cardiovascular disease (CVD) risk and uptake of statins in high risk patients. METHOD: Study sample was 95,571 patients in England aged 40-74years continuously registered with 509 practices in the Clinical Practice Research Datalink between April 2009 and March 2013. Multilevel logistic regression models were used to assess predictors of Health Check attendance; elevated CVD risk factors and statin prescribing among attendees. RESULTS: Programme coverage was 21.4% over four years, with large variations between practices (0%-72.7%) and regions (9.4%-30.7%). Coverage was higher in older patients (adjusted odds ratio 2.88, 95% confidence interval 2.49-3.31 for patients 70-74years) and in patients with a family history of premature coronary heart disease (2.37, 2.22-2.53), but lower in Black Africans (0.75, 0.61-0.92) and Chinese (0.68, 0.47-0.96) compared with White British. Coverage was similar in patients living in deprived and affluent areas. Prevalence of high CVD risk (QRISK2&gt;/=20%) among attendees was 4.6%. One third (33.6%) of attendees at high risk were prescribed a statin after Health Checks. CONCLUSIONS: Coverage of the programme and statin prescribing in high risk individuals was low. Coverage was similar in deprived and affluent groups but lower in some ethnic minority groups, possibly widening inequalities. These findings raise a question about whether recommendations by WHO to develop CVD risk assessment programmes internationally will deliver anticipated health benefits.", "author" : [ { "dropping-particle" : "", "family" : "Chang", "given" : "KC-M", "non-dropping-particle" : "", "parse-names" : false, "suffix" : "" }, { "dropping-particle" : "", "family" : "Soljak", "given" : "Michael", "non-dropping-particle" : "", "parse-names" : false, "suffix" : "" }, { "dropping-particle" : "", "family" : "Lee", "given" : "John Tayu", "non-dropping-particle" : "", "parse-names" : false, "suffix" : "" }, { "dropping-particle" : "", "family" : "Woringer", "given" : "Maria", "non-dropping-particle" : "", "parse-names" : false, "suffix" : "" }, { "dropping-particle" : "", "family" : "Johnston", "given" : "Desmond", "non-dropping-particle" : "", "parse-names" : false, "suffix" : "" }, { "dropping-particle" : "", "family" : "Khunti", "given" : "Kamlesh", "non-dropping-particle" : "", "parse-names" : false, "suffix" : "" }, { "dropping-particle" : "", "family" : "Majeed", "given" : "Azeem", "non-dropping-particle" : "", "parse-names" : false, "suffix" : "" }, { "dropping-particle" : "", "family" : "Millett", "given" : "Christopher", "non-dropping-particle" : "", "parse-names" : false, "suffix" : "" } ], "container-title" : "Preventive Medicine", "id" : "ITEM-3", "issued" : { "date-parts" : [ [ "2015" ] ] }, "page" : "1-8", "publisher" : "Elsevier B.V.", "title" : "Coverage of a national cardiovascular risk assessment and management programme (NHS Health Check): Retrospective database study", "type" : "article-journal", "volume" : "78" }, "uris" : [ "http://www.mendeley.com/documents/?uuid=480049d3-fdf7-4245-b9b6-3dbeab70b97f" ] }, { "id" : "ITEM-4", "itemData" : { "DOI" : "10.1136/bmjopen-2015-008840", "ISSN" : "2044-6055", "PMID" : "26762161", "abstract" : "OBJECTIVES: To describe implementation of a new national preventive programme to reduce cardiovascular morbidity.\\n\\nDESIGN: Observational study over 4 years (April 2009-March 2013).\\n\\nSETTING: 655 general practices across England from the QResearch database.\\n\\nPARTICIPANTS: Eligible adults aged 40-74 years including attendees at a National Health Service (NHS) Health Check.\\n\\nINTERVENTION: NHS Health Check: routine structured cardiovascular check with support for behavioural change and in those at highest risk, treatment of risk factors and newly identified comorbidity.\\n\\nRESULTS: Of 1.68 million people eligible for an NHS Health Check, 214 295 attended in the period 2009-12. Attendance quadrupled as the programme progressed; 5.8% in 2010 to 30.1% in 2012. Attendance was relatively higher among older people, of whom 19.6% of those eligible at age 60-74 years attended and 9.0% at age 40-59 years. Attendance by population groups at higher cardiovascular disease (CVD) risk, such as the more socially disadvantaged 14.9%, was higher than that of the more affluent 12.3%. Among attendees 7844 new cases of hypertension (38/1000 Checks), 1934 new cases of type 2 diabetes (9/1000 Checks) and 807 new cases of chronic kidney disease (4/1000 Checks) were identified. Of the 27 624 people found to be at high CVD risk (20% or more 10-year risk) when attending an NHS Health Check, 19.3% (5325) were newly prescribed statins and 8.8% (2438) were newly prescribed antihypertensive therapy.\\n\\nCONCLUSIONS: NHS Health Check coverage was lower than expected but showed year-on-year improvement. Newly identified comorbidities were an important feature of the NHS Health Checks. Statin treatment at national scale for 1 in 5 attendees at highest CVD risk is likely to have contributed to important reductions in their CVD events.", "author" : [ { "dropping-particle" : "", "family" : "Robson", "given" : "John", "non-dropping-particle" : "", "parse-names" : false, "suffix" : "" }, { "dropping-particle" : "", "family" : "Dostal", "given" : "Isabel", "non-dropping-particle" : "", "parse-names" : false, "suffix" : "" }, { "dropping-particle" : "", "family" : "Sheikh", "given" : "Aziz", "non-dropping-particle" : "", "parse-names" : false, "suffix" : "" }, { "dropping-particle" : "", "family" : "Eldridge", "given" : "Sandra", "non-dropping-particle" : "", "parse-names" : false, "suffix" : "" }, { "dropping-particle" : "", "family" : "Madurasinghe", "given" : "Vichithranie", "non-dropping-particle" : "", "parse-names" : false, "suffix" : "" }, { "dropping-particle" : "", "family" : "Griffiths", "given" : "Chris", "non-dropping-particle" : "", "parse-names" : false, "suffix" : "" }, { "dropping-particle" : "", "family" : "Coupland", "given" : "Carol", "non-dropping-particle" : "", "parse-names" : false, "suffix" : "" }, { "dropping-particle" : "", "family" : "Hippisley-Cox", "given" : "Julia", "non-dropping-particle" : "", "parse-names" : false, "suffix" : "" } ], "container-title" : "BMJ open", "id" : "ITEM-4", "issue" : "1", "issued" : { "date-parts" : [ [ "2016" ] ] }, "page" : "e008840", "title" : "The NHS Health Check in England: an evaluation of the first 4 years.", "type" : "article-journal", "volume" : "6" }, "uris" : [ "http://www.mendeley.com/documents/?uuid=84f323bc-1e6b-4d41-8a80-cd7b26cd5b85" ] }, { "id" : "ITEM-5", "itemData" : { "DOI" : "10.1093/pubmed/fdv053", "ISSN" : "1741-3850", "PMID" : "25922370", "abstract" : "BACKGROUND: More evidence is needed concerning the implementation of the NHS Health Check programme in order to identify areas for improvement. The aim of the study was to investigate the way in which the Gloucestershire NHS Health Check programme care pathway was followed and interpreted compared with national programme indicators., METHODS: A cross sectional review of Gloucestershire's Health Checks was undertaken to assess programme performance via a primary care audit of key indicators within a cohort of 83 GP practices and an eligible population of 210 513. Data were assessed to compare differences between practices and to compare county data with national indicators., RESULTS: The annual programme uptake was 49.8% and a total of 1031 patients were diagnosed with cardiovascular disease (CVD). Variations in the detection of modifiable risk factors in relation to the NHS Ready Reckoner were identified: diabetes (-0.04%), CKD (-0.9%), hypertension (-19.9%); obesity (-7.1%); low physical activity (-57.7%) and smoking (-14.3%)., CONCLUSIONS: Disparities in uptake and implementation of the care pathway demonstrate inconsistencies in the application of processes and knowledge. There appears to be an overestimation of CVD risk by the Ready Reckoner tool likely to be attributable to a failure to adjust for existing local early identification efforts in primary care and prevention.Copyright \u00a9 The Author 2015. Published by Oxford University Press on behalf of Faculty of Public Health. All rights reserved. For permissions, please e-mail: journals.permissions@oup.com.", "author" : [ { "dropping-particle" : "", "family" : "Baker", "given" : "C", "non-dropping-particle" : "", "parse-names" : false, "suffix" : "" }, { "dropping-particle" : "", "family" : "Loughren", "given" : "E A", "non-dropping-particle" : "", "parse-names" : false, "suffix" : "" }, { "dropping-particle" : "", "family" : "Crone", "given" : "D", "non-dropping-particle" : "", "parse-names" : false, "suffix" : "" }, { "dropping-particle" : "", "family" : "Kallfa", "given" : "N", "non-dropping-particle" : "", "parse-names" : false, "suffix" : "" } ], "container-title" : "Journal of public health (Oxford, England)", "id" : "ITEM-5", "issue" : "2", "issued" : { "date-parts" : [ [ "2015" ] ] }, "page" : "202-209", "title" : "A process evaluation of the NHS Health Check care pathway in a primary care setting.", "type" : "article-journal", "volume" : "37" }, "uris" : [ "http://www.mendeley.com/documents/?uuid=4af20a0c-2637-4bac-922c-0cbc7d88da25" ] }, { "id" : "ITEM-6", "itemData" : { "DOI" : "10.1186/s12939-016-0303-2", "ISSN" : "1475-9276", "PMID" : "26791963", "abstract" : "BACKGROUND: NHS Health Checks is a national risk assessment prevention programme for all individuals aged 40-74 that reside in England. Through the systematic assessment of an individual's ten year disease risk, this programme aims to provide early identification and subsequent management of this risk. However, there is limited evidence on how socio-demographic factors impact on uptake and what influence the invitation method has on uptake to this programme.\\n\\nMETHODS: NHS Health Check data from April 2013 to March 2014 was analysed (N\u2009=\u200950,485) for all 30 GP Practices in Luton, a culturally diverse town in England, UK. Data was collected for age, ethnicity, uptake (attendance and non attendance) and invitation method (letter written, verbal face-to-face, telephone). Actual usage of NHS Health Checks was determined for each ethnic group of the population and compared using Chi-square analysis.\\n\\nRESULTS: The overall uptake rate for Luton was 44\u00a0%, markedly lower that the set target of 50-75\u00a0%. The findings revealed a variation of uptake in relation to age, gender, level of deprivation. Ethnicity and gender variations were also found, with 'White British' 'Black Caribbean' and 'Indian' patients most likely to take up a NHS Health Check. However, patients from 'Any Other White Background' and 'Black African' were significantly less likely to uptake an NHS Health Check compared to all other ethnic groups. Ethnicity and gender differences were also noted in relation to invitation method.\\n\\nCONCLUSIONS: The findings revealed that different invitation methods were effective for different ethnic and gender groups. Therefore, it is suggested that established protocols of invitation are specifically designed for maximizing the response rate for each population group. Future research should now focus on uncovering the barriers to uptake in particular culturally diverse population groups to determine how public health teams can better engage with these communities.", "author" : [ { "dropping-particle" : "", "family" : "Cook", "given" : "Erica J.", "non-dropping-particle" : "", "parse-names" : false, "suffix" : "" }, { "dropping-particle" : "", "family" : "Sharp", "given" : "Chloe", "non-dropping-particle" : "", "parse-names" : false, "suffix" : "" }, { "dropping-particle" : "", "family" : "Randhawa", "given" : "Gurch", "non-dropping-particle" : "", "parse-names" : false, "suffix" : "" }, { "dropping-particle" : "", "family" : "Guppy", "given" : "Andy", "non-dropping-particle" : "", "parse-names" : false, "suffix" : "" }, { "dropping-particle" : "", "family" : "Gangotra", "given" : "Raj", "non-dropping-particle" : "", "parse-names" : false, "suffix" : "" }, { "dropping-particle" : "", "family" : "Cox", "given" : "Jonathon", "non-dropping-particle" : "", "parse-names" : false, "suffix" : "" } ], "container-title" : "International Journal for Equity in Health", "id" : "ITEM-6", "issue" : "1", "issued" : { "date-parts" : [ [ "2016" ] ] }, "page" : "13", "publisher" : "International Journal for Equity in Health", "title" : "Who uses NHS health checks? Investigating the impact of ethnicity and gender and method of invitation on uptake of NHS health checks", "type" : "article-journal", "volume" : "15" }, "uris" : [ "http://www.mendeley.com/documents/?uuid=6244b890-435d-4e81-bd6c-57dccf94936c" ] }, { "id" : "ITEM-7", "itemData" : { "DOI" : "10.1017/S1463423615000493", "ISBN" : "1463-4236", "ISSN" : "1477-1128", "PMID" : "26522491", "abstract" : "Aim To evaluate NHS Health Check implementation in terms of frequency of data recording, advice provided, referrals to community-based lifestyle support services, statin prescribing and new diagnoses, and to assess variation in these aspects between practices and health professionals involved in delivery. BACKGROUND: Most NHS Health Checks are delivered by general practices, but little detail is known about the extent of variation in how they are delivered in different practices and by different health professionals. METHODS: This was an observational study conducted in a purposively selected sample of 13 practices in Sefton, North West England. Practices used previously recorded information from their clinical management systems to identify patients with cardiovascular disease (CVD) risk \u2a7e20%, a potentially cost-effective approach. The evaluation was conducted during the first year of delivery in Sefton. Data were extracted from medical records of all patients identified, regardless of Health Check attendance. Findings Of the 2892 patients identified by the 13 practices, 1070 had received an NHS Health Check at the time of the study. Of these, only 936 (87.5%) had a recorded CVD risk score, with risk \u2a7e20% confirmed in 92.0%. Estimated risk category was correct in 456/677 (67.4%) of patients with estimated and actual risk scores. Significant variation was found between practices and health professionals in parameters recorded, tests requested, advice given and referrals for lifestyle support. Only 45.3% of patients had body mass index, smoking, alcohol, exercise, blood pressure and cholesterol all recorded. Lifestyle advice and referral into lifestyle services were documented in 80.6% and 6.4% of attenders, respectively, again with significant variation between practices and professionals. Statin prescribing rose in attenders from 19.6% to 34.6%. A similar proportion of attenders and non-attenders received new diagnoses. CONCLUSION: Effort is required to reduce variation in how practices deliver and follow-up NHS Health Checks, to ensure the consistency of the programme.", "author" : [ { "dropping-particle" : "", "family" : "Krska", "given" : "Janet", "non-dropping-particle" : "", "parse-names" : false, "suffix" : "" }, { "dropping-particle" : "", "family" : "Plessis", "given" : "Ruth", "non-dropping-particle" : "du", "parse-names" : false, "suffix" : "" }, { "dropping-particle" : "", "family" : "Chellaswamy", "given" : "Hannah", "non-dropping-particle" : "", "parse-names" : false, "suffix" : "" } ], "container-title" : "Primary health care research &amp; development", "id" : "ITEM-7", "issue" : "April 2009", "issued" : { "date-parts" : [ [ "2015" ] ] }, "page" : "1-8", "title" : "Implementation of NHS Health Checks in general practice: variation in delivery between practices and practitioners.", "type" : "article-journal" }, "uris" : [ "http://www.mendeley.com/documents/?uuid=72bb9e89-b1cc-4ebc-8e78-8bedde35979d" ] }, { "id" : "ITEM-8", "itemData" : { "author" : [ { "dropping-particle" : "", "family" : "Coffey", "given" : "M", "non-dropping-particle" : "", "parse-names" : false, "suffix" : "" }, { "dropping-particle" : "", "family" : "Cooper", "given" : "A M", "non-dropping-particle" : "", "parse-names" : false, "suffix" : "" }, { "dropping-particle" : "", "family" : "Brown", "given" : "T M", "non-dropping-particle" : "", "parse-names" : false, "suffix" : "" }, { "dropping-particle" : "", "family" : "Cook", "given" : "P A", "non-dropping-particle" : "", "parse-names" : false, "suffix" : "" }, { "dropping-particle" : "", "family" : "Clarke-Cornwell", "given" : "A M", "non-dropping-particle" : "", "parse-names" : false, "suffix" : "" } ], "id" : "ITEM-8", "issued" : { "date-parts" : [ [ "2014" ] ] }, "title" : "Vascular Health Checks in Salford: An exploration using FARSITE data", "type" : "article-journal" }, "uris" : [ "http://www.mendeley.com/documents/?uuid=df8ddee9-f5a1-4df1-8a15-4513a633422b" ] }, { "id" : "ITEM-9", "itemData" : { "DOI" : "10.1136/bmjopen-2015-007578", "ISSN" : "2044-6055", "author" : [ { "dropping-particle" : "", "family" : "Robson", "given" : "J.", "non-dropping-particle" : "", "parse-names" : false, "suffix" : "" }, { "dropping-particle" : "", "family" : "Dostal", "given" : "I.", "non-dropping-particle" : "", "parse-names" : false, "suffix" : "" }, { "dropping-particle" : "", "family" : "Madurasinghe", "given" : "V.", "non-dropping-particle" : "", "parse-names" : false, "suffix" : "" }, { "dropping-particle" : "", "family" : "Sheikh", "given" : "a.", "non-dropping-particle" : "", "parse-names" : false, "suffix" : "" }, { "dropping-particle" : "", "family" : "Hull", "given" : "S.", "non-dropping-particle" : "", "parse-names" : false, "suffix" : "" }, { "dropping-particle" : "", "family" : "Boomla", "given" : "K.", "non-dropping-particle" : "", "parse-names" : false, "suffix" : "" }, { "dropping-particle" : "", "family" : "Page", "given" : "H.", "non-dropping-particle" : "", "parse-names" : false, "suffix" : "" }, { "dropping-particle" : "", "family" : "Griffiths", "given" : "C.", "non-dropping-particle" : "", "parse-names" : false, "suffix" : "" }, { "dropping-particle" : "", "family" : "Eldridge", "given" : "S.", "non-dropping-particle" : "", "parse-names" : false, "suffix" : "" } ], "container-title" : "BMJ Open", "id" : "ITEM-9", "issue" : "4", "issued" : { "date-parts" : [ [ "2015" ] ] }, "page" : "e007578-e007578", "title" : "The NHS Health Check programme: implementation in east London 2009-2011", "type" : "article-journal", "volume" : "5" }, "uris" : [ "http://www.mendeley.com/documents/?uuid=2cb59bb5-44dd-4d96-bf1c-c70d22bb0371" ] } ], "mendeley" : { "formattedCitation" : "[13, 18, 21, 23\u201328]", "plainTextFormattedCitation" : "[13, 18, 21, 23\u201328]", "previouslyFormattedCitation" : "[13, 18, 21, 23\u201328]" }, "properties" : {  }, "schema" : "https://github.com/citation-style-language/schema/raw/master/csl-citation.json" }</w:instrText>
      </w:r>
      <w:r w:rsidR="009908A5" w:rsidRPr="00A85948">
        <w:rPr>
          <w:rFonts w:ascii="Times New Roman" w:hAnsi="Times New Roman"/>
          <w:szCs w:val="22"/>
        </w:rPr>
        <w:fldChar w:fldCharType="separate"/>
      </w:r>
      <w:r w:rsidR="000A407B" w:rsidRPr="000A407B">
        <w:rPr>
          <w:rFonts w:ascii="Times New Roman" w:hAnsi="Times New Roman"/>
          <w:noProof/>
          <w:szCs w:val="22"/>
        </w:rPr>
        <w:t>[13, 18, 21, 23–28]</w:t>
      </w:r>
      <w:r w:rsidR="009908A5" w:rsidRPr="00A85948">
        <w:rPr>
          <w:rFonts w:ascii="Times New Roman" w:hAnsi="Times New Roman"/>
          <w:szCs w:val="22"/>
        </w:rPr>
        <w:fldChar w:fldCharType="end"/>
      </w:r>
      <w:r w:rsidR="009908A5" w:rsidRPr="00A85948">
        <w:rPr>
          <w:rFonts w:ascii="Times New Roman" w:hAnsi="Times New Roman"/>
          <w:szCs w:val="22"/>
        </w:rPr>
        <w:t xml:space="preserve"> </w:t>
      </w:r>
      <w:r w:rsidR="00531673" w:rsidRPr="00A85948">
        <w:rPr>
          <w:rFonts w:ascii="Times New Roman" w:hAnsi="Times New Roman"/>
          <w:szCs w:val="22"/>
        </w:rPr>
        <w:t>(</w:t>
      </w:r>
      <w:r w:rsidR="00531673" w:rsidRPr="001509BD">
        <w:rPr>
          <w:rFonts w:ascii="Times New Roman" w:hAnsi="Times New Roman"/>
          <w:szCs w:val="22"/>
        </w:rPr>
        <w:t xml:space="preserve">Table </w:t>
      </w:r>
      <w:r w:rsidR="001509BD" w:rsidRPr="001509BD">
        <w:rPr>
          <w:rFonts w:ascii="Times New Roman" w:hAnsi="Times New Roman"/>
          <w:szCs w:val="22"/>
        </w:rPr>
        <w:t>1</w:t>
      </w:r>
      <w:r w:rsidR="00531673" w:rsidRPr="00A85948">
        <w:rPr>
          <w:rFonts w:ascii="Times New Roman" w:hAnsi="Times New Roman"/>
          <w:szCs w:val="22"/>
        </w:rPr>
        <w:t>)</w:t>
      </w:r>
      <w:r w:rsidR="00A90B86">
        <w:rPr>
          <w:rFonts w:ascii="Times New Roman" w:hAnsi="Times New Roman"/>
          <w:szCs w:val="22"/>
        </w:rPr>
        <w:t xml:space="preserve">.  </w:t>
      </w:r>
    </w:p>
    <w:p w14:paraId="1858C702" w14:textId="77777777" w:rsidR="00ED3D3C" w:rsidRPr="00A85948" w:rsidRDefault="00ED3D3C" w:rsidP="00531673">
      <w:pPr>
        <w:spacing w:line="360" w:lineRule="auto"/>
        <w:contextualSpacing/>
        <w:rPr>
          <w:rFonts w:ascii="Times New Roman" w:hAnsi="Times New Roman"/>
          <w:szCs w:val="22"/>
        </w:rPr>
      </w:pPr>
    </w:p>
    <w:p w14:paraId="2F4498F9" w14:textId="2F80FA02" w:rsidR="00ED3D3C" w:rsidRPr="00A85948" w:rsidRDefault="00ED3D3C" w:rsidP="00531673">
      <w:pPr>
        <w:spacing w:line="360" w:lineRule="auto"/>
        <w:contextualSpacing/>
        <w:rPr>
          <w:rFonts w:ascii="Times New Roman" w:hAnsi="Times New Roman"/>
          <w:b/>
          <w:szCs w:val="22"/>
        </w:rPr>
      </w:pPr>
      <w:r w:rsidRPr="00A85948">
        <w:rPr>
          <w:rFonts w:ascii="Times New Roman" w:hAnsi="Times New Roman"/>
          <w:b/>
          <w:szCs w:val="22"/>
        </w:rPr>
        <w:t xml:space="preserve">1a. </w:t>
      </w:r>
      <w:r w:rsidR="00E85314">
        <w:rPr>
          <w:rFonts w:ascii="Times New Roman" w:hAnsi="Times New Roman"/>
          <w:b/>
          <w:szCs w:val="22"/>
        </w:rPr>
        <w:t>Reported c</w:t>
      </w:r>
      <w:r w:rsidRPr="00A85948">
        <w:rPr>
          <w:rFonts w:ascii="Times New Roman" w:hAnsi="Times New Roman"/>
          <w:b/>
          <w:szCs w:val="22"/>
        </w:rPr>
        <w:t>overage</w:t>
      </w:r>
    </w:p>
    <w:p w14:paraId="64C79EBA" w14:textId="3B760949" w:rsidR="00AA419A" w:rsidRPr="00A85948" w:rsidRDefault="00630DB2" w:rsidP="00531673">
      <w:pPr>
        <w:spacing w:line="360" w:lineRule="auto"/>
        <w:contextualSpacing/>
        <w:rPr>
          <w:rFonts w:ascii="Times New Roman" w:hAnsi="Times New Roman"/>
          <w:szCs w:val="22"/>
        </w:rPr>
      </w:pPr>
      <w:r>
        <w:rPr>
          <w:rFonts w:ascii="Times New Roman" w:hAnsi="Times New Roman"/>
          <w:szCs w:val="22"/>
        </w:rPr>
        <w:t xml:space="preserve">The PHE website reported coverage of 45.6% for the whole of England (2013-4 to Q2, 2016-7), ranging from 18.9% in Surrey to </w:t>
      </w:r>
      <w:r w:rsidR="00953498">
        <w:rPr>
          <w:rFonts w:ascii="Times New Roman" w:hAnsi="Times New Roman"/>
          <w:szCs w:val="22"/>
        </w:rPr>
        <w:t>109.2% in Newham</w:t>
      </w:r>
      <w:r w:rsidR="00B27FBB">
        <w:rPr>
          <w:rFonts w:ascii="Times New Roman" w:hAnsi="Times New Roman"/>
          <w:szCs w:val="22"/>
          <w:lang w:val="en-GB"/>
        </w:rPr>
        <w:fldChar w:fldCharType="begin" w:fldLock="1"/>
      </w:r>
      <w:r w:rsidR="000A407B">
        <w:rPr>
          <w:rFonts w:ascii="Times New Roman" w:hAnsi="Times New Roman"/>
          <w:szCs w:val="22"/>
          <w:lang w:val="en-GB"/>
        </w:rPr>
        <w:instrText>ADDIN CSL_CITATION { "citationItems" : [ { "id" : "ITEM-1", "itemData" : { "URL" : "http://fingertips.phe.org.uk/profile/nhs-health-check-detailed/data#page/0", "accessed" : { "date-parts" : [ [ "2016", "11", "1" ] ] }, "id" : "ITEM-1", "issued" : { "date-parts" : [ [ "0" ] ] }, "title" : "Public Health England data on NHS Health Checks", "type" : "webpage" }, "uris" : [ "http://www.mendeley.com/documents/?uuid=4072797d-3166-4dea-8395-8dcae6665d3f" ] } ], "mendeley" : { "formattedCitation" : "[22]", "plainTextFormattedCitation" : "[22]", "previouslyFormattedCitation" : "[22]" }, "properties" : {  }, "schema" : "https://github.com/citation-style-language/schema/raw/master/csl-citation.json" }</w:instrText>
      </w:r>
      <w:r w:rsidR="00B27FBB">
        <w:rPr>
          <w:rFonts w:ascii="Times New Roman" w:hAnsi="Times New Roman"/>
          <w:szCs w:val="22"/>
          <w:lang w:val="en-GB"/>
        </w:rPr>
        <w:fldChar w:fldCharType="separate"/>
      </w:r>
      <w:r w:rsidR="000A407B" w:rsidRPr="000A407B">
        <w:rPr>
          <w:rFonts w:ascii="Times New Roman" w:hAnsi="Times New Roman"/>
          <w:noProof/>
          <w:szCs w:val="22"/>
          <w:lang w:val="en-GB"/>
        </w:rPr>
        <w:t>[22]</w:t>
      </w:r>
      <w:r w:rsidR="00B27FBB">
        <w:rPr>
          <w:rFonts w:ascii="Times New Roman" w:hAnsi="Times New Roman"/>
          <w:szCs w:val="22"/>
          <w:lang w:val="en-GB"/>
        </w:rPr>
        <w:fldChar w:fldCharType="end"/>
      </w:r>
      <w:r>
        <w:rPr>
          <w:rFonts w:ascii="Times New Roman" w:hAnsi="Times New Roman"/>
          <w:szCs w:val="22"/>
        </w:rPr>
        <w:t xml:space="preserve">.  Where full-year data </w:t>
      </w:r>
      <w:r w:rsidR="002867C8">
        <w:rPr>
          <w:rFonts w:ascii="Times New Roman" w:hAnsi="Times New Roman"/>
          <w:szCs w:val="22"/>
        </w:rPr>
        <w:t xml:space="preserve">were </w:t>
      </w:r>
      <w:r>
        <w:rPr>
          <w:rFonts w:ascii="Times New Roman" w:hAnsi="Times New Roman"/>
          <w:szCs w:val="22"/>
        </w:rPr>
        <w:t xml:space="preserve">available, </w:t>
      </w:r>
      <w:r w:rsidR="00953498">
        <w:rPr>
          <w:rFonts w:ascii="Times New Roman" w:hAnsi="Times New Roman"/>
          <w:szCs w:val="22"/>
        </w:rPr>
        <w:t xml:space="preserve">national </w:t>
      </w:r>
      <w:r>
        <w:rPr>
          <w:rFonts w:ascii="Times New Roman" w:hAnsi="Times New Roman"/>
          <w:szCs w:val="22"/>
        </w:rPr>
        <w:t xml:space="preserve">coverage varied between </w:t>
      </w:r>
      <w:r w:rsidR="00DE1B36">
        <w:rPr>
          <w:rFonts w:ascii="Times New Roman" w:hAnsi="Times New Roman"/>
          <w:szCs w:val="22"/>
        </w:rPr>
        <w:t>48.1% in 2014-15 to 45.0% in 2015-6</w:t>
      </w:r>
      <w:r>
        <w:rPr>
          <w:rFonts w:ascii="Times New Roman" w:hAnsi="Times New Roman"/>
          <w:szCs w:val="22"/>
        </w:rPr>
        <w:t xml:space="preserve">.  </w:t>
      </w:r>
      <w:r w:rsidR="001F4F3A">
        <w:rPr>
          <w:rFonts w:ascii="Times New Roman" w:hAnsi="Times New Roman"/>
          <w:szCs w:val="22"/>
        </w:rPr>
        <w:t>T</w:t>
      </w:r>
      <w:r w:rsidR="001909B3" w:rsidRPr="00A85948">
        <w:rPr>
          <w:rFonts w:ascii="Times New Roman" w:hAnsi="Times New Roman"/>
          <w:szCs w:val="22"/>
        </w:rPr>
        <w:t xml:space="preserve">hree </w:t>
      </w:r>
      <w:r w:rsidR="001F4F3A">
        <w:rPr>
          <w:rFonts w:ascii="Times New Roman" w:hAnsi="Times New Roman"/>
          <w:szCs w:val="22"/>
        </w:rPr>
        <w:t>of the nine</w:t>
      </w:r>
      <w:r w:rsidR="00E85314">
        <w:rPr>
          <w:rFonts w:ascii="Times New Roman" w:hAnsi="Times New Roman"/>
          <w:szCs w:val="22"/>
        </w:rPr>
        <w:t xml:space="preserve"> published </w:t>
      </w:r>
      <w:r w:rsidR="001F4F3A">
        <w:rPr>
          <w:rFonts w:ascii="Times New Roman" w:hAnsi="Times New Roman"/>
          <w:szCs w:val="22"/>
        </w:rPr>
        <w:t xml:space="preserve">studies </w:t>
      </w:r>
      <w:r w:rsidR="00E85314">
        <w:rPr>
          <w:rFonts w:ascii="Times New Roman" w:hAnsi="Times New Roman"/>
          <w:szCs w:val="22"/>
        </w:rPr>
        <w:t>used national-level data</w:t>
      </w:r>
      <w:r w:rsidR="003645E5">
        <w:rPr>
          <w:rFonts w:ascii="Times New Roman" w:hAnsi="Times New Roman"/>
          <w:szCs w:val="22"/>
        </w:rPr>
        <w:t xml:space="preserve"> from earlier years</w:t>
      </w:r>
      <w:r w:rsidR="00E85314">
        <w:rPr>
          <w:rFonts w:ascii="Times New Roman" w:hAnsi="Times New Roman"/>
          <w:szCs w:val="22"/>
        </w:rPr>
        <w:t xml:space="preserve">. </w:t>
      </w:r>
      <w:r w:rsidR="00E85314">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"10.1016/j.ypmed.2015.05.022", "ISBN" : "1096-0260 (Electronic)\\r0091-7435 (Linking)", "ISSN" : "00917435", "PMID" : "26051202", "abstract" : "OBJECTIVE: To determine coverage of NHS Health Check, a national cardiovascular risk assessment programme in England, in the first four years after implementation, and to examine prevalence of high cardiovascular disease (CVD) risk and uptake of statins in high risk patients. METHOD: Study sample was 95,571 patients in England aged 40-74years continuously registered with 509 practices in the Clinical Practice Research Datalink between April 2009 and March 2013. Multilevel logistic regression models were used to assess predictors of Health Check attendance; elevated CVD risk factors and statin prescribing among attendees. RESULTS: Programme coverage was 21.4% over four years, with large variations between practices (0%-72.7%) and regions (9.4%-30.7%). Coverage was higher in older patients (adjusted odds ratio 2.88, 95% confidence interval 2.49-3.31 for patients 70-74years) and in patients with a family history of premature coronary heart disease (2.37, 2.22-2.53), but lower in Black Africans (0.75, 0.61-0.92) and Chinese (0.68, 0.47-0.96) compared with White British. Coverage was similar in patients living in deprived and affluent areas. Prevalence of high CVD risk (QRISK2&gt;/=20%) among attendees was 4.6%. One third (33.6%) of attendees at high risk were prescribed a statin after Health Checks. CONCLUSIONS: Coverage of the programme and statin prescribing in high risk individuals was low. Coverage was similar in deprived and affluent groups but lower in some ethnic minority groups, possibly widening inequalities. These findings raise a question about whether recommendations by WHO to develop CVD risk assessment programmes internationally will deliver anticipated health benefits.", "author" : [ { "dropping-particle" : "", "family" : "Chang", "given" : "KC-M", "non-dropping-particle" : "", "parse-names" : false, "suffix" : "" }, { "dropping-particle" : "", "family" : "Soljak", "given" : "Michael", "non-dropping-particle" : "", "parse-names" : false, "suffix" : "" }, { "dropping-particle" : "", "family" : "Lee", "given" : "John Tayu", "non-dropping-particle" : "", "parse-names" : false, "suffix" : "" }, { "dropping-particle" : "", "family" : "Woringer", "given" : "Maria", "non-dropping-particle" : "", "parse-names" : false, "suffix" : "" }, { "dropping-particle" : "", "family" : "Johnston", "given" : "Desmond", "non-dropping-particle" : "", "parse-names" : false, "suffix" : "" }, { "dropping-particle" : "", "family" : "Khunti", "given" : "Kamlesh", "non-dropping-particle" : "", "parse-names" : false, "suffix" : "" }, { "dropping-particle" : "", "family" : "Majeed", "given" : "Azeem", "non-dropping-particle" : "", "parse-names" : false, "suffix" : "" }, { "dropping-particle" : "", "family" : "Millett", "given" : "Christopher", "non-dropping-particle" : "", "parse-names" : false, "suffix" : "" } ], "container-title" : "Preventive Medicine", "id" : "ITEM-1", "issued" : { "date-parts" : [ [ "2015" ] ] }, "page" : "1-8", "publisher" : "Elsevier B.V.", "title" : "Coverage of a national cardiovascular risk assessment and management programme (NHS Health Check): Retrospective database study", "type" : "article-journal", "volume" : "78" }, "uris" : [ "http://www.mendeley.com/documents/?uuid=480049d3-fdf7-4245-b9b6-3dbeab70b97f" ] }, { "id" : "ITEM-2", "itemData" : { "DOI" : "10.1136/bmjopen-2015-008840", "ISSN" : "2044-6055", "PMID" : "26762161", "abstract" : "OBJECTIVES: To describe implementation of a new national preventive programme to reduce cardiovascular morbidity.\\n\\nDESIGN: Observational study over 4 years (April 2009-March 2013).\\n\\nSETTING: 655 general practices across England from the QResearch database.\\n\\nPARTICIPANTS: Eligible adults aged 40-74 years including attendees at a National Health Service (NHS) Health Check.\\n\\nINTERVENTION: NHS Health Check: routine structured cardiovascular check with support for behavioural change and in those at highest risk, treatment of risk factors and newly identified comorbidity.\\n\\nRESULTS: Of 1.68 million people eligible for an NHS Health Check, 214 295 attended in the period 2009-12. Attendance quadrupled as the programme progressed; 5.8% in 2010 to 30.1% in 2012. Attendance was relatively higher among older people, of whom 19.6% of those eligible at age 60-74 years attended and 9.0% at age 40-59 years. Attendance by population groups at higher cardiovascular disease (CVD) risk, such as the more socially disadvantaged 14.9%, was higher than that of the more affluent 12.3%. Among attendees 7844 new cases of hypertension (38/1000 Checks), 1934 new cases of type 2 diabetes (9/1000 Checks) and 807 new cases of chronic kidney disease (4/1000 Checks) were identified. Of the 27 624 people found to be at high CVD risk (20% or more 10-year risk) when attending an NHS Health Check, 19.3% (5325) were newly prescribed statins and 8.8% (2438) were newly prescribed antihypertensive therapy.\\n\\nCONCLUSIONS: NHS Health Check coverage was lower than expected but showed year-on-year improvement. Newly identified comorbidities were an important feature of the NHS Health Checks. Statin treatment at national scale for 1 in 5 attendees at highest CVD risk is likely to have contributed to important reductions in their CVD events.", "author" : [ { "dropping-particle" : "", "family" : "Robson", "given" : "John", "non-dropping-particle" : "", "parse-names" : false, "suffix" : "" }, { "dropping-particle" : "", "family" : "Dostal", "given" : "Isabel", "non-dropping-particle" : "", "parse-names" : false, "suffix" : "" }, { "dropping-particle" : "", "family" : "Sheikh", "given" : "Aziz", "non-dropping-particle" : "", "parse-names" : false, "suffix" : "" }, { "dropping-particle" : "", "family" : "Eldridge", "given" : "Sandra", "non-dropping-particle" : "", "parse-names" : false, "suffix" : "" }, { "dropping-particle" : "", "family" : "Madurasinghe", "given" : "Vichithranie", "non-dropping-particle" : "", "parse-names" : false, "suffix" : "" }, { "dropping-particle" : "", "family" : "Griffiths", "given" : "Chris", "non-dropping-particle" : "", "parse-names" : false, "suffix" : "" }, { "dropping-particle" : "", "family" : "Coupland", "given" : "Carol", "non-dropping-particle" : "", "parse-names" : false, "suffix" : "" }, { "dropping-particle" : "", "family" : "Hippisley-Cox", "given" : "Julia", "non-dropping-particle" : "", "parse-names" : false, "suffix" : "" } ], "container-title" : "BMJ open", "id" : "ITEM-2", "issue" : "1", "issued" : { "date-parts" : [ [ "2016" ] ] }, "page" : "e008840", "title" : "The NHS Health Check in England: an evaluation of the first 4 years.", "type" : "article-journal", "volume" : "6" }, "uris" : [ "http://www.mendeley.com/documents/?uuid=84f323bc-1e6b-4d41-8a80-cd7b26cd5b85" ] }, { "id" : "ITEM-3", "itemData" : { "DOI" : "10.1093/pubmed/fdt069", "ISBN" : "1741-3850", "ISSN" : "17413842", "PMID" : "23881962", "abstract" : "IntroductionHigh and equitable coverage of systematic cardiovascular disease (CVD) prevention programmes, such as the NHS Health Check programme in England, is essential if they are to effectively reduce the population CVD burden.\\n\\nMETHODS: We conducted a cross-sectional study using data from 151 English primary care trusts (PCTs) on NHS Health Check coverage during 2011-12. We examined the associations between programme coverage and primary care and population factors, including patient demographics, primary care workforce and cardiovascular health need.\\n\\nRESULTS: Median coverage of NHS Health Checks was 8.2%, with wide PCT-level variation (range = 0-29.8%). Coverage was significantly higher in PCTs in the most deprived areas compared with the least deprived (P = 0.035), adjusting for covariates. Significant negative associations between coverage and a higher proportion of PCT population aged 40-74 years-the eligible Health Check age group, a larger total population size and higher practice staffing levels were found in the unadjusted analyses.\\n\\nCONCLUSIONS: NHS Health Check coverage during 2011-12 was lower than the government projection of 18% coverage. Coverage must be increased through concerted multi-disciplinary strategies, for the programme to improve cardiovascular health in England. Considerable variation in participation between PCTs warrants attention, with enhanced support for poor performers.", "author" : [ { "dropping-particle" : "", "family" : "Artac", "given" : "M.", "non-dropping-particle" : "", "parse-names" : false, "suffix" : "" }, { "dropping-particle" : "", "family" : "Dalton", "given" : "A. R H", "non-dropping-particle" : "", "parse-names" : false, "suffix" : "" }, { "dropping-particle" : "", "family" : "Babu", "given" : "H.", "non-dropping-particle" : "", "parse-names" : false, "suffix" : "" }, { "dropping-particle" : "", "family" : "Bates", "given" : "S.", "non-dropping-particle" : "", "parse-names" : false, "suffix" : "" }, { "dropping-particle" : "", "family" : "Millett", "given" : "C.", "non-dropping-particle" : "", "parse-names" : false, "suffix" : "" }, { "dropping-particle" : "", "family" : "Majeed", "given" : "A.", "non-dropping-particle" : "", "parse-names" : false, "suffix" : "" } ], "container-title" : "Journal of Public Health (United Kingdom)", "id" : "ITEM-3", "issue" : "3", "issued" : { "date-parts" : [ [ "2013" ] ] }, "page" : "431-439", "title" : "Primary care and population factors associated with NHS Health Check coverage: A national cross-sectional study", "type" : "article-journal", "volume" : "35" }, "uris" : [ "http://www.mendeley.com/documents/?uuid=8eed0d99-54f3-4c08-85eb-d0c727b87af6" ] } ], "mendeley" : { "formattedCitation" : "[18, 21, 24]", "plainTextFormattedCitation" : "[18, 21, 24]", "previouslyFormattedCitation" : "[18, 21, 24]" }, "properties" : {  }, "schema" : "https://github.com/citation-style-language/schema/raw/master/csl-citation.json" }</w:instrText>
      </w:r>
      <w:r w:rsidR="00E85314">
        <w:rPr>
          <w:rFonts w:ascii="Times New Roman" w:hAnsi="Times New Roman"/>
          <w:szCs w:val="22"/>
        </w:rPr>
        <w:fldChar w:fldCharType="separate"/>
      </w:r>
      <w:r w:rsidR="000A407B" w:rsidRPr="000A407B">
        <w:rPr>
          <w:rFonts w:ascii="Times New Roman" w:hAnsi="Times New Roman"/>
          <w:noProof/>
          <w:szCs w:val="22"/>
        </w:rPr>
        <w:t>[18, 21, 24]</w:t>
      </w:r>
      <w:r w:rsidR="00E85314">
        <w:rPr>
          <w:rFonts w:ascii="Times New Roman" w:hAnsi="Times New Roman"/>
          <w:szCs w:val="22"/>
        </w:rPr>
        <w:fldChar w:fldCharType="end"/>
      </w:r>
      <w:r w:rsidR="00E85314">
        <w:rPr>
          <w:rFonts w:ascii="Times New Roman" w:hAnsi="Times New Roman"/>
          <w:szCs w:val="22"/>
        </w:rPr>
        <w:t xml:space="preserve"> The reported coverage ranged</w:t>
      </w:r>
      <w:r w:rsidR="001F4F3A">
        <w:rPr>
          <w:rFonts w:ascii="Times New Roman" w:hAnsi="Times New Roman"/>
          <w:szCs w:val="22"/>
        </w:rPr>
        <w:t xml:space="preserve"> from </w:t>
      </w:r>
      <w:r w:rsidR="001F4F3A" w:rsidRPr="00A85948">
        <w:rPr>
          <w:rFonts w:ascii="Times New Roman" w:hAnsi="Times New Roman"/>
          <w:szCs w:val="22"/>
        </w:rPr>
        <w:t xml:space="preserve">8.1% </w:t>
      </w:r>
      <w:r w:rsidR="001F4F3A">
        <w:rPr>
          <w:rFonts w:ascii="Times New Roman" w:hAnsi="Times New Roman"/>
          <w:szCs w:val="22"/>
        </w:rPr>
        <w:t>(</w:t>
      </w:r>
      <w:r w:rsidR="001F4F3A" w:rsidRPr="00A85948">
        <w:rPr>
          <w:rFonts w:ascii="Times New Roman" w:hAnsi="Times New Roman"/>
          <w:szCs w:val="22"/>
        </w:rPr>
        <w:t>2011-2012</w:t>
      </w:r>
      <w:r w:rsidR="001F4F3A">
        <w:rPr>
          <w:rFonts w:ascii="Times New Roman" w:hAnsi="Times New Roman"/>
          <w:szCs w:val="22"/>
        </w:rPr>
        <w:t>)</w:t>
      </w:r>
      <w:r w:rsidR="001764CE">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"10.1093/pubmed/fdt069", "ISBN" : "1741-3850", "ISSN" : "17413842", "PMID" : "23881962", "abstract" : "IntroductionHigh and equitable coverage of systematic cardiovascular disease (CVD) prevention programmes, such as the NHS Health Check programme in England, is essential if they are to effectively reduce the population CVD burden.\\n\\nMETHODS: We conducted a cross-sectional study using data from 151 English primary care trusts (PCTs) on NHS Health Check coverage during 2011-12. We examined the associations between programme coverage and primary care and population factors, including patient demographics, primary care workforce and cardiovascular health need.\\n\\nRESULTS: Median coverage of NHS Health Checks was 8.2%, with wide PCT-level variation (range = 0-29.8%). Coverage was significantly higher in PCTs in the most deprived areas compared with the least deprived (P = 0.035), adjusting for covariates. Significant negative associations between coverage and a higher proportion of PCT population aged 40-74 years-the eligible Health Check age group, a larger total population size and higher practice staffing levels were found in the unadjusted analyses.\\n\\nCONCLUSIONS: NHS Health Check coverage during 2011-12 was lower than the government projection of 18% coverage. Coverage must be increased through concerted multi-disciplinary strategies, for the programme to improve cardiovascular health in England. Considerable variation in participation between PCTs warrants attention, with enhanced support for poor performers.", "author" : [ { "dropping-particle" : "", "family" : "Artac", "given" : "M.", "non-dropping-particle" : "", "parse-names" : false, "suffix" : "" }, { "dropping-particle" : "", "family" : "Dalton", "given" : "A. R H", "non-dropping-particle" : "", "parse-names" : false, "suffix" : "" }, { "dropping-particle" : "", "family" : "Babu", "given" : "H.", "non-dropping-particle" : "", "parse-names" : false, "suffix" : "" }, { "dropping-particle" : "", "family" : "Bates", "given" : "S.", "non-dropping-particle" : "", "parse-names" : false, "suffix" : "" }, { "dropping-particle" : "", "family" : "Millett", "given" : "C.", "non-dropping-particle" : "", "parse-names" : false, "suffix" : "" }, { "dropping-particle" : "", "family" : "Majeed", "given" : "A.", "non-dropping-particle" : "", "parse-names" : false, "suffix" : "" } ], "container-title" : "Journal of Public Health (United Kingdom)", "id" : "ITEM-1", "issue" : "3", "issued" : { "date-parts" : [ [ "2013" ] ] }, "page" : "431-439", "title" : "Primary care and population factors associated with NHS Health Check coverage: A national cross-sectional study", "type" : "article-journal", "volume" : "35" }, "uris" : [ "http://www.mendeley.com/documents/?uuid=8eed0d99-54f3-4c08-85eb-d0c727b87af6" ] } ], "mendeley" : { "formattedCitation" : "[24]", "plainTextFormattedCitation" : "[24]", "previouslyFormattedCitation" : "[24]" }, "properties" : {  }, "schema" : "https://github.com/citation-style-language/schema/raw/master/csl-citation.json" }</w:instrText>
      </w:r>
      <w:r w:rsidR="001764CE">
        <w:rPr>
          <w:rFonts w:ascii="Times New Roman" w:hAnsi="Times New Roman"/>
          <w:szCs w:val="22"/>
        </w:rPr>
        <w:fldChar w:fldCharType="separate"/>
      </w:r>
      <w:r w:rsidR="000A407B" w:rsidRPr="000A407B">
        <w:rPr>
          <w:rFonts w:ascii="Times New Roman" w:hAnsi="Times New Roman"/>
          <w:noProof/>
          <w:szCs w:val="22"/>
        </w:rPr>
        <w:t>[24]</w:t>
      </w:r>
      <w:r w:rsidR="001764CE">
        <w:rPr>
          <w:rFonts w:ascii="Times New Roman" w:hAnsi="Times New Roman"/>
          <w:szCs w:val="22"/>
        </w:rPr>
        <w:fldChar w:fldCharType="end"/>
      </w:r>
      <w:r w:rsidR="001F4F3A">
        <w:rPr>
          <w:rFonts w:ascii="Times New Roman" w:hAnsi="Times New Roman"/>
          <w:szCs w:val="22"/>
        </w:rPr>
        <w:t xml:space="preserve"> to </w:t>
      </w:r>
      <w:r w:rsidR="001F4F3A" w:rsidRPr="00A85948">
        <w:rPr>
          <w:rFonts w:ascii="Times New Roman" w:hAnsi="Times New Roman"/>
          <w:szCs w:val="22"/>
        </w:rPr>
        <w:t xml:space="preserve">26.7% </w:t>
      </w:r>
      <w:r w:rsidR="001F4F3A">
        <w:rPr>
          <w:rFonts w:ascii="Times New Roman" w:hAnsi="Times New Roman"/>
          <w:szCs w:val="22"/>
        </w:rPr>
        <w:t>(</w:t>
      </w:r>
      <w:r w:rsidR="001F4F3A" w:rsidRPr="00A85948">
        <w:rPr>
          <w:rFonts w:ascii="Times New Roman" w:hAnsi="Times New Roman"/>
          <w:szCs w:val="22"/>
        </w:rPr>
        <w:t>2009-2013</w:t>
      </w:r>
      <w:r w:rsidR="001F4F3A">
        <w:rPr>
          <w:rFonts w:ascii="Times New Roman" w:hAnsi="Times New Roman"/>
          <w:szCs w:val="22"/>
        </w:rPr>
        <w:t>)</w:t>
      </w:r>
      <w:r w:rsidR="001764CE">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"10.1016/j.ypmed.2015.05.022", "ISBN" : "1096-0260 (Electronic)\\r0091-7435 (Linking)", "ISSN" : "00917435", "PMID" : "26051202", "abstract" : "OBJECTIVE: To determine coverage of NHS Health Check, a national cardiovascular risk assessment programme in England, in the first four years after implementation, and to examine prevalence of high cardiovascular disease (CVD) risk and uptake of statins in high risk patients. METHOD: Study sample was 95,571 patients in England aged 40-74years continuously registered with 509 practices in the Clinical Practice Research Datalink between April 2009 and March 2013. Multilevel logistic regression models were used to assess predictors of Health Check attendance; elevated CVD risk factors and statin prescribing among attendees. RESULTS: Programme coverage was 21.4% over four years, with large variations between practices (0%-72.7%) and regions (9.4%-30.7%). Coverage was higher in older patients (adjusted odds ratio 2.88, 95% confidence interval 2.49-3.31 for patients 70-74years) and in patients with a family history of premature coronary heart disease (2.37, 2.22-2.53), but lower in Black Africans (0.75, 0.61-0.92) and Chinese (0.68, 0.47-0.96) compared with White British. Coverage was similar in patients living in deprived and affluent areas. Prevalence of high CVD risk (QRISK2&gt;/=20%) among attendees was 4.6%. One third (33.6%) of attendees at high risk were prescribed a statin after Health Checks. CONCLUSIONS: Coverage of the programme and statin prescribing in high risk individuals was low. Coverage was similar in deprived and affluent groups but lower in some ethnic minority groups, possibly widening inequalities. These findings raise a question about whether recommendations by WHO to develop CVD risk assessment programmes internationally will deliver anticipated health benefits.", "author" : [ { "dropping-particle" : "", "family" : "Chang", "given" : "KC-M", "non-dropping-particle" : "", "parse-names" : false, "suffix" : "" }, { "dropping-particle" : "", "family" : "Soljak", "given" : "Michael", "non-dropping-particle" : "", "parse-names" : false, "suffix" : "" }, { "dropping-particle" : "", "family" : "Lee", "given" : "John Tayu", "non-dropping-particle" : "", "parse-names" : false, "suffix" : "" }, { "dropping-particle" : "", "family" : "Woringer", "given" : "Maria", "non-dropping-particle" : "", "parse-names" : false, "suffix" : "" }, { "dropping-particle" : "", "family" : "Johnston", "given" : "Desmond", "non-dropping-particle" : "", "parse-names" : false, "suffix" : "" }, { "dropping-particle" : "", "family" : "Khunti", "given" : "Kamlesh", "non-dropping-particle" : "", "parse-names" : false, "suffix" : "" }, { "dropping-particle" : "", "family" : "Majeed", "given" : "Azeem", "non-dropping-particle" : "", "parse-names" : false, "suffix" : "" }, { "dropping-particle" : "", "family" : "Millett", "given" : "Christopher", "non-dropping-particle" : "", "parse-names" : false, "suffix" : "" } ], "container-title" : "Preventive Medicine", "id" : "ITEM-1", "issued" : { "date-parts" : [ [ "2015" ] ] }, "page" : "1-8", "publisher" : "Elsevier B.V.", "title" : "Coverage of a national cardiovascular risk assessment and management programme (NHS Health Check): Retrospective database study", "type" : "article-journal", "volume" : "78" }, "uris" : [ "http://www.mendeley.com/documents/?uuid=480049d3-fdf7-4245-b9b6-3dbeab70b97f" ] } ], "mendeley" : { "formattedCitation" : "[18]", "plainTextFormattedCitation" : "[18]", "previouslyFormattedCitation" : "[18]" }, "properties" : {  }, "schema" : "https://github.com/citation-style-language/schema/raw/master/csl-citation.json" }</w:instrText>
      </w:r>
      <w:r w:rsidR="001764CE">
        <w:rPr>
          <w:rFonts w:ascii="Times New Roman" w:hAnsi="Times New Roman"/>
          <w:szCs w:val="22"/>
        </w:rPr>
        <w:fldChar w:fldCharType="separate"/>
      </w:r>
      <w:r w:rsidR="000A407B" w:rsidRPr="000A407B">
        <w:rPr>
          <w:rFonts w:ascii="Times New Roman" w:hAnsi="Times New Roman"/>
          <w:noProof/>
          <w:szCs w:val="22"/>
        </w:rPr>
        <w:t>[18]</w:t>
      </w:r>
      <w:r w:rsidR="001764CE">
        <w:rPr>
          <w:rFonts w:ascii="Times New Roman" w:hAnsi="Times New Roman"/>
          <w:szCs w:val="22"/>
        </w:rPr>
        <w:fldChar w:fldCharType="end"/>
      </w:r>
      <w:r w:rsidR="001909B3" w:rsidRPr="00A85948">
        <w:rPr>
          <w:rFonts w:ascii="Times New Roman" w:hAnsi="Times New Roman"/>
          <w:szCs w:val="22"/>
        </w:rPr>
        <w:t xml:space="preserve">.  </w:t>
      </w:r>
      <w:r w:rsidR="00D615CC" w:rsidRPr="00A85948">
        <w:rPr>
          <w:rFonts w:ascii="Times New Roman" w:hAnsi="Times New Roman"/>
          <w:szCs w:val="22"/>
        </w:rPr>
        <w:t>The other s</w:t>
      </w:r>
      <w:r w:rsidR="00E54A61" w:rsidRPr="00A85948">
        <w:rPr>
          <w:rFonts w:ascii="Times New Roman" w:hAnsi="Times New Roman"/>
          <w:szCs w:val="22"/>
        </w:rPr>
        <w:t xml:space="preserve">ix </w:t>
      </w:r>
      <w:r w:rsidR="00ED3D3C" w:rsidRPr="00A85948">
        <w:rPr>
          <w:rFonts w:ascii="Times New Roman" w:hAnsi="Times New Roman"/>
          <w:szCs w:val="22"/>
        </w:rPr>
        <w:t xml:space="preserve">studies </w:t>
      </w:r>
      <w:r w:rsidR="00A965AC">
        <w:rPr>
          <w:rFonts w:ascii="Times New Roman" w:hAnsi="Times New Roman"/>
          <w:szCs w:val="22"/>
        </w:rPr>
        <w:t xml:space="preserve">reported </w:t>
      </w:r>
      <w:r w:rsidR="00E85314">
        <w:rPr>
          <w:rFonts w:ascii="Times New Roman" w:hAnsi="Times New Roman"/>
          <w:szCs w:val="22"/>
        </w:rPr>
        <w:t>data from</w:t>
      </w:r>
      <w:r w:rsidR="001F4F3A">
        <w:rPr>
          <w:rFonts w:ascii="Times New Roman" w:hAnsi="Times New Roman"/>
          <w:szCs w:val="22"/>
        </w:rPr>
        <w:t xml:space="preserve"> </w:t>
      </w:r>
      <w:r w:rsidR="00656151">
        <w:rPr>
          <w:rFonts w:ascii="Times New Roman" w:hAnsi="Times New Roman"/>
          <w:szCs w:val="22"/>
        </w:rPr>
        <w:t>samples of general practices</w:t>
      </w:r>
      <w:r w:rsidR="00E85314">
        <w:rPr>
          <w:rFonts w:ascii="Times New Roman" w:hAnsi="Times New Roman"/>
          <w:szCs w:val="22"/>
        </w:rPr>
        <w:t>, with coverage</w:t>
      </w:r>
      <w:r w:rsidR="00656151">
        <w:rPr>
          <w:rFonts w:ascii="Times New Roman" w:hAnsi="Times New Roman"/>
          <w:szCs w:val="22"/>
        </w:rPr>
        <w:t xml:space="preserve"> </w:t>
      </w:r>
      <w:r w:rsidR="00A965AC">
        <w:rPr>
          <w:rFonts w:ascii="Times New Roman" w:hAnsi="Times New Roman"/>
          <w:szCs w:val="22"/>
        </w:rPr>
        <w:t xml:space="preserve">ranging from </w:t>
      </w:r>
      <w:r w:rsidR="00ED3D3C" w:rsidRPr="00A85948">
        <w:rPr>
          <w:rFonts w:ascii="Times New Roman" w:hAnsi="Times New Roman"/>
          <w:szCs w:val="22"/>
        </w:rPr>
        <w:t xml:space="preserve">20% </w:t>
      </w:r>
      <w:r w:rsidR="00656151">
        <w:rPr>
          <w:rFonts w:ascii="Times New Roman" w:hAnsi="Times New Roman"/>
          <w:szCs w:val="22"/>
        </w:rPr>
        <w:t>(</w:t>
      </w:r>
      <w:r w:rsidR="00656151" w:rsidRPr="00A85948">
        <w:rPr>
          <w:rFonts w:ascii="Times New Roman" w:hAnsi="Times New Roman"/>
          <w:szCs w:val="22"/>
        </w:rPr>
        <w:t>2010-11</w:t>
      </w:r>
      <w:r w:rsidR="00656151">
        <w:rPr>
          <w:rFonts w:ascii="Times New Roman" w:hAnsi="Times New Roman"/>
          <w:szCs w:val="22"/>
        </w:rPr>
        <w:t xml:space="preserve"> in </w:t>
      </w:r>
      <w:r w:rsidR="00D615CC" w:rsidRPr="00A85948">
        <w:rPr>
          <w:rFonts w:ascii="Times New Roman" w:hAnsi="Times New Roman"/>
          <w:szCs w:val="22"/>
        </w:rPr>
        <w:t>H</w:t>
      </w:r>
      <w:r w:rsidR="00ED3D3C" w:rsidRPr="00A85948">
        <w:rPr>
          <w:rFonts w:ascii="Times New Roman" w:hAnsi="Times New Roman"/>
          <w:szCs w:val="22"/>
        </w:rPr>
        <w:t xml:space="preserve">ammersmith and </w:t>
      </w:r>
      <w:r w:rsidR="00D615CC" w:rsidRPr="00A85948">
        <w:rPr>
          <w:rFonts w:ascii="Times New Roman" w:hAnsi="Times New Roman"/>
          <w:szCs w:val="22"/>
        </w:rPr>
        <w:t>F</w:t>
      </w:r>
      <w:r w:rsidR="00ED3D3C" w:rsidRPr="00A85948">
        <w:rPr>
          <w:rFonts w:ascii="Times New Roman" w:hAnsi="Times New Roman"/>
          <w:szCs w:val="22"/>
        </w:rPr>
        <w:t>ulh</w:t>
      </w:r>
      <w:r w:rsidR="00C6492A" w:rsidRPr="00A85948">
        <w:rPr>
          <w:rFonts w:ascii="Times New Roman" w:hAnsi="Times New Roman"/>
          <w:szCs w:val="22"/>
        </w:rPr>
        <w:t>a</w:t>
      </w:r>
      <w:r w:rsidR="00ED3D3C" w:rsidRPr="00A85948">
        <w:rPr>
          <w:rFonts w:ascii="Times New Roman" w:hAnsi="Times New Roman"/>
          <w:szCs w:val="22"/>
        </w:rPr>
        <w:t>m</w:t>
      </w:r>
      <w:r w:rsidR="00A965AC">
        <w:rPr>
          <w:rFonts w:ascii="Times New Roman" w:hAnsi="Times New Roman"/>
          <w:szCs w:val="22"/>
        </w:rPr>
        <w:t xml:space="preserve">) </w:t>
      </w:r>
      <w:r w:rsidR="00647D40">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"10.1093/fampra/cmt002", "ISSN" : "1460-2229", "PMID" : "23377607", "abstract" : "BACKGROUND: The NHS Health Check programme aims to improve prevention, early diagnosis and management of cardiovascular disease (CVD) in England. High and equitable uptake is essential for the programme to effectively reduce the CVD burden.\n\nOBJECTIVES: Assessing the impact of a local financial incentive scheme on uptake and statin prescribing in the first 2 years of the programme.\n\nMETHODS: Cross-sectional study using data from electronic medical records of general practices in Hammersmith and Fulham, London on all patients aged 40-74 years. We assessed uptake of complete Health Check, exclusion of patients from the programme (exception reporting) and statin prescriptions in patients confirmed with high CVD risk.\n\nRESULTS: The Health Check uptake was 32.7% in Year 1 and 20.0% in Year 2. Older patients had higher uptake of Health Check than younger (65- to 74-year-old patients: Year 1 adjusted odds ratio (AOR) 2.05 (1.67-2.52) &amp; Year 2 AOR 2.79 (2.49-3.12) compared with 40- to 54-year-old patients). The percentage of confirmed high risk patients prescribed a statin was 17.7% before and 52.9% after the programme. There was a marked variation in Health Check uptake, exception reporting and statin prescribing between practices.\n\nCONCLUSIONS: Uptake of the Health Check was low in the first year in patients with estimated high risk despite financial incentives to general practices; although this matched the national required rate in second year. Further evaluations for cost and clinical effectiveness of the programme are needed to clarify whether this spending is appropriate, and to assess the impact of financial incentives on programme performance.", "author" : [ { "dropping-particle" : "", "family" : "Artac", "given" : "Macide", "non-dropping-particle" : "", "parse-names" : false, "suffix" : "" }, { "dropping-particle" : "", "family" : "Dalton", "given" : "Andrew R H", "non-dropping-particle" : "", "parse-names" : false, "suffix" : "" }, { "dropping-particle" : "", "family" : "Majeed", "given" : "Azeem", "non-dropping-particle" : "", "parse-names" : false, "suffix" : "" }, { "dropping-particle" : "", "family" : "Car", "given" : "Josip", "non-dropping-particle" : "", "parse-names" : false, "suffix" : "" }, { "dropping-particle" : "", "family" : "Huckvale", "given" : "Kit", "non-dropping-particle" : "", "parse-names" : false, "suffix" : "" }, { "dropping-particle" : "", "family" : "Millett", "given" : "Christopher", "non-dropping-particle" : "", "parse-names" : false, "suffix" : "" } ], "container-title" : "Family practice", "id" : "ITEM-1", "issue" : "4", "issued" : { "date-parts" : [ [ "2013", "8" ] ] }, "page" : "426-35", "title" : "Uptake of the NHS Health Check programme in an urban setting.", "type" : "article-journal", "volume" : "30" }, "uris" : [ "http://www.mendeley.com/documents/?uuid=598c8d7b-6958-4923-9112-41eb34fe4f79" ] } ], "mendeley" : { "formattedCitation" : "[23]", "plainTextFormattedCitation" : "[23]", "previouslyFormattedCitation" : "[23]" }, "properties" : {  }, "schema" : "https://github.com/citation-style-language/schema/raw/master/csl-citation.json" }</w:instrText>
      </w:r>
      <w:r w:rsidR="00647D40">
        <w:rPr>
          <w:rFonts w:ascii="Times New Roman" w:hAnsi="Times New Roman"/>
          <w:szCs w:val="22"/>
        </w:rPr>
        <w:fldChar w:fldCharType="separate"/>
      </w:r>
      <w:r w:rsidR="000A407B" w:rsidRPr="000A407B">
        <w:rPr>
          <w:rFonts w:ascii="Times New Roman" w:hAnsi="Times New Roman"/>
          <w:noProof/>
          <w:szCs w:val="22"/>
        </w:rPr>
        <w:t>[23]</w:t>
      </w:r>
      <w:r w:rsidR="00647D40">
        <w:rPr>
          <w:rFonts w:ascii="Times New Roman" w:hAnsi="Times New Roman"/>
          <w:szCs w:val="22"/>
        </w:rPr>
        <w:fldChar w:fldCharType="end"/>
      </w:r>
      <w:r w:rsidR="00ED3D3C" w:rsidRPr="00A85948">
        <w:rPr>
          <w:rFonts w:ascii="Times New Roman" w:hAnsi="Times New Roman"/>
          <w:szCs w:val="22"/>
        </w:rPr>
        <w:t xml:space="preserve"> </w:t>
      </w:r>
      <w:r w:rsidR="00D324AA" w:rsidRPr="00A85948">
        <w:rPr>
          <w:rFonts w:ascii="Times New Roman" w:hAnsi="Times New Roman"/>
          <w:szCs w:val="22"/>
        </w:rPr>
        <w:t xml:space="preserve">to 73% </w:t>
      </w:r>
      <w:r w:rsidR="00A965AC">
        <w:rPr>
          <w:rFonts w:ascii="Times New Roman" w:hAnsi="Times New Roman"/>
          <w:szCs w:val="22"/>
        </w:rPr>
        <w:t>(</w:t>
      </w:r>
      <w:r w:rsidR="00D615CC" w:rsidRPr="00A85948">
        <w:rPr>
          <w:rFonts w:ascii="Times New Roman" w:hAnsi="Times New Roman"/>
          <w:szCs w:val="22"/>
        </w:rPr>
        <w:t>2011-12</w:t>
      </w:r>
      <w:r w:rsidR="00656151">
        <w:rPr>
          <w:rFonts w:ascii="Times New Roman" w:hAnsi="Times New Roman"/>
          <w:szCs w:val="22"/>
        </w:rPr>
        <w:t xml:space="preserve"> in north-</w:t>
      </w:r>
      <w:r w:rsidR="00656151" w:rsidRPr="00A85948">
        <w:rPr>
          <w:rFonts w:ascii="Times New Roman" w:hAnsi="Times New Roman"/>
          <w:szCs w:val="22"/>
        </w:rPr>
        <w:t>east London</w:t>
      </w:r>
      <w:r w:rsidR="00A965AC">
        <w:rPr>
          <w:rFonts w:ascii="Times New Roman" w:hAnsi="Times New Roman"/>
          <w:szCs w:val="22"/>
        </w:rPr>
        <w:t xml:space="preserve">) </w:t>
      </w:r>
      <w:r w:rsidR="00647D40">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"10.1136/bmjopen-2015-007578", "ISSN" : "2044-6055", "PMID" : "25869692", "abstract" : "OBJECTIVES: To describe implementation and results from the National Health Service (NHS) Health Check programme. DESIGN: Three-year observational open cohort study: 2009-2011. PARTICIPANTS: People of age 40-74 years eligible for an NHS Health Check. SETTING: 139/143 general practices in three east London primary care trusts (PCTs) serving an ethnically diverse and socially disadvantaged population. METHOD: Implementation was supported with education, IT support and performance reports. Tower Hamlets PCT additionally used managed practice networks and prior-stratification to call people at higher cardiovascular (CVD) risk first. MAIN OUTCOMES MEASURES: Attendance, proportion of high-risk population on statins and comorbidities identified. RESULTS: Coverage 2009, 2010, 2011 was 33.9% (31,878/10,805), 60.6% (30,757/18,652) and 73.4% (21,194/28,890), respectively. Older people were more likely to attend than younger people. Attendance was similar across deprivation quintiles and was in accordance with population distributions of black African/Caribbean, South Asian and White ethnic groups. 1 in 10 attendees were at high-CVD risk (20% or more 10-year risk). In the two PCTs stratifying risk, 14.3% and 9.4% of attendees were at high-CVD risk compared to 8.6% in the PCT using an unselected invitation strategy. Statin prescription to people at high-CVD risk was higher in Tower Hamlets 48.9%, than in City and Hackney 23.1% or Newham 20.2%. In the 6 months following an NHS Health Check, 1349 new cases of hypertension, 638 new cases of diabetes and 89 new cases of chronic kidney disease (CKD) were diagnosed. This represents 1 new case of hypertension per 38 Checks, 1 new case of diabetes per 80 Checks and 1 new case of CKD per 568 Checks. CONCLUSIONS: Implementation of the NHS Health Check programme in these localities demonstrates limited success. Coverage and treatment of those at high-CVD risk could be improved. Targeting invitations to people at high-CVD risk and managed practice networks in Tower Hamlets improved performance.", "author" : [ { "dropping-particle" : "", "family" : "Robson", "given" : "John", "non-dropping-particle" : "", "parse-names" : false, "suffix" : "" }, { "dropping-particle" : "", "family" : "Dostal", "given" : "Isabel", "non-dropping-particle" : "", "parse-names" : false, "suffix" : "" }, { "dropping-particle" : "", "family" : "Madurasinghe", "given" : "Vichithranie", "non-dropping-particle" : "", "parse-names" : false, "suffix" : "" }, { "dropping-particle" : "", "family" : "Sheikh", "given" : "Aziz", "non-dropping-particle" : "", "parse-names" : false, "suffix" : "" }, { "dropping-particle" : "", "family" : "Hull", "given" : "Sally", "non-dropping-particle" : "", "parse-names" : false, "suffix" : "" }, { "dropping-particle" : "", "family" : "Boomla", "given" : "Kambiz", "non-dropping-particle" : "", "parse-names" : false, "suffix" : "" }, { "dropping-particle" : "", "family" : "Page", "given" : "Helen", "non-dropping-particle" : "", "parse-names" : false, "suffix" : "" }, { "dropping-particle" : "", "family" : "Griffiths", "given" : "Chris", "non-dropping-particle" : "", "parse-names" : false, "suffix" : "" }, { "dropping-particle" : "", "family" : "Eldridge", "given" : "Sandra", "non-dropping-particle" : "", "parse-names" : false, "suffix" : "" } ], "container-title" : "BMJ open", "id" : "ITEM-1", "issue" : "4", "issued" : { "date-parts" : [ [ "2015" ] ] }, "page" : "e007578", "title" : "The NHS Health Check programme: implementation in east London 2009-2011.", "type" : "article-journal", "volume" : "5" }, "uris" : [ "http://www.mendeley.com/documents/?uuid=2453acfb-4b82-46ec-afa3-5b80dbac18a2" ] } ], "mendeley" : { "formattedCitation" : "[29]", "plainTextFormattedCitation" : "[29]", "previouslyFormattedCitation" : "[29]" }, "properties" : {  }, "schema" : "https://github.com/citation-style-language/schema/raw/master/csl-citation.json" }</w:instrText>
      </w:r>
      <w:r w:rsidR="00647D40">
        <w:rPr>
          <w:rFonts w:ascii="Times New Roman" w:hAnsi="Times New Roman"/>
          <w:szCs w:val="22"/>
        </w:rPr>
        <w:fldChar w:fldCharType="separate"/>
      </w:r>
      <w:r w:rsidR="000A407B" w:rsidRPr="000A407B">
        <w:rPr>
          <w:rFonts w:ascii="Times New Roman" w:hAnsi="Times New Roman"/>
          <w:noProof/>
          <w:szCs w:val="22"/>
        </w:rPr>
        <w:t>[29]</w:t>
      </w:r>
      <w:r w:rsidR="00647D40">
        <w:rPr>
          <w:rFonts w:ascii="Times New Roman" w:hAnsi="Times New Roman"/>
          <w:szCs w:val="22"/>
        </w:rPr>
        <w:fldChar w:fldCharType="end"/>
      </w:r>
      <w:r w:rsidR="00C6492A" w:rsidRPr="00A85948">
        <w:rPr>
          <w:rFonts w:ascii="Times New Roman" w:hAnsi="Times New Roman"/>
          <w:szCs w:val="22"/>
        </w:rPr>
        <w:t xml:space="preserve"> </w:t>
      </w:r>
      <w:r w:rsidR="00C6492A" w:rsidRPr="00B27FBB">
        <w:rPr>
          <w:rFonts w:ascii="Times New Roman" w:hAnsi="Times New Roman"/>
          <w:szCs w:val="22"/>
        </w:rPr>
        <w:t>(</w:t>
      </w:r>
      <w:r w:rsidR="009006C1" w:rsidRPr="001509BD">
        <w:rPr>
          <w:rFonts w:ascii="Times New Roman" w:hAnsi="Times New Roman"/>
          <w:szCs w:val="22"/>
        </w:rPr>
        <w:t>T</w:t>
      </w:r>
      <w:r w:rsidR="00C6492A" w:rsidRPr="001509BD">
        <w:rPr>
          <w:rFonts w:ascii="Times New Roman" w:hAnsi="Times New Roman"/>
          <w:szCs w:val="22"/>
        </w:rPr>
        <w:t xml:space="preserve">able </w:t>
      </w:r>
      <w:r w:rsidR="00B27FBB" w:rsidRPr="001509BD">
        <w:rPr>
          <w:rFonts w:ascii="Times New Roman" w:hAnsi="Times New Roman"/>
          <w:szCs w:val="22"/>
        </w:rPr>
        <w:t>1</w:t>
      </w:r>
      <w:r w:rsidR="00C6492A" w:rsidRPr="001509BD">
        <w:rPr>
          <w:rFonts w:ascii="Times New Roman" w:hAnsi="Times New Roman"/>
          <w:szCs w:val="22"/>
        </w:rPr>
        <w:t>)</w:t>
      </w:r>
      <w:r w:rsidR="00D615CC" w:rsidRPr="001509BD">
        <w:rPr>
          <w:rFonts w:ascii="Times New Roman" w:hAnsi="Times New Roman"/>
          <w:szCs w:val="22"/>
        </w:rPr>
        <w:t>.</w:t>
      </w:r>
      <w:r w:rsidR="00572099">
        <w:rPr>
          <w:rFonts w:ascii="Times New Roman" w:hAnsi="Times New Roman"/>
          <w:szCs w:val="22"/>
        </w:rPr>
        <w:t xml:space="preserve">  </w:t>
      </w:r>
    </w:p>
    <w:p w14:paraId="592137E9" w14:textId="77777777" w:rsidR="00AA419A" w:rsidRPr="00C70DCA" w:rsidRDefault="00AA419A" w:rsidP="00531673">
      <w:pPr>
        <w:spacing w:line="360" w:lineRule="auto"/>
        <w:contextualSpacing/>
        <w:rPr>
          <w:rFonts w:ascii="Times New Roman" w:hAnsi="Times New Roman"/>
          <w:bCs/>
          <w:sz w:val="24"/>
        </w:rPr>
      </w:pPr>
    </w:p>
    <w:p w14:paraId="51870EC3" w14:textId="34118737" w:rsidR="00D324AA" w:rsidRPr="00A85948" w:rsidRDefault="00D324AA" w:rsidP="00531673">
      <w:pPr>
        <w:spacing w:line="360" w:lineRule="auto"/>
        <w:contextualSpacing/>
        <w:rPr>
          <w:rFonts w:ascii="Times New Roman" w:hAnsi="Times New Roman"/>
          <w:b/>
          <w:szCs w:val="22"/>
        </w:rPr>
      </w:pPr>
      <w:r w:rsidRPr="00A85948">
        <w:rPr>
          <w:rFonts w:ascii="Times New Roman" w:hAnsi="Times New Roman"/>
          <w:b/>
          <w:szCs w:val="22"/>
        </w:rPr>
        <w:t xml:space="preserve">1b Variation in coverage </w:t>
      </w:r>
    </w:p>
    <w:p w14:paraId="6A1DA4EC" w14:textId="70875E70" w:rsidR="005718D9" w:rsidRDefault="0067215A" w:rsidP="00656151">
      <w:pPr>
        <w:spacing w:line="360" w:lineRule="auto"/>
        <w:contextualSpacing/>
        <w:rPr>
          <w:rFonts w:ascii="Times New Roman" w:hAnsi="Times New Roman"/>
          <w:szCs w:val="22"/>
        </w:rPr>
      </w:pPr>
      <w:r>
        <w:rPr>
          <w:rFonts w:ascii="Times New Roman" w:hAnsi="Times New Roman"/>
          <w:szCs w:val="22"/>
        </w:rPr>
        <w:t>T</w:t>
      </w:r>
      <w:r w:rsidR="00F90DD9" w:rsidRPr="00A85948">
        <w:rPr>
          <w:rFonts w:ascii="Times New Roman" w:hAnsi="Times New Roman"/>
          <w:szCs w:val="22"/>
        </w:rPr>
        <w:t xml:space="preserve">hree studies used </w:t>
      </w:r>
      <w:r w:rsidR="00134AFA">
        <w:rPr>
          <w:rFonts w:ascii="Times New Roman" w:hAnsi="Times New Roman"/>
          <w:szCs w:val="22"/>
        </w:rPr>
        <w:t>multiple regression</w:t>
      </w:r>
      <w:r>
        <w:rPr>
          <w:rFonts w:ascii="Times New Roman" w:hAnsi="Times New Roman"/>
          <w:szCs w:val="22"/>
        </w:rPr>
        <w:t xml:space="preserve"> </w:t>
      </w:r>
      <w:r w:rsidR="00F6750C">
        <w:rPr>
          <w:rFonts w:ascii="Times New Roman" w:hAnsi="Times New Roman"/>
          <w:szCs w:val="22"/>
        </w:rPr>
        <w:t>to</w:t>
      </w:r>
      <w:r w:rsidR="002A4331">
        <w:rPr>
          <w:rFonts w:ascii="Times New Roman" w:hAnsi="Times New Roman"/>
          <w:szCs w:val="22"/>
        </w:rPr>
        <w:t xml:space="preserve"> identify </w:t>
      </w:r>
      <w:r w:rsidR="00DB79A4">
        <w:rPr>
          <w:rFonts w:ascii="Times New Roman" w:hAnsi="Times New Roman"/>
          <w:szCs w:val="22"/>
        </w:rPr>
        <w:t xml:space="preserve">factors associated with </w:t>
      </w:r>
      <w:r w:rsidR="00F6750C">
        <w:rPr>
          <w:rFonts w:ascii="Times New Roman" w:hAnsi="Times New Roman"/>
          <w:szCs w:val="22"/>
        </w:rPr>
        <w:t>differences in coverage between population groups</w:t>
      </w:r>
      <w:r w:rsidR="002A4331">
        <w:rPr>
          <w:rFonts w:ascii="Times New Roman" w:hAnsi="Times New Roman"/>
          <w:szCs w:val="22"/>
        </w:rPr>
        <w:t>.</w:t>
      </w:r>
      <w:r w:rsidR="00134AFA">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"10.1093/fampra/cmt002", "ISSN" : "1460-2229", "PMID" : "23377607", "abstract" : "BACKGROUND: The NHS Health Check programme aims to improve prevention, early diagnosis and management of cardiovascular disease (CVD) in England. High and equitable uptake is essential for the programme to effectively reduce the CVD burden.\n\nOBJECTIVES: Assessing the impact of a local financial incentive scheme on uptake and statin prescribing in the first 2 years of the programme.\n\nMETHODS: Cross-sectional study using data from electronic medical records of general practices in Hammersmith and Fulham, London on all patients aged 40-74 years. We assessed uptake of complete Health Check, exclusion of patients from the programme (exception reporting) and statin prescriptions in patients confirmed with high CVD risk.\n\nRESULTS: The Health Check uptake was 32.7% in Year 1 and 20.0% in Year 2. Older patients had higher uptake of Health Check than younger (65- to 74-year-old patients: Year 1 adjusted odds ratio (AOR) 2.05 (1.67-2.52) &amp; Year 2 AOR 2.79 (2.49-3.12) compared with 40- to 54-year-old patients). The percentage of confirmed high risk patients prescribed a statin was 17.7% before and 52.9% after the programme. There was a marked variation in Health Check uptake, exception reporting and statin prescribing between practices.\n\nCONCLUSIONS: Uptake of the Health Check was low in the first year in patients with estimated high risk despite financial incentives to general practices; although this matched the national required rate in second year. Further evaluations for cost and clinical effectiveness of the programme are needed to clarify whether this spending is appropriate, and to assess the impact of financial incentives on programme performance.", "author" : [ { "dropping-particle" : "", "family" : "Artac", "given" : "Macide", "non-dropping-particle" : "", "parse-names" : false, "suffix" : "" }, { "dropping-particle" : "", "family" : "Dalton", "given" : "Andrew R H", "non-dropping-particle" : "", "parse-names" : false, "suffix" : "" }, { "dropping-particle" : "", "family" : "Majeed", "given" : "Azeem", "non-dropping-particle" : "", "parse-names" : false, "suffix" : "" }, { "dropping-particle" : "", "family" : "Car", "given" : "Josip", "non-dropping-particle" : "", "parse-names" : false, "suffix" : "" }, { "dropping-particle" : "", "family" : "Huckvale", "given" : "Kit", "non-dropping-particle" : "", "parse-names" : false, "suffix" : "" }, { "dropping-particle" : "", "family" : "Millett", "given" : "Christopher", "non-dropping-particle" : "", "parse-names" : false, "suffix" : "" } ], "container-title" : "Family practice", "id" : "ITEM-1", "issue" : "4", "issued" : { "date-parts" : [ [ "2013", "8" ] ] }, "page" : "426-35", "title" : "Uptake of the NHS Health Check programme in an urban setting.", "type" : "article-journal", "volume" : "30" }, "uris" : [ "http://www.mendeley.com/documents/?uuid=598c8d7b-6958-4923-9112-41eb34fe4f79" ] }, { "id" : "ITEM-2", "itemData" : { "DOI" : "10.1016/j.ypmed.2015.05.022", "ISBN" : "1096-0260 (Electronic)\\r0091-7435 (Linking)", "ISSN" : "00917435", "PMID" : "26051202", "abstract" : "OBJECTIVE: To determine coverage of NHS Health Check, a national cardiovascular risk assessment programme in England, in the first four years after implementation, and to examine prevalence of high cardiovascular disease (CVD) risk and uptake of statins in high risk patients. METHOD: Study sample was 95,571 patients in England aged 40-74years continuously registered with 509 practices in the Clinical Practice Research Datalink between April 2009 and March 2013. Multilevel logistic regression models were used to assess predictors of Health Check attendance; elevated CVD risk factors and statin prescribing among attendees. RESULTS: Programme coverage was 21.4% over four years, with large variations between practices (0%-72.7%) and regions (9.4%-30.7%). Coverage was higher in older patients (adjusted odds ratio 2.88, 95% confidence interval 2.49-3.31 for patients 70-74years) and in patients with a family history of premature coronary heart disease (2.37, 2.22-2.53), but lower in Black Africans (0.75, 0.61-0.92) and Chinese (0.68, 0.47-0.96) compared with White British. Coverage was similar in patients living in deprived and affluent areas. Prevalence of high CVD risk (QRISK2&gt;/=20%) among attendees was 4.6%. One third (33.6%) of attendees at high risk were prescribed a statin after Health Checks. CONCLUSIONS: Coverage of the programme and statin prescribing in high risk individuals was low. Coverage was similar in deprived and affluent groups but lower in some ethnic minority groups, possibly widening inequalities. These findings raise a question about whether recommendations by WHO to develop CVD risk assessment programmes internationally will deliver anticipated health benefits.", "author" : [ { "dropping-particle" : "", "family" : "Chang", "given" : "KC-M", "non-dropping-particle" : "", "parse-names" : false, "suffix" : "" }, { "dropping-particle" : "", "family" : "Soljak", "given" : "Michael", "non-dropping-particle" : "", "parse-names" : false, "suffix" : "" }, { "dropping-particle" : "", "family" : "Lee", "given" : "John Tayu", "non-dropping-particle" : "", "parse-names" : false, "suffix" : "" }, { "dropping-particle" : "", "family" : "Woringer", "given" : "Maria", "non-dropping-particle" : "", "parse-names" : false, "suffix" : "" }, { "dropping-particle" : "", "family" : "Johnston", "given" : "Desmond", "non-dropping-particle" : "", "parse-names" : false, "suffix" : "" }, { "dropping-particle" : "", "family" : "Khunti", "given" : "Kamlesh", "non-dropping-particle" : "", "parse-names" : false, "suffix" : "" }, { "dropping-particle" : "", "family" : "Majeed", "given" : "Azeem", "non-dropping-particle" : "", "parse-names" : false, "suffix" : "" }, { "dropping-particle" : "", "family" : "Millett", "given" : "Christopher", "non-dropping-particle" : "", "parse-names" : false, "suffix" : "" } ], "container-title" : "Preventive Medicine", "id" : "ITEM-2", "issued" : { "date-parts" : [ [ "2015" ] ] }, "page" : "1-8", "publisher" : "Elsevier B.V.", "title" : "Coverage of a national cardiovascular risk assessment and management programme (NHS Health Check): Retrospective database study", "type" : "article-journal", "volume" : "78" }, "uris" : [ "http://www.mendeley.com/documents/?uuid=480049d3-fdf7-4245-b9b6-3dbeab70b97f" ] }, { "id" : "ITEM-3", "itemData" : { "DOI" : "10.1093/pubmed/fdt069", "ISBN" : "1741-3850", "ISSN" : "17413842", "PMID" : "23881962", "abstract" : "IntroductionHigh and equitable coverage of systematic cardiovascular disease (CVD) prevention programmes, such as the NHS Health Check programme in England, is essential if they are to effectively reduce the population CVD burden.\\n\\nMETHODS: We conducted a cross-sectional study using data from 151 English primary care trusts (PCTs) on NHS Health Check coverage during 2011-12. We examined the associations between programme coverage and primary care and population factors, including patient demographics, primary care workforce and cardiovascular health need.\\n\\nRESULTS: Median coverage of NHS Health Checks was 8.2%, with wide PCT-level variation (range = 0-29.8%). Coverage was significantly higher in PCTs in the most deprived areas compared with the least deprived (P = 0.035), adjusting for covariates. Significant negative associations between coverage and a higher proportion of PCT population aged 40-74 years-the eligible Health Check age group, a larger total population size and higher practice staffing levels were found in the unadjusted analyses.\\n\\nCONCLUSIONS: NHS Health Check coverage during 2011-12 was lower than the government projection of 18% coverage. Coverage must be increased through concerted multi-disciplinary strategies, for the programme to improve cardiovascular health in England. Considerable variation in participation between PCTs warrants attention, with enhanced support for poor performers.", "author" : [ { "dropping-particle" : "", "family" : "Artac", "given" : "M.", "non-dropping-particle" : "", "parse-names" : false, "suffix" : "" }, { "dropping-particle" : "", "family" : "Dalton", "given" : "A. R H", "non-dropping-particle" : "", "parse-names" : false, "suffix" : "" }, { "dropping-particle" : "", "family" : "Babu", "given" : "H.", "non-dropping-particle" : "", "parse-names" : false, "suffix" : "" }, { "dropping-particle" : "", "family" : "Bates", "given" : "S.", "non-dropping-particle" : "", "parse-names" : false, "suffix" : "" }, { "dropping-particle" : "", "family" : "Millett", "given" : "C.", "non-dropping-particle" : "", "parse-names" : false, "suffix" : "" }, { "dropping-particle" : "", "family" : "Majeed", "given" : "A.", "non-dropping-particle" : "", "parse-names" : false, "suffix" : "" } ], "container-title" : "Journal of Public Health (United Kingdom)", "id" : "ITEM-3", "issue" : "3", "issued" : { "date-parts" : [ [ "2013" ] ] }, "page" : "431-439", "title" : "Primary care and population factors associated with NHS Health Check coverage: A national cross-sectional study", "type" : "article-journal", "volume" : "35" }, "uris" : [ "http://www.mendeley.com/documents/?uuid=8eed0d99-54f3-4c08-85eb-d0c727b87af6" ] } ], "mendeley" : { "formattedCitation" : "[18, 23, 24]", "plainTextFormattedCitation" : "[18, 23, 24]", "previouslyFormattedCitation" : "[18, 23, 24]" }, "properties" : {  }, "schema" : "https://github.com/citation-style-language/schema/raw/master/csl-citation.json" }</w:instrText>
      </w:r>
      <w:r w:rsidR="00134AFA">
        <w:rPr>
          <w:rFonts w:ascii="Times New Roman" w:hAnsi="Times New Roman"/>
          <w:szCs w:val="22"/>
        </w:rPr>
        <w:fldChar w:fldCharType="separate"/>
      </w:r>
      <w:r w:rsidR="000A407B" w:rsidRPr="000A407B">
        <w:rPr>
          <w:rFonts w:ascii="Times New Roman" w:hAnsi="Times New Roman"/>
          <w:noProof/>
          <w:szCs w:val="22"/>
        </w:rPr>
        <w:t>[18, 23, 24]</w:t>
      </w:r>
      <w:r w:rsidR="00134AFA">
        <w:rPr>
          <w:rFonts w:ascii="Times New Roman" w:hAnsi="Times New Roman"/>
          <w:szCs w:val="22"/>
        </w:rPr>
        <w:fldChar w:fldCharType="end"/>
      </w:r>
      <w:r w:rsidR="00A965AC" w:rsidRPr="00A85948">
        <w:rPr>
          <w:rFonts w:ascii="Times New Roman" w:hAnsi="Times New Roman"/>
          <w:szCs w:val="22"/>
        </w:rPr>
        <w:t xml:space="preserve"> </w:t>
      </w:r>
      <w:r w:rsidR="00F90DD9" w:rsidRPr="00A85948">
        <w:rPr>
          <w:rFonts w:ascii="Times New Roman" w:hAnsi="Times New Roman"/>
          <w:szCs w:val="22"/>
        </w:rPr>
        <w:t xml:space="preserve"> </w:t>
      </w:r>
      <w:r w:rsidR="00E85314">
        <w:rPr>
          <w:rFonts w:ascii="Times New Roman" w:hAnsi="Times New Roman"/>
          <w:szCs w:val="22"/>
        </w:rPr>
        <w:t xml:space="preserve">The findings from these are summarised in Table 2. </w:t>
      </w:r>
      <w:r w:rsidR="00A90B86">
        <w:rPr>
          <w:rFonts w:ascii="Times New Roman" w:hAnsi="Times New Roman"/>
          <w:szCs w:val="22"/>
        </w:rPr>
        <w:t>Two used patient-level data</w:t>
      </w:r>
      <w:r w:rsidR="005718D9">
        <w:rPr>
          <w:rFonts w:ascii="Times New Roman" w:hAnsi="Times New Roman"/>
          <w:szCs w:val="22"/>
        </w:rPr>
        <w:t>. B</w:t>
      </w:r>
      <w:r w:rsidR="00A90B86">
        <w:rPr>
          <w:rFonts w:ascii="Times New Roman" w:hAnsi="Times New Roman"/>
          <w:szCs w:val="22"/>
        </w:rPr>
        <w:t>oth showed higher coverage among o</w:t>
      </w:r>
      <w:r w:rsidR="005718D9">
        <w:rPr>
          <w:rFonts w:ascii="Times New Roman" w:hAnsi="Times New Roman"/>
          <w:szCs w:val="22"/>
        </w:rPr>
        <w:t>lder people and</w:t>
      </w:r>
      <w:r w:rsidR="00A90B86">
        <w:rPr>
          <w:rFonts w:ascii="Times New Roman" w:hAnsi="Times New Roman"/>
          <w:szCs w:val="22"/>
        </w:rPr>
        <w:t xml:space="preserve"> those with a family history of coronary heart disease</w:t>
      </w:r>
      <w:r w:rsidR="005718D9">
        <w:rPr>
          <w:rFonts w:ascii="Times New Roman" w:hAnsi="Times New Roman"/>
          <w:szCs w:val="22"/>
        </w:rPr>
        <w:t xml:space="preserve">. The study by Artac </w:t>
      </w:r>
      <w:r w:rsidR="005718D9" w:rsidRPr="005718D9">
        <w:rPr>
          <w:rFonts w:ascii="Times New Roman" w:hAnsi="Times New Roman"/>
          <w:i/>
          <w:szCs w:val="22"/>
        </w:rPr>
        <w:t>et al</w:t>
      </w:r>
      <w:r w:rsidR="005718D9">
        <w:rPr>
          <w:rFonts w:ascii="Times New Roman" w:hAnsi="Times New Roman"/>
          <w:szCs w:val="22"/>
        </w:rPr>
        <w:t>. additionally reported higher coverage amongst non-smokers, those in the most deprived tertile, those w</w:t>
      </w:r>
      <w:r w:rsidR="005718D9" w:rsidRPr="005718D9">
        <w:rPr>
          <w:rFonts w:ascii="Times New Roman" w:hAnsi="Times New Roman"/>
          <w:szCs w:val="22"/>
        </w:rPr>
        <w:t xml:space="preserve">ithout CVD co-morbidities, those registered with larger </w:t>
      </w:r>
      <w:r w:rsidR="0001666D">
        <w:rPr>
          <w:rFonts w:ascii="Times New Roman" w:hAnsi="Times New Roman"/>
          <w:szCs w:val="22"/>
        </w:rPr>
        <w:t>general</w:t>
      </w:r>
      <w:r w:rsidR="005718D9" w:rsidRPr="005718D9">
        <w:rPr>
          <w:rFonts w:ascii="Times New Roman" w:hAnsi="Times New Roman"/>
          <w:szCs w:val="22"/>
        </w:rPr>
        <w:t xml:space="preserve"> practices, and </w:t>
      </w:r>
      <w:r w:rsidR="00374050" w:rsidRPr="005718D9">
        <w:rPr>
          <w:rFonts w:ascii="Times New Roman" w:hAnsi="Times New Roman"/>
          <w:szCs w:val="22"/>
        </w:rPr>
        <w:t xml:space="preserve">among </w:t>
      </w:r>
      <w:r w:rsidR="00374050">
        <w:rPr>
          <w:rFonts w:ascii="Times New Roman" w:hAnsi="Times New Roman"/>
          <w:szCs w:val="22"/>
        </w:rPr>
        <w:t>people from</w:t>
      </w:r>
      <w:r w:rsidR="005718D9" w:rsidRPr="005718D9">
        <w:rPr>
          <w:rFonts w:ascii="Times New Roman" w:hAnsi="Times New Roman"/>
          <w:szCs w:val="22"/>
        </w:rPr>
        <w:t xml:space="preserve"> Black and South Asian</w:t>
      </w:r>
      <w:r w:rsidR="002867C8">
        <w:rPr>
          <w:rFonts w:ascii="Times New Roman" w:hAnsi="Times New Roman"/>
          <w:szCs w:val="22"/>
        </w:rPr>
        <w:t xml:space="preserve"> </w:t>
      </w:r>
      <w:r w:rsidR="00374050">
        <w:rPr>
          <w:rFonts w:ascii="Times New Roman" w:hAnsi="Times New Roman"/>
          <w:szCs w:val="22"/>
        </w:rPr>
        <w:t>ethnic groups</w:t>
      </w:r>
      <w:r w:rsidR="005718D9" w:rsidRPr="005718D9">
        <w:rPr>
          <w:rFonts w:ascii="Times New Roman" w:hAnsi="Times New Roman"/>
          <w:szCs w:val="22"/>
        </w:rPr>
        <w:t>.</w:t>
      </w:r>
      <w:r w:rsidR="005718D9" w:rsidRPr="005718D9">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"10.1093/fampra/cmt002", "ISSN" : "1460-2229", "PMID" : "23377607", "abstract" : "BACKGROUND: The NHS Health Check programme aims to improve prevention, early diagnosis and management of cardiovascular disease (CVD) in England. High and equitable uptake is essential for the programme to effectively reduce the CVD burden.\n\nOBJECTIVES: Assessing the impact of a local financial incentive scheme on uptake and statin prescribing in the first 2 years of the programme.\n\nMETHODS: Cross-sectional study using data from electronic medical records of general practices in Hammersmith and Fulham, London on all patients aged 40-74 years. We assessed uptake of complete Health Check, exclusion of patients from the programme (exception reporting) and statin prescriptions in patients confirmed with high CVD risk.\n\nRESULTS: The Health Check uptake was 32.7% in Year 1 and 20.0% in Year 2. Older patients had higher uptake of Health Check than younger (65- to 74-year-old patients: Year 1 adjusted odds ratio (AOR) 2.05 (1.67-2.52) &amp; Year 2 AOR 2.79 (2.49-3.12) compared with 40- to 54-year-old patients). The percentage of confirmed high risk patients prescribed a statin was 17.7% before and 52.9% after the programme. There was a marked variation in Health Check uptake, exception reporting and statin prescribing between practices.\n\nCONCLUSIONS: Uptake of the Health Check was low in the first year in patients with estimated high risk despite financial incentives to general practices; although this matched the national required rate in second year. Further evaluations for cost and clinical effectiveness of the programme are needed to clarify whether this spending is appropriate, and to assess the impact of financial incentives on programme performance.", "author" : [ { "dropping-particle" : "", "family" : "Artac", "given" : "Macide", "non-dropping-particle" : "", "parse-names" : false, "suffix" : "" }, { "dropping-particle" : "", "family" : "Dalton", "given" : "Andrew R H", "non-dropping-particle" : "", "parse-names" : false, "suffix" : "" }, { "dropping-particle" : "", "family" : "Majeed", "given" : "Azeem", "non-dropping-particle" : "", "parse-names" : false, "suffix" : "" }, { "dropping-particle" : "", "family" : "Car", "given" : "Josip", "non-dropping-particle" : "", "parse-names" : false, "suffix" : "" }, { "dropping-particle" : "", "family" : "Huckvale", "given" : "Kit", "non-dropping-particle" : "", "parse-names" : false, "suffix" : "" }, { "dropping-particle" : "", "family" : "Millett", "given" : "Christopher", "non-dropping-particle" : "", "parse-names" : false, "suffix" : "" } ], "container-title" : "Family practice", "id" : "ITEM-1", "issue" : "4", "issued" : { "date-parts" : [ [ "2013", "8" ] ] }, "page" : "426-35", "title" : "Uptake of the NHS Health Check programme in an urban setting.", "type" : "article-journal", "volume" : "30" }, "uris" : [ "http://www.mendeley.com/documents/?uuid=598c8d7b-6958-4923-9112-41eb34fe4f79" ] } ], "mendeley" : { "formattedCitation" : "[23]", "plainTextFormattedCitation" : "[23]", "previouslyFormattedCitation" : "[23]" }, "properties" : {  }, "schema" : "https://github.com/citation-style-language/schema/raw/master/csl-citation.json" }</w:instrText>
      </w:r>
      <w:r w:rsidR="005718D9" w:rsidRPr="005718D9">
        <w:rPr>
          <w:rFonts w:ascii="Times New Roman" w:hAnsi="Times New Roman"/>
          <w:szCs w:val="22"/>
        </w:rPr>
        <w:fldChar w:fldCharType="separate"/>
      </w:r>
      <w:r w:rsidR="000A407B" w:rsidRPr="000A407B">
        <w:rPr>
          <w:rFonts w:ascii="Times New Roman" w:hAnsi="Times New Roman"/>
          <w:noProof/>
          <w:szCs w:val="22"/>
        </w:rPr>
        <w:t>[23]</w:t>
      </w:r>
      <w:r w:rsidR="005718D9" w:rsidRPr="005718D9">
        <w:rPr>
          <w:rFonts w:ascii="Times New Roman" w:hAnsi="Times New Roman"/>
          <w:szCs w:val="22"/>
        </w:rPr>
        <w:fldChar w:fldCharType="end"/>
      </w:r>
      <w:r w:rsidR="005718D9" w:rsidRPr="005718D9">
        <w:rPr>
          <w:rFonts w:ascii="Times New Roman" w:hAnsi="Times New Roman"/>
          <w:szCs w:val="22"/>
        </w:rPr>
        <w:t xml:space="preserve"> By contrast, the study by Chang </w:t>
      </w:r>
      <w:r w:rsidR="005718D9" w:rsidRPr="005718D9">
        <w:rPr>
          <w:rFonts w:ascii="Times New Roman" w:hAnsi="Times New Roman"/>
          <w:i/>
          <w:szCs w:val="22"/>
        </w:rPr>
        <w:t>et al.</w:t>
      </w:r>
      <w:r w:rsidR="005718D9" w:rsidRPr="005718D9">
        <w:rPr>
          <w:rFonts w:ascii="Times New Roman" w:hAnsi="Times New Roman"/>
          <w:szCs w:val="22"/>
        </w:rPr>
        <w:t xml:space="preserve"> found no significant association between coverage and deprivation and a lower coverage among </w:t>
      </w:r>
      <w:r w:rsidR="006B5C08">
        <w:rPr>
          <w:rFonts w:ascii="Times New Roman" w:hAnsi="Times New Roman"/>
          <w:szCs w:val="22"/>
        </w:rPr>
        <w:t xml:space="preserve">people from </w:t>
      </w:r>
      <w:r w:rsidR="005718D9" w:rsidRPr="005718D9">
        <w:rPr>
          <w:rFonts w:ascii="Times New Roman" w:hAnsi="Times New Roman"/>
          <w:szCs w:val="22"/>
        </w:rPr>
        <w:t>Black African and Other Black ethnic</w:t>
      </w:r>
      <w:r w:rsidR="006B5C08">
        <w:rPr>
          <w:rFonts w:ascii="Times New Roman" w:hAnsi="Times New Roman"/>
          <w:szCs w:val="22"/>
        </w:rPr>
        <w:t xml:space="preserve"> groups</w:t>
      </w:r>
      <w:r w:rsidR="005718D9" w:rsidRPr="005718D9">
        <w:rPr>
          <w:rFonts w:ascii="Times New Roman" w:hAnsi="Times New Roman"/>
          <w:szCs w:val="22"/>
        </w:rPr>
        <w:t>.</w:t>
      </w:r>
      <w:r w:rsidR="005718D9" w:rsidRPr="005718D9">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"10.1016/j.ypmed.2015.05.022", "ISBN" : "1096-0260 (Electronic)\\r0091-7435 (Linking)", "ISSN" : "00917435", "PMID" : "26051202", "abstract" : "OBJECTIVE: To determine coverage of NHS Health Check, a national cardiovascular risk assessment programme in England, in the first four years after implementation, and to examine prevalence of high cardiovascular disease (CVD) risk and uptake of statins in high risk patients. METHOD: Study sample was 95,571 patients in England aged 40-74years continuously registered with 509 practices in the Clinical Practice Research Datalink between April 2009 and March 2013. Multilevel logistic regression models were used to assess predictors of Health Check attendance; elevated CVD risk factors and statin prescribing among attendees. RESULTS: Programme coverage was 21.4% over four years, with large variations between practices (0%-72.7%) and regions (9.4%-30.7%). Coverage was higher in older patients (adjusted odds ratio 2.88, 95% confidence interval 2.49-3.31 for patients 70-74years) and in patients with a family history of premature coronary heart disease (2.37, 2.22-2.53), but lower in Black Africans (0.75, 0.61-0.92) and Chinese (0.68, 0.47-0.96) compared with White British. Coverage was similar in patients living in deprived and affluent areas. Prevalence of high CVD risk (QRISK2&gt;/=20%) among attendees was 4.6%. One third (33.6%) of attendees at high risk were prescribed a statin after Health Checks. CONCLUSIONS: Coverage of the programme and statin prescribing in high risk individuals was low. Coverage was similar in deprived and affluent groups but lower in some ethnic minority groups, possibly widening inequalities. These findings raise a question about whether recommendations by WHO to develop CVD risk assessment programmes internationally will deliver anticipated health benefits.", "author" : [ { "dropping-particle" : "", "family" : "Chang", "given" : "KC-M", "non-dropping-particle" : "", "parse-names" : false, "suffix" : "" }, { "dropping-particle" : "", "family" : "Soljak", "given" : "Michael", "non-dropping-particle" : "", "parse-names" : false, "suffix" : "" }, { "dropping-particle" : "", "family" : "Lee", "given" : "John Tayu", "non-dropping-particle" : "", "parse-names" : false, "suffix" : "" }, { "dropping-particle" : "", "family" : "Woringer", "given" : "Maria", "non-dropping-particle" : "", "parse-names" : false, "suffix" : "" }, { "dropping-particle" : "", "family" : "Johnston", "given" : "Desmond", "non-dropping-particle" : "", "parse-names" : false, "suffix" : "" }, { "dropping-particle" : "", "family" : "Khunti", "given" : "Kamlesh", "non-dropping-particle" : "", "parse-names" : false, "suffix" : "" }, { "dropping-particle" : "", "family" : "Majeed", "given" : "Azeem", "non-dropping-particle" : "", "parse-names" : false, "suffix" : "" }, { "dropping-particle" : "", "family" : "Millett", "given" : "Christopher", "non-dropping-particle" : "", "parse-names" : false, "suffix" : "" } ], "container-title" : "Preventive Medicine", "id" : "ITEM-1", "issued" : { "date-parts" : [ [ "2015" ] ] }, "page" : "1-8", "publisher" : "Elsevier B.V.", "title" : "Coverage of a national cardiovascular risk assessment and management programme (NHS Health Check): Retrospective database study", "type" : "article-journal", "volume" : "78" }, "uris" : [ "http://www.mendeley.com/documents/?uuid=480049d3-fdf7-4245-b9b6-3dbeab70b97f" ] } ], "mendeley" : { "formattedCitation" : "[18]", "plainTextFormattedCitation" : "[18]", "previouslyFormattedCitation" : "[18]" }, "properties" : {  }, "schema" : "https://github.com/citation-style-language/schema/raw/master/csl-citation.json" }</w:instrText>
      </w:r>
      <w:r w:rsidR="005718D9" w:rsidRPr="005718D9">
        <w:rPr>
          <w:rFonts w:ascii="Times New Roman" w:hAnsi="Times New Roman"/>
          <w:szCs w:val="22"/>
        </w:rPr>
        <w:fldChar w:fldCharType="separate"/>
      </w:r>
      <w:r w:rsidR="000A407B" w:rsidRPr="000A407B">
        <w:rPr>
          <w:rFonts w:ascii="Times New Roman" w:hAnsi="Times New Roman"/>
          <w:noProof/>
          <w:szCs w:val="22"/>
        </w:rPr>
        <w:t>[18]</w:t>
      </w:r>
      <w:r w:rsidR="005718D9" w:rsidRPr="005718D9">
        <w:rPr>
          <w:rFonts w:ascii="Times New Roman" w:hAnsi="Times New Roman"/>
          <w:szCs w:val="22"/>
        </w:rPr>
        <w:fldChar w:fldCharType="end"/>
      </w:r>
      <w:r w:rsidR="005718D9" w:rsidRPr="005718D9">
        <w:rPr>
          <w:rFonts w:ascii="Times New Roman" w:hAnsi="Times New Roman"/>
          <w:szCs w:val="22"/>
        </w:rPr>
        <w:t xml:space="preserve"> The third study used data from 151 primary care trusts </w:t>
      </w:r>
      <w:r w:rsidR="0001666D">
        <w:rPr>
          <w:rFonts w:ascii="Times New Roman" w:hAnsi="Times New Roman"/>
          <w:szCs w:val="22"/>
        </w:rPr>
        <w:t xml:space="preserve">(PCT) </w:t>
      </w:r>
      <w:r w:rsidR="005718D9" w:rsidRPr="005718D9">
        <w:rPr>
          <w:rFonts w:ascii="Times New Roman" w:hAnsi="Times New Roman"/>
          <w:szCs w:val="22"/>
        </w:rPr>
        <w:t>and found those in the most deprived tertile were significantly more likely to have attended a health check</w:t>
      </w:r>
      <w:r w:rsidR="006B5C08">
        <w:rPr>
          <w:rFonts w:ascii="Times New Roman" w:hAnsi="Times New Roman"/>
          <w:szCs w:val="22"/>
        </w:rPr>
        <w:t>,</w:t>
      </w:r>
      <w:r w:rsidR="005718D9" w:rsidRPr="005718D9">
        <w:rPr>
          <w:rFonts w:ascii="Times New Roman" w:hAnsi="Times New Roman"/>
          <w:szCs w:val="22"/>
        </w:rPr>
        <w:t xml:space="preserve"> but no significant associations for age, ethnicity, population size and other PCT-level measures.</w:t>
      </w:r>
      <w:r w:rsidR="005718D9" w:rsidRPr="005718D9">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"10.1093/pubmed/fdt069", "ISBN" : "1741-3850", "ISSN" : "17413842", "PMID" : "23881962", "abstract" : "IntroductionHigh and equitable coverage of systematic cardiovascular disease (CVD) prevention programmes, such as the NHS Health Check programme in England, is essential if they are to effectively reduce the population CVD burden.\\n\\nMETHODS: We conducted a cross-sectional study using data from 151 English primary care trusts (PCTs) on NHS Health Check coverage during 2011-12. We examined the associations between programme coverage and primary care and population factors, including patient demographics, primary care workforce and cardiovascular health need.\\n\\nRESULTS: Median coverage of NHS Health Checks was 8.2%, with wide PCT-level variation (range = 0-29.8%). Coverage was significantly higher in PCTs in the most deprived areas compared with the least deprived (P = 0.035), adjusting for covariates. Significant negative associations between coverage and a higher proportion of PCT population aged 40-74 years-the eligible Health Check age group, a larger total population size and higher practice staffing levels were found in the unadjusted analyses.\\n\\nCONCLUSIONS: NHS Health Check coverage during 2011-12 was lower than the government projection of 18% coverage. Coverage must be increased through concerted multi-disciplinary strategies, for the programme to improve cardiovascular health in England. Considerable variation in participation between PCTs warrants attention, with enhanced support for poor performers.", "author" : [ { "dropping-particle" : "", "family" : "Artac", "given" : "M.", "non-dropping-particle" : "", "parse-names" : false, "suffix" : "" }, { "dropping-particle" : "", "family" : "Dalton", "given" : "A. R H", "non-dropping-particle" : "", "parse-names" : false, "suffix" : "" }, { "dropping-particle" : "", "family" : "Babu", "given" : "H.", "non-dropping-particle" : "", "parse-names" : false, "suffix" : "" }, { "dropping-particle" : "", "family" : "Bates", "given" : "S.", "non-dropping-particle" : "", "parse-names" : false, "suffix" : "" }, { "dropping-particle" : "", "family" : "Millett", "given" : "C.", "non-dropping-particle" : "", "parse-names" : false, "suffix" : "" }, { "dropping-particle" : "", "family" : "Majeed", "given" : "A.", "non-dropping-particle" : "", "parse-names" : false, "suffix" : "" } ], "container-title" : "Journal of Public Health (United Kingdom)", "id" : "ITEM-1", "issue" : "3", "issued" : { "date-parts" : [ [ "2013" ] ] }, "page" : "431-439", "title" : "Primary care and population factors associated with NHS Health Check coverage: A national cross-sectional study", "type" : "article-journal", "volume" : "35" }, "uris" : [ "http://www.mendeley.com/documents/?uuid=8eed0d99-54f3-4c08-85eb-d0c727b87af6" ] } ], "mendeley" : { "formattedCitation" : "[24]", "plainTextFormattedCitation" : "[24]", "previouslyFormattedCitation" : "[24]" }, "properties" : {  }, "schema" : "https://github.com/citation-style-language/schema/raw/master/csl-citation.json" }</w:instrText>
      </w:r>
      <w:r w:rsidR="005718D9" w:rsidRPr="005718D9">
        <w:rPr>
          <w:rFonts w:ascii="Times New Roman" w:hAnsi="Times New Roman"/>
          <w:szCs w:val="22"/>
        </w:rPr>
        <w:fldChar w:fldCharType="separate"/>
      </w:r>
      <w:r w:rsidR="000A407B" w:rsidRPr="000A407B">
        <w:rPr>
          <w:rFonts w:ascii="Times New Roman" w:hAnsi="Times New Roman"/>
          <w:noProof/>
          <w:szCs w:val="22"/>
        </w:rPr>
        <w:t>[24]</w:t>
      </w:r>
      <w:r w:rsidR="005718D9" w:rsidRPr="005718D9">
        <w:rPr>
          <w:rFonts w:ascii="Times New Roman" w:hAnsi="Times New Roman"/>
          <w:szCs w:val="22"/>
        </w:rPr>
        <w:fldChar w:fldCharType="end"/>
      </w:r>
    </w:p>
    <w:p w14:paraId="26C7E0FE" w14:textId="77777777" w:rsidR="001509BD" w:rsidRDefault="001509BD" w:rsidP="001509BD">
      <w:pPr>
        <w:spacing w:line="360" w:lineRule="auto"/>
        <w:contextualSpacing/>
        <w:rPr>
          <w:rFonts w:ascii="Times New Roman" w:hAnsi="Times New Roman"/>
          <w:szCs w:val="22"/>
        </w:rPr>
      </w:pPr>
    </w:p>
    <w:p w14:paraId="7D5AFDCF" w14:textId="737D3713" w:rsidR="001509BD" w:rsidRPr="006B5C08" w:rsidRDefault="001509BD" w:rsidP="001509BD">
      <w:pPr>
        <w:spacing w:line="360" w:lineRule="auto"/>
        <w:contextualSpacing/>
        <w:rPr>
          <w:rFonts w:ascii="Times New Roman" w:hAnsi="Times New Roman"/>
          <w:szCs w:val="22"/>
        </w:rPr>
      </w:pPr>
      <w:r w:rsidRPr="00F52D29">
        <w:rPr>
          <w:rFonts w:ascii="Times New Roman" w:hAnsi="Times New Roman"/>
          <w:szCs w:val="22"/>
        </w:rPr>
        <w:lastRenderedPageBreak/>
        <w:t xml:space="preserve">A further five studies reported coverage for different population sub-groups without adjustment for covariates (Appendix Table A2) </w:t>
      </w:r>
      <w:r w:rsidRPr="00F52D29">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"10.1017/S1463423615000493", "ISBN" : "1463-4236", "ISSN" : "1477-1128", "PMID" : "26522491", "abstract" : "Aim To evaluate NHS Health Check implementation in terms of frequency of data recording, advice provided, referrals to community-based lifestyle support services, statin prescribing and new diagnoses, and to assess variation in these aspects between practices and health professionals involved in delivery. BACKGROUND: Most NHS Health Checks are delivered by general practices, but little detail is known about the extent of variation in how they are delivered in different practices and by different health professionals. METHODS: This was an observational study conducted in a purposively selected sample of 13 practices in Sefton, North West England. Practices used previously recorded information from their clinical management systems to identify patients with cardiovascular disease (CVD) risk \u2a7e20%, a potentially cost-effective approach. The evaluation was conducted during the first year of delivery in Sefton. Data were extracted from medical records of all patients identified, regardless of Health Check attendance. Findings Of the 2892 patients identified by the 13 practices, 1070 had received an NHS Health Check at the time of the study. Of these, only 936 (87.5%) had a recorded CVD risk score, with risk \u2a7e20% confirmed in 92.0%. Estimated risk category was correct in 456/677 (67.4%) of patients with estimated and actual risk scores. Significant variation was found between practices and health professionals in parameters recorded, tests requested, advice given and referrals for lifestyle support. Only 45.3% of patients had body mass index, smoking, alcohol, exercise, blood pressure and cholesterol all recorded. Lifestyle advice and referral into lifestyle services were documented in 80.6% and 6.4% of attenders, respectively, again with significant variation between practices and professionals. Statin prescribing rose in attenders from 19.6% to 34.6%. A similar proportion of attenders and non-attenders received new diagnoses. CONCLUSION: Effort is required to reduce variation in how practices deliver and follow-up NHS Health Checks, to ensure the consistency of the programme.", "author" : [ { "dropping-particle" : "", "family" : "Krska", "given" : "Janet", "non-dropping-particle" : "", "parse-names" : false, "suffix" : "" }, { "dropping-particle" : "", "family" : "Plessis", "given" : "Ruth", "non-dropping-particle" : "du", "parse-names" : false, "suffix" : "" }, { "dropping-particle" : "", "family" : "Chellaswamy", "given" : "Hannah", "non-dropping-particle" : "", "parse-names" : false, "suffix" : "" } ], "container-title" : "Primary health care research &amp; development", "id" : "ITEM-1", "issue" : "April 2009", "issued" : { "date-parts" : [ [ "2015" ] ] }, "page" : "1-8", "title" : "Implementation of NHS Health Checks in general practice: variation in delivery between practices and practitioners.", "type" : "article-journal" }, "uris" : [ "http://www.mendeley.com/documents/?uuid=72bb9e89-b1cc-4ebc-8e78-8bedde35979d" ] }, { "id" : "ITEM-2", "itemData" : { "DOI" : "10.1136/bmjopen-2015-008840", "ISSN" : "2044-6055", "PMID" : "26762161", "abstract" : "OBJECTIVES: To describe implementation of a new national preventive programme to reduce cardiovascular morbidity.\\n\\nDESIGN: Observational study over 4 years (April 2009-March 2013).\\n\\nSETTING: 655 general practices across England from the QResearch database.\\n\\nPARTICIPANTS: Eligible adults aged 40-74 years including attendees at a National Health Service (NHS) Health Check.\\n\\nINTERVENTION: NHS Health Check: routine structured cardiovascular check with support for behavioural change and in those at highest risk, treatment of risk factors and newly identified comorbidity.\\n\\nRESULTS: Of 1.68 million people eligible for an NHS Health Check, 214 295 attended in the period 2009-12. Attendance quadrupled as the programme progressed; 5.8% in 2010 to 30.1% in 2012. Attendance was relatively higher among older people, of whom 19.6% of those eligible at age 60-74 years attended and 9.0% at age 40-59 years. Attendance by population groups at higher cardiovascular disease (CVD) risk, such as the more socially disadvantaged 14.9%, was higher than that of the more affluent 12.3%. Among attendees 7844 new cases of hypertension (38/1000 Checks), 1934 new cases of type 2 diabetes (9/1000 Checks) and 807 new cases of chronic kidney disease (4/1000 Checks) were identified. Of the 27 624 people found to be at high CVD risk (20% or more 10-year risk) when attending an NHS Health Check, 19.3% (5325) were newly prescribed statins and 8.8% (2438) were newly prescribed antihypertensive therapy.\\n\\nCONCLUSIONS: NHS Health Check coverage was lower than expected but showed year-on-year improvement. Newly identified comorbidities were an important feature of the NHS Health Checks. Statin treatment at national scale for 1 in 5 attendees at highest CVD risk is likely to have contributed to important reductions in their CVD events.", "author" : [ { "dropping-particle" : "", "family" : "Robson", "given" : "John", "non-dropping-particle" : "", "parse-names" : false, "suffix" : "" }, { "dropping-particle" : "", "family" : "Dostal", "given" : "Isabel", "non-dropping-particle" : "", "parse-names" : false, "suffix" : "" }, { "dropping-particle" : "", "family" : "Sheikh", "given" : "Aziz", "non-dropping-particle" : "", "parse-names" : false, "suffix" : "" }, { "dropping-particle" : "", "family" : "Eldridge", "given" : "Sandra", "non-dropping-particle" : "", "parse-names" : false, "suffix" : "" }, { "dropping-particle" : "", "family" : "Madurasinghe", "given" : "Vichithranie", "non-dropping-particle" : "", "parse-names" : false, "suffix" : "" }, { "dropping-particle" : "", "family" : "Griffiths", "given" : "Chris", "non-dropping-particle" : "", "parse-names" : false, "suffix" : "" }, { "dropping-particle" : "", "family" : "Coupland", "given" : "Carol", "non-dropping-particle" : "", "parse-names" : false, "suffix" : "" }, { "dropping-particle" : "", "family" : "Hippisley-Cox", "given" : "Julia", "non-dropping-particle" : "", "parse-names" : false, "suffix" : "" } ], "container-title" : "BMJ open", "id" : "ITEM-2", "issue" : "1", "issued" : { "date-parts" : [ [ "2016" ] ] }, "page" : "e008840", "title" : "The NHS Health Check in England: an evaluation of the first 4 years.", "type" : "article-journal", "volume" : "6" }, "uris" : [ "http://www.mendeley.com/documents/?uuid=84f323bc-1e6b-4d41-8a80-cd7b26cd5b85" ] }, { "id" : "ITEM-3", "itemData" : { "DOI" : "10.1016/j.ypmed.2015.05.022", "ISBN" : "1096-0260 (Electronic)\\r0091-7435 (Linking)", "ISSN" : "00917435", "PMID" : "26051202", "abstract" : "OBJECTIVE: To determine coverage of NHS Health Check, a national cardiovascular risk assessment programme in England, in the first four years after implementation, and to examine prevalence of high cardiovascular disease (CVD) risk and uptake of statins in high risk patients. METHOD: Study sample was 95,571 patients in England aged 40-74years continuously registered with 509 practices in the Clinical Practice Research Datalink between April 2009 and March 2013. Multilevel logistic regression models were used to assess predictors of Health Check attendance; elevated CVD risk factors and statin prescribing among attendees. RESULTS: Programme coverage was 21.4% over four years, with large variations between practices (0%-72.7%) and regions (9.4%-30.7%). Coverage was higher in older patients (adjusted odds ratio 2.88, 95% confidence interval 2.49-3.31 for patients 70-74years) and in patients with a family history of premature coronary heart disease (2.37, 2.22-2.53), but lower in Black Africans (0.75, 0.61-0.92) and Chinese (0.68, 0.47-0.96) compared with White British. Coverage was similar in patients living in deprived and affluent areas. Prevalence of high CVD risk (QRISK2&gt;/=20%) among attendees was 4.6%. One third (33.6%) of attendees at high risk were prescribed a statin after Health Checks. CONCLUSIONS: Coverage of the programme and statin prescribing in high risk individuals was low. Coverage was similar in deprived and affluent groups but lower in some ethnic minority groups, possibly widening inequalities. These findings raise a question about whether recommendations by WHO to develop CVD risk assessment programmes internationally will deliver anticipated health benefits.", "author" : [ { "dropping-particle" : "", "family" : "Chang", "given" : "KC-M", "non-dropping-particle" : "", "parse-names" : false, "suffix" : "" }, { "dropping-particle" : "", "family" : "Soljak", "given" : "Michael", "non-dropping-particle" : "", "parse-names" : false, "suffix" : "" }, { "dropping-particle" : "", "family" : "Lee", "given" : "John Tayu", "non-dropping-particle" : "", "parse-names" : false, "suffix" : "" }, { "dropping-particle" : "", "family" : "Woringer", "given" : "Maria", "non-dropping-particle" : "", "parse-names" : false, "suffix" : "" }, { "dropping-particle" : "", "family" : "Johnston", "given" : "Desmond", "non-dropping-particle" : "", "parse-names" : false, "suffix" : "" }, { "dropping-particle" : "", "family" : "Khunti", "given" : "Kamlesh", "non-dropping-particle" : "", "parse-names" : false, "suffix" : "" }, { "dropping-particle" : "", "family" : "Majeed", "given" : "Azeem", "non-dropping-particle" : "", "parse-names" : false, "suffix" : "" }, { "dropping-particle" : "", "family" : "Millett", "given" : "Christopher", "non-dropping-particle" : "", "parse-names" : false, "suffix" : "" } ], "container-title" : "Preventive Medicine", "id" : "ITEM-3", "issued" : { "date-parts" : [ [ "2015" ] ] }, "page" : "1-8", "publisher" : "Elsevier B.V.", "title" : "Coverage of a national cardiovascular risk assessment and management programme (NHS Health Check): Retrospective database study", "type" : "article-journal", "volume" : "78" }, "uris" : [ "http://www.mendeley.com/documents/?uuid=480049d3-fdf7-4245-b9b6-3dbeab70b97f" ] }, { "id" : "ITEM-4", "itemData" : { "DOI" : "10.1093/fampra/cmt002", "ISSN" : "1460-2229", "PMID" : "23377607", "abstract" : "BACKGROUND: The NHS Health Check programme aims to improve prevention, early diagnosis and management of cardiovascular disease (CVD) in England. High and equitable uptake is essential for the programme to effectively reduce the CVD burden.\n\nOBJECTIVES: Assessing the impact of a local financial incentive scheme on uptake and statin prescribing in the first 2 years of the programme.\n\nMETHODS: Cross-sectional study using data from electronic medical records of general practices in Hammersmith and Fulham, London on all patients aged 40-74 years. We assessed uptake of complete Health Check, exclusion of patients from the programme (exception reporting) and statin prescriptions in patients confirmed with high CVD risk.\n\nRESULTS: The Health Check uptake was 32.7% in Year 1 and 20.0% in Year 2. Older patients had higher uptake of Health Check than younger (65- to 74-year-old patients: Year 1 adjusted odds ratio (AOR) 2.05 (1.67-2.52) &amp; Year 2 AOR 2.79 (2.49-3.12) compared with 40- to 54-year-old patients). The percentage of confirmed high risk patients prescribed a statin was 17.7% before and 52.9% after the programme. There was a marked variation in Health Check uptake, exception reporting and statin prescribing between practices.\n\nCONCLUSIONS: Uptake of the Health Check was low in the first year in patients with estimated high risk despite financial incentives to general practices; although this matched the national required rate in second year. Further evaluations for cost and clinical effectiveness of the programme are needed to clarify whether this spending is appropriate, and to assess the impact of financial incentives on programme performance.", "author" : [ { "dropping-particle" : "", "family" : "Artac", "given" : "Macide", "non-dropping-particle" : "", "parse-names" : false, "suffix" : "" }, { "dropping-particle" : "", "family" : "Dalton", "given" : "Andrew R H", "non-dropping-particle" : "", "parse-names" : false, "suffix" : "" }, { "dropping-particle" : "", "family" : "Majeed", "given" : "Azeem", "non-dropping-particle" : "", "parse-names" : false, "suffix" : "" }, { "dropping-particle" : "", "family" : "Car", "given" : "Josip", "non-dropping-particle" : "", "parse-names" : false, "suffix" : "" }, { "dropping-particle" : "", "family" : "Huckvale", "given" : "Kit", "non-dropping-particle" : "", "parse-names" : false, "suffix" : "" }, { "dropping-particle" : "", "family" : "Millett", "given" : "Christopher", "non-dropping-particle" : "", "parse-names" : false, "suffix" : "" } ], "container-title" : "Family practice", "id" : "ITEM-4", "issue" : "4", "issued" : { "date-parts" : [ [ "2013", "8" ] ] }, "page" : "426-35", "title" : "Uptake of the NHS Health Check programme in an urban setting.", "type" : "article-journal", "volume" : "30" }, "uris" : [ "http://www.mendeley.com/documents/?uuid=598c8d7b-6958-4923-9112-41eb34fe4f79" ] }, { "id" : "ITEM-5", "itemData" : { "DOI" : "10.1186/s12939-016-0303-2", "ISSN" : "1475-9276", "PMID" : "26791963", "abstract" : "BACKGROUND: NHS Health Checks is a national risk assessment prevention programme for all individuals aged 40-74 that reside in England. Through the systematic assessment of an individual's ten year disease risk, this programme aims to provide early identification and subsequent management of this risk. However, there is limited evidence on how socio-demographic factors impact on uptake and what influence the invitation method has on uptake to this programme.\\n\\nMETHODS: NHS Health Check data from April 2013 to March 2014 was analysed (N\u2009=\u200950,485) for all 30 GP Practices in Luton, a culturally diverse town in England, UK. Data was collected for age, ethnicity, uptake (attendance and non attendance) and invitation method (letter written, verbal face-to-face, telephone). Actual usage of NHS Health Checks was determined for each ethnic group of the population and compared using Chi-square analysis.\\n\\nRESULTS: The overall uptake rate for Luton was 44\u00a0%, markedly lower that the set target of 50-75\u00a0%. The findings revealed a variation of uptake in relation to age, gender, level of deprivation. Ethnicity and gender variations were also found, with 'White British' 'Black Caribbean' and 'Indian' patients most likely to take up a NHS Health Check. However, patients from 'Any Other White Background' and 'Black African' were significantly less likely to uptake an NHS Health Check compared to all other ethnic groups. Ethnicity and gender differences were also noted in relation to invitation method.\\n\\nCONCLUSIONS: The findings revealed that different invitation methods were effective for different ethnic and gender groups. Therefore, it is suggested that established protocols of invitation are specifically designed for maximizing the response rate for each population group. Future research should now focus on uncovering the barriers to uptake in particular culturally diverse population groups to determine how public health teams can better engage with these communities.", "author" : [ { "dropping-particle" : "", "family" : "Cook", "given" : "Erica J.", "non-dropping-particle" : "", "parse-names" : false, "suffix" : "" }, { "dropping-particle" : "", "family" : "Sharp", "given" : "Chloe", "non-dropping-particle" : "", "parse-names" : false, "suffix" : "" }, { "dropping-particle" : "", "family" : "Randhawa", "given" : "Gurch", "non-dropping-particle" : "", "parse-names" : false, "suffix" : "" }, { "dropping-particle" : "", "family" : "Guppy", "given" : "Andy", "non-dropping-particle" : "", "parse-names" : false, "suffix" : "" }, { "dropping-particle" : "", "family" : "Gangotra", "given" : "Raj", "non-dropping-particle" : "", "parse-names" : false, "suffix" : "" }, { "dropping-particle" : "", "family" : "Cox", "given" : "Jonathon", "non-dropping-particle" : "", "parse-names" : false, "suffix" : "" } ], "container-title" : "International Journal for Equity in Health", "id" : "ITEM-5", "issue" : "1", "issued" : { "date-parts" : [ [ "2016" ] ] }, "page" : "13", "publisher" : "International Journal for Equity in Health", "title" : "Who uses NHS health checks? Investigating the impact of ethnicity and gender and method of invitation on uptake of NHS health checks", "type" : "article-journal", "volume" : "15" }, "uris" : [ "http://www.mendeley.com/documents/?uuid=6244b890-435d-4e81-bd6c-57dccf94936c" ] } ], "mendeley" : { "formattedCitation" : "[18, 21, 23, 26, 27]", "plainTextFormattedCitation" : "[18, 21, 23, 26, 27]", "previouslyFormattedCitation" : "[18, 21, 23, 26, 27]" }, "properties" : {  }, "schema" : "https://github.com/citation-style-language/schema/raw/master/csl-citation.json" }</w:instrText>
      </w:r>
      <w:r w:rsidRPr="00F52D29">
        <w:rPr>
          <w:rFonts w:ascii="Times New Roman" w:hAnsi="Times New Roman"/>
          <w:szCs w:val="22"/>
        </w:rPr>
        <w:fldChar w:fldCharType="separate"/>
      </w:r>
      <w:r w:rsidR="000A407B" w:rsidRPr="000A407B">
        <w:rPr>
          <w:rFonts w:ascii="Times New Roman" w:hAnsi="Times New Roman"/>
          <w:noProof/>
          <w:szCs w:val="22"/>
        </w:rPr>
        <w:t>[18, 21, 23, 26, 27]</w:t>
      </w:r>
      <w:r w:rsidRPr="00F52D29">
        <w:rPr>
          <w:rFonts w:ascii="Times New Roman" w:hAnsi="Times New Roman"/>
          <w:szCs w:val="22"/>
        </w:rPr>
        <w:fldChar w:fldCharType="end"/>
      </w:r>
      <w:r w:rsidRPr="00F52D29">
        <w:rPr>
          <w:rFonts w:ascii="Times New Roman" w:hAnsi="Times New Roman"/>
          <w:szCs w:val="22"/>
        </w:rPr>
        <w:t xml:space="preserve">  The two that used data </w:t>
      </w:r>
      <w:r w:rsidR="009D09B2">
        <w:rPr>
          <w:rFonts w:ascii="Times New Roman" w:hAnsi="Times New Roman"/>
          <w:szCs w:val="22"/>
        </w:rPr>
        <w:t xml:space="preserve">from large datasets with nationwide reach </w:t>
      </w:r>
      <w:r w:rsidRPr="00F52D29">
        <w:rPr>
          <w:rFonts w:ascii="Times New Roman" w:hAnsi="Times New Roman"/>
          <w:szCs w:val="22"/>
        </w:rPr>
        <w:t>during the programme’s first four years showed higher coverage amongst females, older people and those living in more deprived areas.</w:t>
      </w:r>
      <w:r w:rsidRPr="00F52D29">
        <w:rPr>
          <w:rFonts w:ascii="Times New Roman" w:hAnsi="Times New Roman"/>
          <w:i/>
          <w:szCs w:val="22"/>
        </w:rPr>
        <w:fldChar w:fldCharType="begin" w:fldLock="1"/>
      </w:r>
      <w:r w:rsidR="000A407B">
        <w:rPr>
          <w:rFonts w:ascii="Times New Roman" w:hAnsi="Times New Roman"/>
          <w:i/>
          <w:szCs w:val="22"/>
        </w:rPr>
        <w:instrText>ADDIN CSL_CITATION { "citationItems" : [ { "id" : "ITEM-1", "itemData" : { "DOI" : "10.1016/j.ypmed.2015.05.022", "ISBN" : "1096-0260 (Electronic)\\r0091-7435 (Linking)", "ISSN" : "00917435", "PMID" : "26051202", "abstract" : "OBJECTIVE: To determine coverage of NHS Health Check, a national cardiovascular risk assessment programme in England, in the first four years after implementation, and to examine prevalence of high cardiovascular disease (CVD) risk and uptake of statins in high risk patients. METHOD: Study sample was 95,571 patients in England aged 40-74years continuously registered with 509 practices in the Clinical Practice Research Datalink between April 2009 and March 2013. Multilevel logistic regression models were used to assess predictors of Health Check attendance; elevated CVD risk factors and statin prescribing among attendees. RESULTS: Programme coverage was 21.4% over four years, with large variations between practices (0%-72.7%) and regions (9.4%-30.7%). Coverage was higher in older patients (adjusted odds ratio 2.88, 95% confidence interval 2.49-3.31 for patients 70-74years) and in patients with a family history of premature coronary heart disease (2.37, 2.22-2.53), but lower in Black Africans (0.75, 0.61-0.92) and Chinese (0.68, 0.47-0.96) compared with White British. Coverage was similar in patients living in deprived and affluent areas. Prevalence of high CVD risk (QRISK2&gt;/=20%) among attendees was 4.6%. One third (33.6%) of attendees at high risk were prescribed a statin after Health Checks. CONCLUSIONS: Coverage of the programme and statin prescribing in high risk individuals was low. Coverage was similar in deprived and affluent groups but lower in some ethnic minority groups, possibly widening inequalities. These findings raise a question about whether recommendations by WHO to develop CVD risk assessment programmes internationally will deliver anticipated health benefits.", "author" : [ { "dropping-particle" : "", "family" : "Chang", "given" : "KC-M", "non-dropping-particle" : "", "parse-names" : false, "suffix" : "" }, { "dropping-particle" : "", "family" : "Soljak", "given" : "Michael", "non-dropping-particle" : "", "parse-names" : false, "suffix" : "" }, { "dropping-particle" : "", "family" : "Lee", "given" : "John Tayu", "non-dropping-particle" : "", "parse-names" : false, "suffix" : "" }, { "dropping-particle" : "", "family" : "Woringer", "given" : "Maria", "non-dropping-particle" : "", "parse-names" : false, "suffix" : "" }, { "dropping-particle" : "", "family" : "Johnston", "given" : "Desmond", "non-dropping-particle" : "", "parse-names" : false, "suffix" : "" }, { "dropping-particle" : "", "family" : "Khunti", "given" : "Kamlesh", "non-dropping-particle" : "", "parse-names" : false, "suffix" : "" }, { "dropping-particle" : "", "family" : "Majeed", "given" : "Azeem", "non-dropping-particle" : "", "parse-names" : false, "suffix" : "" }, { "dropping-particle" : "", "family" : "Millett", "given" : "Christopher", "non-dropping-particle" : "", "parse-names" : false, "suffix" : "" } ], "container-title" : "Preventive Medicine", "id" : "ITEM-1", "issued" : { "date-parts" : [ [ "2015" ] ] }, "page" : "1-8", "publisher" : "Elsevier B.V.", "title" : "Coverage of a national cardiovascular risk assessment and management programme (NHS Health Check): Retrospective database study", "type" : "article-journal", "volume" : "78" }, "uris" : [ "http://www.mendeley.com/documents/?uuid=480049d3-fdf7-4245-b9b6-3dbeab70b97f" ] }, { "id" : "ITEM-2", "itemData" : { "DOI" : "10.1136/bmjopen-2015-008840", "ISSN" : "2044-6055", "PMID" : "26762161", "abstract" : "OBJECTIVES: To describe implementation of a new national preventive programme to reduce cardiovascular morbidity.\\n\\nDESIGN: Observational study over 4 years (April 2009-March 2013).\\n\\nSETTING: 655 general practices across England from the QResearch database.\\n\\nPARTICIPANTS: Eligible adults aged 40-74 years including attendees at a National Health Service (NHS) Health Check.\\n\\nINTERVENTION: NHS Health Check: routine structured cardiovascular check with support for behavioural change and in those at highest risk, treatment of risk factors and newly identified comorbidity.\\n\\nRESULTS: Of 1.68 million people eligible for an NHS Health Check, 214 295 attended in the period 2009-12. Attendance quadrupled as the programme progressed; 5.8% in 2010 to 30.1% in 2012. Attendance was relatively higher among older people, of whom 19.6% of those eligible at age 60-74 years attended and 9.0% at age 40-59 years. Attendance by population groups at higher cardiovascular disease (CVD) risk, such as the more socially disadvantaged 14.9%, was higher than that of the more affluent 12.3%. Among attendees 7844 new cases of hypertension (38/1000 Checks), 1934 new cases of type 2 diabetes (9/1000 Checks) and 807 new cases of chronic kidney disease (4/1000 Checks) were identified. Of the 27 624 people found to be at high CVD risk (20% or more 10-year risk) when attending an NHS Health Check, 19.3% (5325) were newly prescribed statins and 8.8% (2438) were newly prescribed antihypertensive therapy.\\n\\nCONCLUSIONS: NHS Health Check coverage was lower than expected but showed year-on-year improvement. Newly identified comorbidities were an important feature of the NHS Health Checks. Statin treatment at national scale for 1 in 5 attendees at highest CVD risk is likely to have contributed to important reductions in their CVD events.", "author" : [ { "dropping-particle" : "", "family" : "Robson", "given" : "John", "non-dropping-particle" : "", "parse-names" : false, "suffix" : "" }, { "dropping-particle" : "", "family" : "Dostal", "given" : "Isabel", "non-dropping-particle" : "", "parse-names" : false, "suffix" : "" }, { "dropping-particle" : "", "family" : "Sheikh", "given" : "Aziz", "non-dropping-particle" : "", "parse-names" : false, "suffix" : "" }, { "dropping-particle" : "", "family" : "Eldridge", "given" : "Sandra", "non-dropping-particle" : "", "parse-names" : false, "suffix" : "" }, { "dropping-particle" : "", "family" : "Madurasinghe", "given" : "Vichithranie", "non-dropping-particle" : "", "parse-names" : false, "suffix" : "" }, { "dropping-particle" : "", "family" : "Griffiths", "given" : "Chris", "non-dropping-particle" : "", "parse-names" : false, "suffix" : "" }, { "dropping-particle" : "", "family" : "Coupland", "given" : "Carol", "non-dropping-particle" : "", "parse-names" : false, "suffix" : "" }, { "dropping-particle" : "", "family" : "Hippisley-Cox", "given" : "Julia", "non-dropping-particle" : "", "parse-names" : false, "suffix" : "" } ], "container-title" : "BMJ open", "id" : "ITEM-2", "issue" : "1", "issued" : { "date-parts" : [ [ "2016" ] ] }, "page" : "e008840", "title" : "The NHS Health Check in England: an evaluation of the first 4 years.", "type" : "article-journal", "volume" : "6" }, "uris" : [ "http://www.mendeley.com/documents/?uuid=84f323bc-1e6b-4d41-8a80-cd7b26cd5b85" ] } ], "mendeley" : { "formattedCitation" : "[18, 21]", "plainTextFormattedCitation" : "[18, 21]", "previouslyFormattedCitation" : "[18, 21]" }, "properties" : {  }, "schema" : "https://github.com/citation-style-language/schema/raw/master/csl-citation.json" }</w:instrText>
      </w:r>
      <w:r w:rsidRPr="00F52D29">
        <w:rPr>
          <w:rFonts w:ascii="Times New Roman" w:hAnsi="Times New Roman"/>
          <w:i/>
          <w:szCs w:val="22"/>
        </w:rPr>
        <w:fldChar w:fldCharType="separate"/>
      </w:r>
      <w:r w:rsidR="000A407B" w:rsidRPr="000A407B">
        <w:rPr>
          <w:rFonts w:ascii="Times New Roman" w:hAnsi="Times New Roman"/>
          <w:noProof/>
          <w:szCs w:val="22"/>
        </w:rPr>
        <w:t>[18, 21]</w:t>
      </w:r>
      <w:r w:rsidRPr="00F52D29">
        <w:rPr>
          <w:rFonts w:ascii="Times New Roman" w:hAnsi="Times New Roman"/>
          <w:i/>
          <w:szCs w:val="22"/>
        </w:rPr>
        <w:fldChar w:fldCharType="end"/>
      </w:r>
    </w:p>
    <w:p w14:paraId="00B56974" w14:textId="77777777" w:rsidR="006A7B98" w:rsidRDefault="006A7B98" w:rsidP="00531673">
      <w:pPr>
        <w:spacing w:after="0" w:line="360" w:lineRule="auto"/>
        <w:contextualSpacing/>
        <w:rPr>
          <w:rFonts w:ascii="Times New Roman" w:hAnsi="Times New Roman"/>
          <w:b/>
          <w:szCs w:val="22"/>
        </w:rPr>
      </w:pPr>
    </w:p>
    <w:p w14:paraId="6814E95F" w14:textId="1797F821" w:rsidR="005F11CE" w:rsidRPr="00A85948" w:rsidRDefault="00D324AA" w:rsidP="00531673">
      <w:pPr>
        <w:spacing w:after="0" w:line="360" w:lineRule="auto"/>
        <w:contextualSpacing/>
        <w:rPr>
          <w:rFonts w:ascii="Times New Roman" w:hAnsi="Times New Roman"/>
          <w:b/>
          <w:szCs w:val="22"/>
        </w:rPr>
      </w:pPr>
      <w:r w:rsidRPr="00A85948">
        <w:rPr>
          <w:rFonts w:ascii="Times New Roman" w:hAnsi="Times New Roman"/>
          <w:b/>
          <w:szCs w:val="22"/>
        </w:rPr>
        <w:t xml:space="preserve">Objective 2:  </w:t>
      </w:r>
      <w:r w:rsidR="00004B34">
        <w:rPr>
          <w:rFonts w:ascii="Times New Roman" w:hAnsi="Times New Roman"/>
          <w:b/>
          <w:szCs w:val="22"/>
        </w:rPr>
        <w:t>U</w:t>
      </w:r>
      <w:r w:rsidR="005F11CE" w:rsidRPr="00A85948">
        <w:rPr>
          <w:rFonts w:ascii="Times New Roman" w:hAnsi="Times New Roman"/>
          <w:b/>
          <w:szCs w:val="22"/>
        </w:rPr>
        <w:t>ptake</w:t>
      </w:r>
      <w:r w:rsidR="00BB232F" w:rsidRPr="00A85948">
        <w:rPr>
          <w:rFonts w:ascii="Times New Roman" w:hAnsi="Times New Roman"/>
          <w:b/>
          <w:szCs w:val="22"/>
        </w:rPr>
        <w:t xml:space="preserve"> (n=11)</w:t>
      </w:r>
    </w:p>
    <w:p w14:paraId="585114B6" w14:textId="25B6DB73" w:rsidR="006E477E" w:rsidRPr="00A85948" w:rsidRDefault="00953498" w:rsidP="00531673">
      <w:pPr>
        <w:spacing w:line="360" w:lineRule="auto"/>
        <w:contextualSpacing/>
        <w:rPr>
          <w:rFonts w:ascii="Times New Roman" w:hAnsi="Times New Roman"/>
          <w:szCs w:val="22"/>
        </w:rPr>
      </w:pPr>
      <w:r>
        <w:rPr>
          <w:rFonts w:ascii="Times New Roman" w:hAnsi="Times New Roman"/>
          <w:szCs w:val="22"/>
        </w:rPr>
        <w:t xml:space="preserve">The PHE website included data </w:t>
      </w:r>
      <w:r w:rsidR="000B5A30">
        <w:rPr>
          <w:rFonts w:ascii="Times New Roman" w:hAnsi="Times New Roman"/>
          <w:szCs w:val="22"/>
        </w:rPr>
        <w:t xml:space="preserve">on </w:t>
      </w:r>
      <w:r>
        <w:rPr>
          <w:rFonts w:ascii="Times New Roman" w:hAnsi="Times New Roman"/>
          <w:szCs w:val="22"/>
        </w:rPr>
        <w:t xml:space="preserve">national-level uptake </w:t>
      </w:r>
      <w:r w:rsidR="00504A2E">
        <w:rPr>
          <w:rFonts w:ascii="Times New Roman" w:hAnsi="Times New Roman"/>
          <w:szCs w:val="22"/>
        </w:rPr>
        <w:t xml:space="preserve">(2013-4 to Q2, 2016-7) </w:t>
      </w:r>
      <w:r>
        <w:rPr>
          <w:rFonts w:ascii="Times New Roman" w:hAnsi="Times New Roman"/>
          <w:szCs w:val="22"/>
        </w:rPr>
        <w:t xml:space="preserve">as well as variation in uptake over time (per quarter) and by area (at the county level).  </w:t>
      </w:r>
      <w:r w:rsidR="00A41FE3" w:rsidRPr="00A85948">
        <w:rPr>
          <w:rFonts w:ascii="Times New Roman" w:hAnsi="Times New Roman"/>
          <w:szCs w:val="22"/>
        </w:rPr>
        <w:t xml:space="preserve">Eleven studies </w:t>
      </w:r>
      <w:r w:rsidR="00B95B00" w:rsidRPr="00A85948">
        <w:rPr>
          <w:rFonts w:ascii="Times New Roman" w:hAnsi="Times New Roman"/>
          <w:szCs w:val="22"/>
        </w:rPr>
        <w:t xml:space="preserve">reported </w:t>
      </w:r>
      <w:r w:rsidR="007F3CCE">
        <w:rPr>
          <w:rFonts w:ascii="Times New Roman" w:hAnsi="Times New Roman"/>
          <w:szCs w:val="22"/>
        </w:rPr>
        <w:t xml:space="preserve">uptake and </w:t>
      </w:r>
      <w:r w:rsidR="00A41FE3" w:rsidRPr="00A85948">
        <w:rPr>
          <w:rFonts w:ascii="Times New Roman" w:hAnsi="Times New Roman"/>
          <w:szCs w:val="22"/>
        </w:rPr>
        <w:t>socio</w:t>
      </w:r>
      <w:r w:rsidR="006E477E" w:rsidRPr="00A85948">
        <w:rPr>
          <w:rFonts w:ascii="Times New Roman" w:hAnsi="Times New Roman"/>
          <w:szCs w:val="22"/>
        </w:rPr>
        <w:t xml:space="preserve">economic </w:t>
      </w:r>
      <w:r w:rsidR="00234BDB" w:rsidRPr="00A85948">
        <w:rPr>
          <w:rFonts w:ascii="Times New Roman" w:hAnsi="Times New Roman"/>
          <w:szCs w:val="22"/>
        </w:rPr>
        <w:t>factors associated with uptake</w:t>
      </w:r>
      <w:r w:rsidR="004107E3">
        <w:rPr>
          <w:rFonts w:ascii="Times New Roman" w:hAnsi="Times New Roman"/>
          <w:szCs w:val="22"/>
        </w:rPr>
        <w:t xml:space="preserve"> in </w:t>
      </w:r>
      <w:r w:rsidR="00821119">
        <w:rPr>
          <w:rFonts w:ascii="Times New Roman" w:hAnsi="Times New Roman"/>
          <w:szCs w:val="22"/>
        </w:rPr>
        <w:t xml:space="preserve">general practices (n=9) </w:t>
      </w:r>
      <w:r w:rsidR="001764CE" w:rsidRPr="00A85948">
        <w:rPr>
          <w:rFonts w:ascii="Times New Roman" w:hAnsi="Times New Roman"/>
          <w:szCs w:val="22"/>
        </w:rPr>
        <w:fldChar w:fldCharType="begin" w:fldLock="1"/>
      </w:r>
      <w:r w:rsidR="000A407B">
        <w:rPr>
          <w:rFonts w:ascii="Times New Roman" w:hAnsi="Times New Roman"/>
          <w:szCs w:val="22"/>
        </w:rPr>
        <w:instrText>ADDIN CSL_CITATION { "citationItems" : [ { "id" : "ITEM-1", "itemData" : { "author" : [ { "dropping-particle" : "", "family" : "Coffee", "given" : "S", "non-dropping-particle" : "", "parse-names" : false, "suffix" : "" } ], "id" : "ITEM-1", "issued" : { "date-parts" : [ [ "2015" ] ] }, "title" : "Engaging Mental Health Service Users in Solihull with the NHS Health Check programme: a community pilot project", "type" : "article-journal" }, "uris" : [ "http://www.mendeley.com/documents/?uuid=fcb38c90-b7d0-46c7-a30c-5a41ec112287" ] }, { "id" : "ITEM-2", "itemData" : { "author" : [ { "dropping-particle" : "", "family" : "NHS Greenwich", "given" : "", "non-dropping-particle" : "", "parse-names" : false, "suffix" : "" } ], "id" : "ITEM-2", "issued" : { "date-parts" : [ [ "2011" ] ] }, "page" : "1-61", "title" : "Evaluation of NHS Health Check PLUS Community Outreach Programme in Greenwich.", "type" : "article-journal" }, "uris" : [ "http://www.mendeley.com/documents/?uuid=9933e600-7fd0-4ac1-b604-c7cf390140c6" ] }, { "id" : "ITEM-3", "itemData" : { "ISBN" : "1479-1072", "ISSN" : "14791072", "PMID" : "21781435", "abstract" : "Background: The NHS Health Check Programme presents the opportunity to reduce death and ill health caused by cardiovascular diseases (CVDs). Owing to the current restructuring of health care in the UK, financial resources will in future be limited. It is important to develop cost-effective ways of delivering this programme. There are practical alternatives to strategies that advocate using existing data to pre-stratify patients and prioritise those aged between 50 and 74 years. Method: Data on patients eligible for a health check were retrospectively collected from two early implementer practice teams. The characteristics of attenders and non-attenders, such as demographic factors, consulting behaviour, clinical measures and lifestyle measures, were collected. Costs of two approaches to delivery (drop-in clinic with choice of booked appointment versus booked appointment alone) were compiled. Results: Nearly half of all patients had accessed their GP or practice nurse with four or more appointments in the 12 months prior to their health check. There remained a margin of error betweenestimated CVD risk (calculated prior to the health check by the practice, using existing information) and actual CVD risk (calculated after a health check had been completed). Drop-in clinics with choice of booked appointment cost half the price of offering patients the option of booked appointments alone. Discussion: The cost-effectiveness of drop-in clinics was achieved by a reduction in staffing costs through intensively offering health checks; this approach provides a practical solution to maintaining a population-wide approach. Using existing data to pre-stratify patients is dependent on the quality and completeness of data used to estimate CVD risk. Concentrating efforts on 50 to 74 year olds may improve sensitivity to detect CVD but would reduce the chance of engaging with patients about their health at an earlier stage. Offering health checks opportunistically and using existing data no older than 12 months to complete a health check provide the potential for further cost savings.", "author" : [ { "dropping-particle" : "", "family" : "Kumar", "given" : "Jagdish", "non-dropping-particle" : "", "parse-names" : false, "suffix" : "" }, { "dropping-particle" : "", "family" : "Chambers", "given" : "Ruth", "non-dropping-particle" : "", "parse-names" : false, "suffix" : "" }, { "dropping-particle" : "", "family" : "Mawby", "given" : "Yvonne", "non-dropping-particle" : "", "parse-names" : false, "suffix" : "" }, { "dropping-particle" : "", "family" : "Leese", "given" : "Christopher", "non-dropping-particle" : "", "parse-names" : false, "suffix" : "" }, { "dropping-particle" : "", "family" : "Lqbal", "given" : "Zafar", "non-dropping-particle" : "", "parse-names" : false, "suffix" : "" }, { "dropping-particle" : "", "family" : "Picariello", "given" : "Linda", "non-dropping-particle" : "", "parse-names" : false, "suffix" : "" }, { "dropping-particle" : "", "family" : "Richardson", "given" : "Deborah", "non-dropping-particle" : "", "parse-names" : false, "suffix" : "" } ], "container-title" : "Quality in Primary Care", "id" : "ITEM-3", "issue" : "3", "issued" : { "date-parts" : [ [ "2011" ] ] }, "page" : "193-199", "title" : "Delivering more with less? Making the NHS Health Check work in financially hard times: Real time learning from Stoke-on-Trent", "type" : "article-journal", "volume" : "19" }, "uris" : [ "http://www.mendeley.com/documents/?uuid=b0501a41-0cfb-4db4-b71f-5da3bc457c36" ] }, { "id" : "ITEM-4", "itemData" : { "DOI" : "10.1016/j.puhe.2014.01.013", "ISBN" : "1476-5616", "ISSN" : "14765616", "PMID" : "24856196", "abstract" : "A", "author" : [ { "dropping-particle" : "", "family" : "Hooper", "given" : "J.", "non-dropping-particle" : "", "parse-names" : false, "suffix" : "" }, { "dropping-particle" : "", "family" : "Chohan", "given" : "P.", "non-dropping-particle" : "", "parse-names" : false, "suffix" : "" }, { "dropping-particle" : "", "family" : "Caley", "given" : "M.", "non-dropping-particle" : "", "parse-names" : false, "suffix" : "" } ], "container-title" : "Public Health", "id" : "ITEM-4", "issue" : "5", "issued" : { "date-parts" : [ [ "2014" ] ] }, "page" : "475-477", "publisher" : "The Royal Society for Public Health", "title" : "Case detection of disease by NHS Health Checks in Warwickshire, England and comparison with predicted performance", "type" : "article-journal", "volume" : "128" }, "uris" : [ "http://www.mendeley.com/documents/?uuid=3b5c8c5f-b98c-4bed-925c-c30c22432594" ] }, { "id" : "ITEM-5", "itemData" : { "DOI" : "10.1093/pubmed/fdr034", "ISSN" : "1741-3850", "PMID" : "21546385", "abstract" : "BACKGROUND: The UK is embarking on a national cardiovascular risk assessment programme called NHS Health Checks; in order to be effective, high and equitable uptake is paramount. METHODS: A cross-sectional study, using data extracted from electronic medical records of persons aged 35-74 years estimated to be at a high risk of developing cardiovascular disease, to examine the uptake of the Health Checks using logistic regression and statin prescribing. RESULTS: A total of 44.8% of high risk patients invited for a Health Check attended. Uptake was lower among younger men but higher among patients from south Asian (AOR = 1.71 [1.29-2.27] compared with white) or mixed ethnic backgrounds (AOR = 2.42 [1.50-3.89]), and patients registered with smaller practices (AOR = 2.53 [1.09-5.84] &lt;3000 patients compared with 3000-5999). The percentage of patients confirmed to be at high risk of CVD prescribed a statin increased from 24.7 to 44.8%. CONCLUSIONS: Uptake of cardiovascular risk assessment and prescribing of statins in high risk patients was considerably lower than projected in the first year of NHS Health Checks programme. Targeting efforts to increase uptake and adherence to interventions in high risk populations and reinvesting resources into population wide strategies to reduce obesity, smoking and salt intake may prove more cost-effective in reducing the burden of cardiovascular disease in the UK.", "author" : [ { "dropping-particle" : "", "family" : "Dalton", "given" : "Andrew R H", "non-dropping-particle" : "", "parse-names" : false, "suffix" : "" }, { "dropping-particle" : "", "family" : "Bottle", "given" : "Alex", "non-dropping-particle" : "", "parse-names" : false, "suffix" : "" }, { "dropping-particle" : "", "family" : "Okoro", "given" : "Cyprian", "non-dropping-particle" : "", "parse-names" : false, "suffix" : "" }, { "dropping-particle" : "", "family" : "Majeed", "given" : "Azeem", "non-dropping-particle" : "", "parse-names" : false, "suffix" : "" }, { "dropping-particle" : "", "family" : "Millett", "given" : "Christopher", "non-dropping-particle" : "", "parse-names" : false, "suffix" : "" } ], "container-title" : "Journal of public health (Oxford, Engla", "id" : "ITEM-5", "issue" : "3", "issued" : { "date-parts" : [ [ "2011", "9" ] ] }, "page" : "422-9", "title" : "Uptake of the NHS Health Checks programme in a deprived, culturally diverse setting: cross-sectional study.", "type" : "article-journal", "volume" : "33" }, "uris" : [ "http://www.mendeley.com/documents/?uuid=00cdc548-d210-41b9-ad5d-befd72327830" ] }, { "id" : "ITEM-6", "itemData" : { "DOI" : "10.1186/s12939-016-0303-2", "ISSN" : "1475-9276", "PMID" : "26791963", "abstract" : "BACKGROUND: NHS Health Checks is a national risk assessment prevention programme for all individuals aged 40-74 that reside in England. Through the systematic assessment of an individual's ten year disease risk, this programme aims to provide early identification and subsequent management of this risk. However, there is limited evidence on how socio-demographic factors impact on uptake and what influence the invitation method has on uptake to this programme.\\n\\nMETHODS: NHS Health Check data from April 2013 to March 2014 was analysed (N\u2009=\u200950,485) for all 30 GP Practices in Luton, a culturally diverse town in England, UK. Data was collected for age, ethnicity, uptake (attendance and non attendance) and invitation method (letter written, verbal face-to-face, telephone). Actual usage of NHS Health Checks was determined for each ethnic group of the population and compared using Chi-square analysis.\\n\\nRESULTS: The overall uptake rate for Luton was 44\u00a0%, markedly lower that the set target of 50-75\u00a0%. The findings revealed a variation of uptake in relation to age, gender, level of deprivation. Ethnicity and gender variations were also found, with 'White British' 'Black Caribbean' and 'Indian' patients most likely to take up a NHS Health Check. However, patients from 'Any Other White Background' and 'Black African' were significantly less likely to uptake an NHS Health Check compared to all other ethnic groups. Ethnicity and gender differences were also noted in relation to invitation method.\\n\\nCONCLUSIONS: The findings revealed that different invitation methods were effective for different ethnic and gender groups. Therefore, it is suggested that established protocols of invitation are specifically designed for maximizing the response rate for each population group. Future research should now focus on uncovering the barriers to uptake in particular culturally diverse population groups to determine how public health teams can better engage with these communities.", "author" : [ { "dropping-particle" : "", "family" : "Cook", "given" : "Erica J.", "non-dropping-particle" : "", "parse-names" : false, "suffix" : "" }, { "dropping-particle" : "", "family" : "Sharp", "given" : "Chloe", "non-dropping-particle" : "", "parse-names" : false, "suffix" : "" }, { "dropping-particle" : "", "family" : "Randhawa", "given" : "Gurch", "non-dropping-particle" : "", "parse-names" : false, "suffix" : "" }, { "dropping-particle" : "", "family" : "Guppy", "given" : "Andy", "non-dropping-particle" : "", "parse-names" : false, "suffix" : "" }, { "dropping-particle" : "", "family" : "Gangotra", "given" : "Raj", "non-dropping-particle" : "", "parse-names" : false, "suffix" : "" }, { "dropping-particle" : "", "family" : "Cox", "given" : "Jonathon", "non-dropping-particle" : "", "parse-names" : false, "suffix" : "" } ], "container-title" : "International Journal for Equity in Health", "id" : "ITEM-6", "issue" : "1", "issued" : { "date-parts" : [ [ "2016" ] ] }, "page" : "13", "publisher" : "International Journal for Equity in Health", "title" : "Who uses NHS health checks? Investigating the impact of ethnicity and gender and method of invitation on uptake of NHS health checks", "type" : "article-journal", "volume" : "15" }, "uris" : [ "http://www.mendeley.com/documents/?uuid=6244b890-435d-4e81-bd6c-57dccf94936c" ] }, { "id" : "ITEM-7", "itemData" : { "author" : [ { "dropping-particle" : "", "family" : "Coghill", "given" : "N", "non-dropping-particle" : "", "parse-names" : false, "suffix" : "" } ], "id" : "ITEM-7", "issued" : { "date-parts" : [ [ "2016" ] ] }, "title" : "Improving the uptake of NHS Health Checks in more deprived communities using \u2018 outreach \u2019 telephone calls made by specialist health advocates from the same communities : A quantitative service evaluation", "type" : "article-journal" }, "uris" : [ "http://www.mendeley.com/documents/?uuid=ef485104-2112-45d3-bac4-75cdf80b6963" ] }, { "id" : "ITEM-8", "itemData" : { "DOI" : "10.1093/pubmed/fds088", "ISBN" : "1741-3842", "ISSN" : "17413842", "PMID" : "23104892", "abstract" : "BACKGROUND: As part of national policy to manage the increasing burden of chronic diseases, the Department of Health in England has launched the NHS Health Checks programme, which aims to reduce the burden of the major vascular diseases on the health service.\\n\\nMETHODS: A cross-sectional review of response, attendance and treatment uptake over the first year of the programme in Stoke on Trent was carried out. Patients aged between 32 and 74 years and estimated to be at \u226520% risk of developing cardiovascular disease were identified from electronic medical records. Multi-level regression modelling was used to evaluate the influence of individual- and practice-level factors on health check outcomes.\\n\\nRESULTS: Overall 63.3% of patients responded, 43.7% attended and 29.8% took up a treatment following their health check invitation. The response was higher for older age and more affluent areas; attendance and treatment uptake were higher for males and older age. Variance between practices was significant (P &lt; 0.001) for response (13.4%), attendance (12.7%) and uptake (23%).\\n\\nCONCLUSIONS: The attendance rate of 43.7% following invitation to a health check was considerably lower than the benchmark of 75%. The lack of public interest and the prevalence of significant comorbidity are challenges to this national policy innovation.", "author" : [ { "dropping-particle" : "", "family" : "Cochrane", "given" : "Thomas", "non-dropping-particle" : "", "parse-names" : false, "suffix" : "" }, { "dropping-particle" : "", "family" : "Gidlow", "given" : "Christopher J.", "non-dropping-particle" : "", "parse-names" : false, "suffix" : "" }, { "dropping-particle" : "", "family" : "Kumar", "given" : "Jagdish", "non-dropping-particle" : "", "parse-names" : false, "suffix" : "" }, { "dropping-particle" : "", "family" : "Mawby", "given" : "Yvonne", "non-dropping-particle" : "", "parse-names" : false, "suffix" : "" }, { "dropping-particle" : "", "family" : "Iqbal", "given" : "Zafar", "non-dropping-particle" : "", "parse-names" : false, "suffix" : "" }, { "dropping-particle" : "", "family" : "Chambers", "given" : "Ruth M.", "non-dropping-particle" : "", "parse-names" : false, "suffix" : "" } ], "container-title" : "Journal of Public Health (United Kingdom)", "id" : "ITEM-8", "issue" : "1", "issued" : { "date-parts" : [ [ "2013" ] ] }, "page" : "92-98", "title" : "Cross-sectional review of the response and treatment uptake from the NHS Health Checks programme in Stoke on Trent", "type" : "article-journal", "volume" : "35" }, "uris" : [ "http://www.mendeley.com/documents/?uuid=4b9ca20b-3bc0-4602-8fd2-96c2e5d9697c" ] }, { "id" : "ITEM-9", "itemData" : { "DOI" : "10.1093/pubmed/fdv070", "ISBN" : "1741-3842", "ISSN" : "1741-3850", "PMID" : "26036701", "abstract" : "BACKGROUND: Socio-demographic factors characterizing disadvantage may influence uptake of preventative health interventions such as the NHS Health Check and research trials informing their content. METHODS: A cross-sectional study examining socio-demographic characteristics of participants and non-participants to the NHS Health Check and a nested trial of very brief physical activity interventions within this context. Age, gender, Index of Multiple Deprivation (IMD) and ethnicity were extracted from patient records of four General Practices (GP) in England. RESULTS: In multivariate analyses controlling for GP surgery, the odds of participation in the Health Check were higher for older patients (OR 1.05, 95% CI 1.04-1.07) and lower from areas of greater deprivation (IMD Quintiles 4 versus 1, OR 0.37, 95% CI 0.18-0.76, 5 versus 1 OR 0.42, 95% CI 0.20-0.88). Older patients were more likely to participate in the physical activity trial (OR 1.04, 95% CI 1.02-1.06). CONCLUSIONS: Younger patients and those living in areas of greater deprivation may be at risk of non-participation in the NHS Health Check, while younger age also predicted non-participation in a nested research trial. The role that GP-surgery-specific factors play in influencing participation across different socio-demographic groups requires further exploration.", "author" : [ { "dropping-particle" : "", "family" : "Attwood", "given" : "S", "non-dropping-particle" : "", "parse-names" : false, "suffix" : "" }, { "dropping-particle" : "", "family" : "Morton", "given" : "K", "non-dropping-particle" : "", "parse-names" : false, "suffix" : "" }, { "dropping-particle" : "", "family" : "Sutton", "given" : "S", "non-dropping-particle" : "", "parse-names" : false, "suffix" : "" } ], "container-title" : "Journal of Public Health", "id" : "ITEM-9", "issue" : "3", "issued" : { "date-parts" : [ [ "2015" ] ] }, "page" : "fdv070", "title" : "Exploring equity in uptake of the NHS Health Check and a nested physical activity intervention trial", "type" : "article-journal", "volume" : "38" }, "uris" : [ "http://www.mendeley.com/documents/?uuid=d52f6df9-d125-4dd3-aeab-bdd4d9ac1a41" ] }, { "id" : "ITEM-10", "itemData" : { "DOI" : "10.1017/S1463423615000493", "ISBN" : "1463-4236", "ISSN" : "1477-1128", "PMID" : "26522491", "abstract" : "Aim To evaluate NHS Health Check implementation in terms of frequency of data recording, advice provided, referrals to community-based lifestyle support services, statin prescribing and new diagnoses, and to assess variation in these aspects between practices and health professionals involved in delivery. BACKGROUND: Most NHS Health Checks are delivered by general practices, but little detail is known about the extent of variation in how they are delivered in different practices and by different health professionals. METHODS: This was an observational study conducted in a purposively selected sample of 13 practices in Sefton, North West England. Practices used previously recorded information from their clinical management systems to identify patients with cardiovascular disease (CVD) risk \u2a7e20%, a potentially cost-effective approach. The evaluation was conducted during the first year of delivery in Sefton. Data were extracted from medical records of all patients identified, regardless of Health Check attendance. Findings Of the 2892 patients identified by the 13 practices, 1070 had received an NHS Health Check at the time of the study. Of these, only 936 (87.5%) had a recorded CVD risk score, with risk \u2a7e20% confirmed in 92.0%. Estimated risk category was correct in 456/677 (67.4%) of patients with estimated and actual risk scores. Significant variation was found between practices and health professionals in parameters recorded, tests requested, advice given and referrals for lifestyle support. Only 45.3% of patients had body mass index, smoking, alcohol, exercise, blood pressure and cholesterol all recorded. Lifestyle advice and referral into lifestyle services were documented in 80.6% and 6.4% of attenders, respectively, again with significant variation between practices and professionals. Statin prescribing rose in attenders from 19.6% to 34.6%. A similar proportion of attenders and non-attenders received new diagnoses. CONCLUSION: Effort is required to reduce variation in how practices deliver and follow-up NHS Health Checks, to ensure the consistency of the programme.", "author" : [ { "dropping-particle" : "", "family" : "Krska", "given" : "Janet", "non-dropping-particle" : "", "parse-names" : false, "suffix" : "" }, { "dropping-particle" : "", "family" : "Plessis", "given" : "Ruth", "non-dropping-particle" : "du", "parse-names" : false, "suffix" : "" }, { "dropping-particle" : "", "family" : "Chellaswamy", "given" : "Hannah", "non-dropping-particle" : "", "parse-names" : false, "suffix" : "" } ], "container-title" : "Primary health care research &amp; development", "id" : "ITEM-10", "issue" : "April 2009", "issued" : { "date-parts" : [ [ "2015" ] ] }, "page" : "1-8", "title" : "Implementation of NHS Health Checks in general practice: variation in delivery between practices and practitioners.", "type" : "article-journal" }, "uris" : [ "http://www.mendeley.com/documents/?uuid=72bb9e89-b1cc-4ebc-8e78-8bedde35979d" ] }, { "id" : "ITEM-11", "itemData" : { "DOI" : "10.1186/s12875-016-0426-y", "ISBN" : "1471-2296", "ISSN" : "1471-2296", "PMID" : "27009045", "abstract" : "BACKGROUND: The National Health Service Health Check (NHS HC) is a population level public health programme. It is a primary prevention initiative offering cardiovascular risk assessment and management for adults aged 40-74 years (every five years). It was designed to reduce the incidence of major vascular disease events by preventing or delaying the onset of diabetes, heart and kidney disease, stroke and vascular dementia . Effectiveness of the programme has been modelled on a national uptake of 75\u00a0% however in 2012/13 uptake, nationally, was 49\u00a0%. Ensuring a high percentage of those offered an NHS HC actually receive one is key to optimising the clinical and cost effectiveness of the programme.\\n\\nMETHODS: A pragmatic quasi-randomised controlled trial was conducted in four general practitioner practices in Medway, England with randomisation of 3511 patients. The aim was to compare attendance at the NHS HC using the standard national invitation template letter (control) compared to an enhanced invitation letter using insights from behavioural science (intervention). The intervention letter includes i) simplification - reducing letter content for less effortful processing ii) behavioural instruction - action focused language iii) personal salience - appointment due rather than invited and iv) addressing implementation intentions with a tear off slip to record the date, time and location of the appointment. Logistic Regression explored the association between control and intervention group and attendance at a health check.\\n\\nRESULTS: 29.3\u00a0% of patients who received the control letter and 33.5\u00a0% of those who received the intervention letter attended their NHS HC (adjusted odds ratio 1.26, 95\u00a0% confidence interval 1.09-1.47, p\u2009&lt;\u20090.01). This was an absolute difference in uptake of 4.2 percentage points for those receiving the intervention letter.\\n\\nCONCLUSIONS: An invitation letter applying behavioural insights was more effective than the existing national template letter at encouraging attendance at an NHS HC. Making small, no cost behaviourally informed changes to letter invitations can improve uptake of the NHS HC. Further research is required to replicate the effect with more robust methodology and powered for sub-group analysis including socio-economic status.\\n\\nTRIAL REGISTRATION: Current Controlled Trials ISRCTN66757664 , date of registration 28/3/2014.", "author" : [ { "dropping-particle" : "", "family" : "Sallis", "given" : "Anna", "non-dropping-particle" : "", "parse-names" : false, "suffix" : "" }, { "dropping-particle" : "", "family" : "Bunten", "given" : "Amanda", "non-dropping-particle" : "", "parse-names" : false, "suffix" : "" }, { "dropping-particle" : "", "family" : "Bonus", "given" : "Annabelle", "non-dropping-particle" : "", "parse-names" : false, "suffix" : "" }, { "dropping-particle" : "", "family" : "James", "given" : "Andrew", "non-dropping-particle" : "", "parse-names" : false, "suffix" : "" }, { "dropping-particle" : "", "family" : "Chadborn", "given" : "Tim", "non-dropping-particle" : "", "parse-names" : false, "suffix" : "" }, { "dropping-particle" : "", "family" : "Berry", "given" : "Daniel", "non-dropping-particle" : "", "parse-names" : false, "suffix" : "" } ], "container-title" : "BMC family practice", "id" : "ITEM-11", "issue" : "1", "issued" : { "date-parts" : [ [ "2016" ] ] }, "page" : "35", "publisher" : "BMC Family Practice", "title" : "The effectiveness of an enhanced invitation letter on uptake of National Health Service Health Checks in primary care: a pragmatic quasi-randomised controlled trial.", "type" : "article-journal", "volume" : "17" }, "uris" : [ "http://www.mendeley.com/documents/?uuid=492b4862-ba28-44da-8d3b-932644d03ca5" ] } ], "mendeley" : { "formattedCitation" : "[12, 14, 16, 26, 27, 30\u201335]", "plainTextFormattedCitation" : "[12, 14, 16, 26, 27, 30\u201335]", "previouslyFormattedCitation" : "[12, 14, 16, 26, 27, 30\u201335]" }, "properties" : {  }, "schema" : "https://github.com/citation-style-language/schema/raw/master/csl-citation.json" }</w:instrText>
      </w:r>
      <w:r w:rsidR="001764CE" w:rsidRPr="00A85948">
        <w:rPr>
          <w:rFonts w:ascii="Times New Roman" w:hAnsi="Times New Roman"/>
          <w:szCs w:val="22"/>
        </w:rPr>
        <w:fldChar w:fldCharType="separate"/>
      </w:r>
      <w:r w:rsidR="000A407B" w:rsidRPr="000A407B">
        <w:rPr>
          <w:rFonts w:ascii="Times New Roman" w:hAnsi="Times New Roman"/>
          <w:noProof/>
          <w:szCs w:val="22"/>
        </w:rPr>
        <w:t>[12, 14, 16, 26, 27, 30–35]</w:t>
      </w:r>
      <w:r w:rsidR="001764CE" w:rsidRPr="00A85948">
        <w:rPr>
          <w:rFonts w:ascii="Times New Roman" w:hAnsi="Times New Roman"/>
          <w:szCs w:val="22"/>
        </w:rPr>
        <w:fldChar w:fldCharType="end"/>
      </w:r>
      <w:r w:rsidR="001509BD">
        <w:rPr>
          <w:rFonts w:ascii="Times New Roman" w:hAnsi="Times New Roman"/>
          <w:szCs w:val="22"/>
        </w:rPr>
        <w:t xml:space="preserve"> </w:t>
      </w:r>
      <w:r w:rsidR="00821119">
        <w:rPr>
          <w:rFonts w:ascii="Times New Roman" w:hAnsi="Times New Roman"/>
          <w:szCs w:val="22"/>
        </w:rPr>
        <w:t xml:space="preserve">and </w:t>
      </w:r>
      <w:r w:rsidR="00821119" w:rsidRPr="00A85948">
        <w:rPr>
          <w:rFonts w:ascii="Times New Roman" w:hAnsi="Times New Roman"/>
          <w:szCs w:val="22"/>
        </w:rPr>
        <w:t xml:space="preserve">community-based </w:t>
      </w:r>
      <w:r w:rsidR="001764CE">
        <w:rPr>
          <w:rFonts w:ascii="Times New Roman" w:hAnsi="Times New Roman"/>
          <w:szCs w:val="22"/>
        </w:rPr>
        <w:t>settings (n=2).</w:t>
      </w:r>
      <w:r w:rsidR="001764CE">
        <w:rPr>
          <w:rFonts w:ascii="Times New Roman" w:hAnsi="Times New Roman"/>
          <w:szCs w:val="22"/>
        </w:rPr>
        <w:fldChar w:fldCharType="begin" w:fldLock="1"/>
      </w:r>
      <w:r w:rsidR="000A407B">
        <w:rPr>
          <w:rFonts w:ascii="Times New Roman" w:hAnsi="Times New Roman"/>
          <w:szCs w:val="22"/>
        </w:rPr>
        <w:instrText>ADDIN CSL_CITATION { "citationItems" : [ { "id" : "ITEM-1", "itemData" : { "author" : [ { "dropping-particle" : "", "family" : "Coffee", "given" : "S", "non-dropping-particle" : "", "parse-names" : false, "suffix" : "" } ], "id" : "ITEM-1", "issued" : { "date-parts" : [ [ "2015" ] ] }, "title" : "Engaging Mental Health Service Users in Solihull with the NHS Health Check programme: a community pilot project", "type" : "article-journal" }, "uris" : [ "http://www.mendeley.com/documents/?uuid=fcb38c90-b7d0-46c7-a30c-5a41ec112287" ] }, { "id" : "ITEM-2", "itemData" : { "author" : [ { "dropping-particle" : "", "family" : "NHS Greenwich", "given" : "", "non-dropping-particle" : "", "parse-names" : false, "suffix" : "" } ], "id" : "ITEM-2", "issued" : { "date-parts" : [ [ "2011" ] ] }, "page" : "1-61", "title" : "Evaluation of NHS Health Check PLUS Community Outreach Programme in Greenwich.", "type" : "article-journal" }, "uris" : [ "http://www.mendeley.com/documents/?uuid=9933e600-7fd0-4ac1-b604-c7cf390140c6" ] } ], "mendeley" : { "formattedCitation" : "[12, 16]", "plainTextFormattedCitation" : "[12, 16]", "previouslyFormattedCitation" : "[12, 16]" }, "properties" : {  }, "schema" : "https://github.com/citation-style-language/schema/raw/master/csl-citation.json" }</w:instrText>
      </w:r>
      <w:r w:rsidR="001764CE">
        <w:rPr>
          <w:rFonts w:ascii="Times New Roman" w:hAnsi="Times New Roman"/>
          <w:szCs w:val="22"/>
        </w:rPr>
        <w:fldChar w:fldCharType="separate"/>
      </w:r>
      <w:r w:rsidR="000A407B" w:rsidRPr="000A407B">
        <w:rPr>
          <w:rFonts w:ascii="Times New Roman" w:hAnsi="Times New Roman"/>
          <w:noProof/>
          <w:szCs w:val="22"/>
        </w:rPr>
        <w:t>[12, 16]</w:t>
      </w:r>
      <w:r w:rsidR="001764CE">
        <w:rPr>
          <w:rFonts w:ascii="Times New Roman" w:hAnsi="Times New Roman"/>
          <w:szCs w:val="22"/>
        </w:rPr>
        <w:fldChar w:fldCharType="end"/>
      </w:r>
      <w:r w:rsidR="00821119">
        <w:rPr>
          <w:rFonts w:ascii="Times New Roman" w:hAnsi="Times New Roman"/>
          <w:szCs w:val="22"/>
        </w:rPr>
        <w:t>)</w:t>
      </w:r>
      <w:r w:rsidR="00234BDB" w:rsidRPr="00A85948">
        <w:rPr>
          <w:rFonts w:ascii="Times New Roman" w:hAnsi="Times New Roman"/>
          <w:szCs w:val="22"/>
        </w:rPr>
        <w:t xml:space="preserve"> </w:t>
      </w:r>
      <w:r w:rsidR="00821119">
        <w:rPr>
          <w:rFonts w:ascii="Times New Roman" w:hAnsi="Times New Roman"/>
          <w:szCs w:val="22"/>
        </w:rPr>
        <w:t xml:space="preserve">The </w:t>
      </w:r>
      <w:r w:rsidR="00B51CB8">
        <w:rPr>
          <w:rFonts w:ascii="Times New Roman" w:hAnsi="Times New Roman"/>
          <w:szCs w:val="22"/>
        </w:rPr>
        <w:t xml:space="preserve">study </w:t>
      </w:r>
      <w:r w:rsidR="00821119" w:rsidRPr="00A85948">
        <w:rPr>
          <w:rFonts w:ascii="Times New Roman" w:hAnsi="Times New Roman"/>
          <w:szCs w:val="22"/>
        </w:rPr>
        <w:t xml:space="preserve">samples </w:t>
      </w:r>
      <w:r w:rsidR="00835A79">
        <w:rPr>
          <w:rFonts w:ascii="Times New Roman" w:hAnsi="Times New Roman"/>
          <w:szCs w:val="22"/>
        </w:rPr>
        <w:t xml:space="preserve">were different from those used in the coverage studies and generally smaller, </w:t>
      </w:r>
      <w:r w:rsidR="00821119">
        <w:rPr>
          <w:rFonts w:ascii="Times New Roman" w:hAnsi="Times New Roman"/>
          <w:szCs w:val="22"/>
        </w:rPr>
        <w:t>rang</w:t>
      </w:r>
      <w:r w:rsidR="00835A79">
        <w:rPr>
          <w:rFonts w:ascii="Times New Roman" w:hAnsi="Times New Roman"/>
          <w:szCs w:val="22"/>
        </w:rPr>
        <w:t>ing</w:t>
      </w:r>
      <w:r w:rsidR="00821119" w:rsidRPr="00A85948">
        <w:rPr>
          <w:rFonts w:ascii="Times New Roman" w:hAnsi="Times New Roman"/>
          <w:szCs w:val="22"/>
        </w:rPr>
        <w:t xml:space="preserve"> from two</w:t>
      </w:r>
      <w:r w:rsidR="00821119" w:rsidRPr="00A85948">
        <w:rPr>
          <w:rFonts w:ascii="Times New Roman" w:hAnsi="Times New Roman"/>
          <w:szCs w:val="22"/>
        </w:rPr>
        <w:fldChar w:fldCharType="begin" w:fldLock="1"/>
      </w:r>
      <w:r w:rsidR="000A407B">
        <w:rPr>
          <w:rFonts w:ascii="Times New Roman" w:hAnsi="Times New Roman"/>
          <w:szCs w:val="22"/>
        </w:rPr>
        <w:instrText>ADDIN CSL_CITATION { "citationItems" : [ { "id" : "ITEM-1", "itemData" : { "ISBN" : "1479-1072", "ISSN" : "14791072", "PMID" : "21781435", "abstract" : "Background: The NHS Health Check Programme presents the opportunity to reduce death and ill health caused by cardiovascular diseases (CVDs). Owing to the current restructuring of health care in the UK, financial resources will in future be limited. It is important to develop cost-effective ways of delivering this programme. There are practical alternatives to strategies that advocate using existing data to pre-stratify patients and prioritise those aged between 50 and 74 years. Method: Data on patients eligible for a health check were retrospectively collected from two early implementer practice teams. The characteristics of attenders and non-attenders, such as demographic factors, consulting behaviour, clinical measures and lifestyle measures, were collected. Costs of two approaches to delivery (drop-in clinic with choice of booked appointment versus booked appointment alone) were compiled. Results: Nearly half of all patients had accessed their GP or practice nurse with four or more appointments in the 12 months prior to their health check. There remained a margin of error betweenestimated CVD risk (calculated prior to the health check by the practice, using existing information) and actual CVD risk (calculated after a health check had been completed). Drop-in clinics with choice of booked appointment cost half the price of offering patients the option of booked appointments alone. Discussion: The cost-effectiveness of drop-in clinics was achieved by a reduction in staffing costs through intensively offering health checks; this approach provides a practical solution to maintaining a population-wide approach. Using existing data to pre-stratify patients is dependent on the quality and completeness of data used to estimate CVD risk. Concentrating efforts on 50 to 74 year olds may improve sensitivity to detect CVD but would reduce the chance of engaging with patients about their health at an earlier stage. Offering health checks opportunistically and using existing data no older than 12 months to complete a health check provide the potential for further cost savings.", "author" : [ { "dropping-particle" : "", "family" : "Kumar", "given" : "Jagdish", "non-dropping-particle" : "", "parse-names" : false, "suffix" : "" }, { "dropping-particle" : "", "family" : "Chambers", "given" : "Ruth", "non-dropping-particle" : "", "parse-names" : false, "suffix" : "" }, { "dropping-particle" : "", "family" : "Mawby", "given" : "Yvonne", "non-dropping-particle" : "", "parse-names" : false, "suffix" : "" }, { "dropping-particle" : "", "family" : "Leese", "given" : "Christopher", "non-dropping-particle" : "", "parse-names" : false, "suffix" : "" }, { "dropping-particle" : "", "family" : "Lqbal", "given" : "Zafar", "non-dropping-particle" : "", "parse-names" : false, "suffix" : "" }, { "dropping-particle" : "", "family" : "Picariello", "given" : "Linda", "non-dropping-particle" : "", "parse-names" : false, "suffix" : "" }, { "dropping-particle" : "", "family" : "Richardson", "given" : "Deborah", "non-dropping-particle" : "", "parse-names" : false, "suffix" : "" } ], "container-title" : "Quality in Primary Care", "id" : "ITEM-1", "issue" : "3", "issued" : { "date-parts" : [ [ "2011" ] ] }, "page" : "193-199", "title" : "Delivering more with less? Making the NHS Health Check work in financially hard times: Real time learning from Stoke-on-Trent", "type" : "article-journal", "volume" : "19" }, "uris" : [ "http://www.mendeley.com/documents/?uuid=b0501a41-0cfb-4db4-b71f-5da3bc457c36" ] } ], "mendeley" : { "formattedCitation" : "[30]", "plainTextFormattedCitation" : "[30]", "previouslyFormattedCitation" : "[30]" }, "properties" : {  }, "schema" : "https://github.com/citation-style-language/schema/raw/master/csl-citation.json" }</w:instrText>
      </w:r>
      <w:r w:rsidR="00821119" w:rsidRPr="00A85948">
        <w:rPr>
          <w:rFonts w:ascii="Times New Roman" w:hAnsi="Times New Roman"/>
          <w:szCs w:val="22"/>
        </w:rPr>
        <w:fldChar w:fldCharType="separate"/>
      </w:r>
      <w:r w:rsidR="000A407B" w:rsidRPr="000A407B">
        <w:rPr>
          <w:rFonts w:ascii="Times New Roman" w:hAnsi="Times New Roman"/>
          <w:noProof/>
          <w:szCs w:val="22"/>
        </w:rPr>
        <w:t>[30]</w:t>
      </w:r>
      <w:r w:rsidR="00821119" w:rsidRPr="00A85948">
        <w:rPr>
          <w:rFonts w:ascii="Times New Roman" w:hAnsi="Times New Roman"/>
          <w:szCs w:val="22"/>
        </w:rPr>
        <w:fldChar w:fldCharType="end"/>
      </w:r>
      <w:r w:rsidR="00821119" w:rsidRPr="00A85948">
        <w:rPr>
          <w:rFonts w:ascii="Times New Roman" w:hAnsi="Times New Roman"/>
          <w:szCs w:val="22"/>
        </w:rPr>
        <w:t xml:space="preserve"> to 40</w:t>
      </w:r>
      <w:r w:rsidR="00821119" w:rsidRPr="00A85948">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"10.1016/j.puhe.2014.01.013", "ISBN" : "1476-5616", "ISSN" : "14765616", "PMID" : "24856196", "abstract" : "A", "author" : [ { "dropping-particle" : "", "family" : "Hooper", "given" : "J.", "non-dropping-particle" : "", "parse-names" : false, "suffix" : "" }, { "dropping-particle" : "", "family" : "Chohan", "given" : "P.", "non-dropping-particle" : "", "parse-names" : false, "suffix" : "" }, { "dropping-particle" : "", "family" : "Caley", "given" : "M.", "non-dropping-particle" : "", "parse-names" : false, "suffix" : "" } ], "container-title" : "Public Health", "id" : "ITEM-1", "issue" : "5", "issued" : { "date-parts" : [ [ "2014" ] ] }, "page" : "475-477", "publisher" : "The Royal Society for Public Health", "title" : "Case detection of disease by NHS Health Checks in Warwickshire, England and comparison with predicted performance", "type" : "article-journal", "volume" : "128" }, "uris" : [ "http://www.mendeley.com/documents/?uuid=3b5c8c5f-b98c-4bed-925c-c30c22432594" ] } ], "mendeley" : { "formattedCitation" : "[31]", "plainTextFormattedCitation" : "[31]", "previouslyFormattedCitation" : "[31]" }, "properties" : {  }, "schema" : "https://github.com/citation-style-language/schema/raw/master/csl-citation.json" }</w:instrText>
      </w:r>
      <w:r w:rsidR="00821119" w:rsidRPr="00A85948">
        <w:rPr>
          <w:rFonts w:ascii="Times New Roman" w:hAnsi="Times New Roman"/>
          <w:szCs w:val="22"/>
        </w:rPr>
        <w:fldChar w:fldCharType="separate"/>
      </w:r>
      <w:r w:rsidR="000A407B" w:rsidRPr="000A407B">
        <w:rPr>
          <w:rFonts w:ascii="Times New Roman" w:hAnsi="Times New Roman"/>
          <w:noProof/>
          <w:szCs w:val="22"/>
        </w:rPr>
        <w:t>[31]</w:t>
      </w:r>
      <w:r w:rsidR="00821119" w:rsidRPr="00A85948">
        <w:rPr>
          <w:rFonts w:ascii="Times New Roman" w:hAnsi="Times New Roman"/>
          <w:szCs w:val="22"/>
        </w:rPr>
        <w:fldChar w:fldCharType="end"/>
      </w:r>
      <w:r w:rsidR="00821119" w:rsidRPr="00A85948">
        <w:rPr>
          <w:rFonts w:ascii="Times New Roman" w:hAnsi="Times New Roman"/>
          <w:szCs w:val="22"/>
        </w:rPr>
        <w:t xml:space="preserve"> </w:t>
      </w:r>
      <w:r w:rsidR="0001666D">
        <w:rPr>
          <w:rFonts w:ascii="Times New Roman" w:hAnsi="Times New Roman"/>
          <w:szCs w:val="22"/>
        </w:rPr>
        <w:t xml:space="preserve">general </w:t>
      </w:r>
      <w:r w:rsidR="00821119" w:rsidRPr="00A85948">
        <w:rPr>
          <w:rFonts w:ascii="Times New Roman" w:hAnsi="Times New Roman"/>
          <w:szCs w:val="22"/>
        </w:rPr>
        <w:t>practices incorporating between 1,380</w:t>
      </w:r>
      <w:r w:rsidR="00821119" w:rsidRPr="00A85948">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"10.1093/pubmed/fdv070", "ISBN" : "1741-3842", "ISSN" : "1741-3850", "PMID" : "26036701", "abstract" : "BACKGROUND: Socio-demographic factors characterizing disadvantage may influence uptake of preventative health interventions such as the NHS Health Check and research trials informing their content. METHODS: A cross-sectional study examining socio-demographic characteristics of participants and non-participants to the NHS Health Check and a nested trial of very brief physical activity interventions within this context. Age, gender, Index of Multiple Deprivation (IMD) and ethnicity were extracted from patient records of four General Practices (GP) in England. RESULTS: In multivariate analyses controlling for GP surgery, the odds of participation in the Health Check were higher for older patients (OR 1.05, 95% CI 1.04-1.07) and lower from areas of greater deprivation (IMD Quintiles 4 versus 1, OR 0.37, 95% CI 0.18-0.76, 5 versus 1 OR 0.42, 95% CI 0.20-0.88). Older patients were more likely to participate in the physical activity trial (OR 1.04, 95% CI 1.02-1.06). CONCLUSIONS: Younger patients and those living in areas of greater deprivation may be at risk of non-participation in the NHS Health Check, while younger age also predicted non-participation in a nested research trial. The role that GP-surgery-specific factors play in influencing participation across different socio-demographic groups requires further exploration.", "author" : [ { "dropping-particle" : "", "family" : "Attwood", "given" : "S", "non-dropping-particle" : "", "parse-names" : false, "suffix" : "" }, { "dropping-particle" : "", "family" : "Morton", "given" : "K", "non-dropping-particle" : "", "parse-names" : false, "suffix" : "" }, { "dropping-particle" : "", "family" : "Sutton", "given" : "S", "non-dropping-particle" : "", "parse-names" : false, "suffix" : "" } ], "container-title" : "Journal of Public Health", "id" : "ITEM-1", "issue" : "3", "issued" : { "date-parts" : [ [ "2015" ] ] }, "page" : "fdv070", "title" : "Exploring equity in uptake of the NHS Health Check and a nested physical activity intervention trial", "type" : "article-journal", "volume" : "38" }, "uris" : [ "http://www.mendeley.com/documents/?uuid=d52f6df9-d125-4dd3-aeab-bdd4d9ac1a41" ] } ], "mendeley" : { "formattedCitation" : "[34]", "plainTextFormattedCitation" : "[34]", "previouslyFormattedCitation" : "[34]" }, "properties" : {  }, "schema" : "https://github.com/citation-style-language/schema/raw/master/csl-citation.json" }</w:instrText>
      </w:r>
      <w:r w:rsidR="00821119" w:rsidRPr="00A85948">
        <w:rPr>
          <w:rFonts w:ascii="Times New Roman" w:hAnsi="Times New Roman"/>
          <w:szCs w:val="22"/>
        </w:rPr>
        <w:fldChar w:fldCharType="separate"/>
      </w:r>
      <w:r w:rsidR="000A407B" w:rsidRPr="000A407B">
        <w:rPr>
          <w:rFonts w:ascii="Times New Roman" w:hAnsi="Times New Roman"/>
          <w:noProof/>
          <w:szCs w:val="22"/>
        </w:rPr>
        <w:t>[34]</w:t>
      </w:r>
      <w:r w:rsidR="00821119" w:rsidRPr="00A85948">
        <w:rPr>
          <w:rFonts w:ascii="Times New Roman" w:hAnsi="Times New Roman"/>
          <w:szCs w:val="22"/>
        </w:rPr>
        <w:fldChar w:fldCharType="end"/>
      </w:r>
      <w:r w:rsidR="00821119" w:rsidRPr="00A85948">
        <w:rPr>
          <w:rFonts w:ascii="Times New Roman" w:hAnsi="Times New Roman"/>
          <w:szCs w:val="22"/>
        </w:rPr>
        <w:t xml:space="preserve"> and 50,485</w:t>
      </w:r>
      <w:r w:rsidR="00821119" w:rsidRPr="00A85948">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"10.1186/s12939-016-0303-2", "ISSN" : "1475-9276", "PMID" : "26791963", "abstract" : "BACKGROUND: NHS Health Checks is a national risk assessment prevention programme for all individuals aged 40-74 that reside in England. Through the systematic assessment of an individual's ten year disease risk, this programme aims to provide early identification and subsequent management of this risk. However, there is limited evidence on how socio-demographic factors impact on uptake and what influence the invitation method has on uptake to this programme.\\n\\nMETHODS: NHS Health Check data from April 2013 to March 2014 was analysed (N\u2009=\u200950,485) for all 30 GP Practices in Luton, a culturally diverse town in England, UK. Data was collected for age, ethnicity, uptake (attendance and non attendance) and invitation method (letter written, verbal face-to-face, telephone). Actual usage of NHS Health Checks was determined for each ethnic group of the population and compared using Chi-square analysis.\\n\\nRESULTS: The overall uptake rate for Luton was 44\u00a0%, markedly lower that the set target of 50-75\u00a0%. The findings revealed a variation of uptake in relation to age, gender, level of deprivation. Ethnicity and gender variations were also found, with 'White British' 'Black Caribbean' and 'Indian' patients most likely to take up a NHS Health Check. However, patients from 'Any Other White Background' and 'Black African' were significantly less likely to uptake an NHS Health Check compared to all other ethnic groups. Ethnicity and gender differences were also noted in relation to invitation method.\\n\\nCONCLUSIONS: The findings revealed that different invitation methods were effective for different ethnic and gender groups. Therefore, it is suggested that established protocols of invitation are specifically designed for maximizing the response rate for each population group. Future research should now focus on uncovering the barriers to uptake in particular culturally diverse population groups to determine how public health teams can better engage with these communities.", "author" : [ { "dropping-particle" : "", "family" : "Cook", "given" : "Erica J.", "non-dropping-particle" : "", "parse-names" : false, "suffix" : "" }, { "dropping-particle" : "", "family" : "Sharp", "given" : "Chloe", "non-dropping-particle" : "", "parse-names" : false, "suffix" : "" }, { "dropping-particle" : "", "family" : "Randhawa", "given" : "Gurch", "non-dropping-particle" : "", "parse-names" : false, "suffix" : "" }, { "dropping-particle" : "", "family" : "Guppy", "given" : "Andy", "non-dropping-particle" : "", "parse-names" : false, "suffix" : "" }, { "dropping-particle" : "", "family" : "Gangotra", "given" : "Raj", "non-dropping-particle" : "", "parse-names" : false, "suffix" : "" }, { "dropping-particle" : "", "family" : "Cox", "given" : "Jonathon", "non-dropping-particle" : "", "parse-names" : false, "suffix" : "" } ], "container-title" : "International Journal for Equity in Health", "id" : "ITEM-1", "issue" : "1", "issued" : { "date-parts" : [ [ "2016" ] ] }, "page" : "13", "publisher" : "International Journal for Equity in Health", "title" : "Who uses NHS health checks? Investigating the impact of ethnicity and gender and method of invitation on uptake of NHS health checks", "type" : "article-journal", "volume" : "15" }, "uris" : [ "http://www.mendeley.com/documents/?uuid=6244b890-435d-4e81-bd6c-57dccf94936c" ] } ], "mendeley" : { "formattedCitation" : "[26]", "plainTextFormattedCitation" : "[26]", "previouslyFormattedCitation" : "[26]" }, "properties" : {  }, "schema" : "https://github.com/citation-style-language/schema/raw/master/csl-citation.json" }</w:instrText>
      </w:r>
      <w:r w:rsidR="00821119" w:rsidRPr="00A85948">
        <w:rPr>
          <w:rFonts w:ascii="Times New Roman" w:hAnsi="Times New Roman"/>
          <w:szCs w:val="22"/>
        </w:rPr>
        <w:fldChar w:fldCharType="separate"/>
      </w:r>
      <w:r w:rsidR="000A407B" w:rsidRPr="000A407B">
        <w:rPr>
          <w:rFonts w:ascii="Times New Roman" w:hAnsi="Times New Roman"/>
          <w:noProof/>
          <w:szCs w:val="22"/>
        </w:rPr>
        <w:t>[26]</w:t>
      </w:r>
      <w:r w:rsidR="00821119" w:rsidRPr="00A85948">
        <w:rPr>
          <w:rFonts w:ascii="Times New Roman" w:hAnsi="Times New Roman"/>
          <w:szCs w:val="22"/>
        </w:rPr>
        <w:fldChar w:fldCharType="end"/>
      </w:r>
      <w:r w:rsidR="00821119" w:rsidRPr="00A85948">
        <w:rPr>
          <w:rFonts w:ascii="Times New Roman" w:hAnsi="Times New Roman"/>
          <w:szCs w:val="22"/>
        </w:rPr>
        <w:t xml:space="preserve"> patients</w:t>
      </w:r>
      <w:r w:rsidR="00821119">
        <w:rPr>
          <w:rFonts w:ascii="Times New Roman" w:hAnsi="Times New Roman"/>
          <w:szCs w:val="22"/>
        </w:rPr>
        <w:t xml:space="preserve">.  </w:t>
      </w:r>
    </w:p>
    <w:p w14:paraId="54EB999A" w14:textId="77777777" w:rsidR="001E1C4A" w:rsidRPr="00A85948" w:rsidRDefault="001E1C4A" w:rsidP="00531673">
      <w:pPr>
        <w:spacing w:line="360" w:lineRule="auto"/>
        <w:contextualSpacing/>
        <w:rPr>
          <w:rFonts w:ascii="Times New Roman" w:hAnsi="Times New Roman"/>
          <w:szCs w:val="22"/>
        </w:rPr>
      </w:pPr>
    </w:p>
    <w:p w14:paraId="7ED2AA9E" w14:textId="10A261F1" w:rsidR="0005336E" w:rsidRPr="00A85948" w:rsidRDefault="0005336E" w:rsidP="00531673">
      <w:pPr>
        <w:spacing w:line="360" w:lineRule="auto"/>
        <w:contextualSpacing/>
        <w:rPr>
          <w:rFonts w:ascii="Times New Roman" w:hAnsi="Times New Roman"/>
          <w:b/>
          <w:szCs w:val="22"/>
        </w:rPr>
      </w:pPr>
      <w:r w:rsidRPr="00A85948">
        <w:rPr>
          <w:rFonts w:ascii="Times New Roman" w:hAnsi="Times New Roman"/>
          <w:b/>
          <w:szCs w:val="22"/>
        </w:rPr>
        <w:t xml:space="preserve">2a: </w:t>
      </w:r>
      <w:r w:rsidR="00E85314">
        <w:rPr>
          <w:rFonts w:ascii="Times New Roman" w:hAnsi="Times New Roman"/>
          <w:b/>
          <w:szCs w:val="22"/>
        </w:rPr>
        <w:t>Reported u</w:t>
      </w:r>
      <w:r w:rsidRPr="00A85948">
        <w:rPr>
          <w:rFonts w:ascii="Times New Roman" w:hAnsi="Times New Roman"/>
          <w:b/>
          <w:szCs w:val="22"/>
        </w:rPr>
        <w:t>ptake</w:t>
      </w:r>
    </w:p>
    <w:p w14:paraId="1E18DBFB" w14:textId="096B5E84" w:rsidR="0005336E" w:rsidRPr="00A85948" w:rsidRDefault="00074F6E" w:rsidP="00531673">
      <w:pPr>
        <w:spacing w:line="360" w:lineRule="auto"/>
        <w:contextualSpacing/>
        <w:rPr>
          <w:rFonts w:ascii="Times New Roman" w:hAnsi="Times New Roman"/>
          <w:szCs w:val="22"/>
        </w:rPr>
      </w:pPr>
      <w:r>
        <w:rPr>
          <w:rFonts w:ascii="Times New Roman" w:hAnsi="Times New Roman"/>
          <w:szCs w:val="22"/>
        </w:rPr>
        <w:t xml:space="preserve">Table 3 shows the reported uptake across the data sources. </w:t>
      </w:r>
      <w:r w:rsidR="007027E5">
        <w:rPr>
          <w:rFonts w:ascii="Times New Roman" w:hAnsi="Times New Roman"/>
          <w:szCs w:val="22"/>
        </w:rPr>
        <w:t xml:space="preserve">The PHE website reported uptake of 48.2% for the whole of England (2013-4 to Q2, 2016-7), ranging from 20.1% in East Riding of Yorkshire to 100% in Leicester.  Where full-year data </w:t>
      </w:r>
      <w:r w:rsidR="00566A42">
        <w:rPr>
          <w:rFonts w:ascii="Times New Roman" w:hAnsi="Times New Roman"/>
          <w:szCs w:val="22"/>
        </w:rPr>
        <w:t>w</w:t>
      </w:r>
      <w:r w:rsidR="000B0290">
        <w:rPr>
          <w:rFonts w:ascii="Times New Roman" w:hAnsi="Times New Roman"/>
          <w:szCs w:val="22"/>
        </w:rPr>
        <w:t>ere</w:t>
      </w:r>
      <w:r w:rsidR="00566A42">
        <w:rPr>
          <w:rFonts w:ascii="Times New Roman" w:hAnsi="Times New Roman"/>
          <w:szCs w:val="22"/>
        </w:rPr>
        <w:t xml:space="preserve"> available, national uptake</w:t>
      </w:r>
      <w:r w:rsidR="007027E5">
        <w:rPr>
          <w:rFonts w:ascii="Times New Roman" w:hAnsi="Times New Roman"/>
          <w:szCs w:val="22"/>
        </w:rPr>
        <w:t xml:space="preserve"> varied between 47.9% in 2015-6 to 49.0% in 2013-14.  </w:t>
      </w:r>
      <w:r w:rsidR="00821119">
        <w:rPr>
          <w:rFonts w:ascii="Times New Roman" w:hAnsi="Times New Roman"/>
          <w:szCs w:val="22"/>
        </w:rPr>
        <w:t xml:space="preserve">Uptake in the general practice studies (n=9) </w:t>
      </w:r>
      <w:r w:rsidR="006E477E" w:rsidRPr="00A85948">
        <w:rPr>
          <w:rFonts w:ascii="Times New Roman" w:hAnsi="Times New Roman"/>
          <w:szCs w:val="22"/>
        </w:rPr>
        <w:t xml:space="preserve">ranged from 27% </w:t>
      </w:r>
      <w:r w:rsidR="004107E3">
        <w:rPr>
          <w:rFonts w:ascii="Times New Roman" w:hAnsi="Times New Roman"/>
          <w:szCs w:val="22"/>
        </w:rPr>
        <w:t>(</w:t>
      </w:r>
      <w:r w:rsidR="006E477E" w:rsidRPr="00A85948">
        <w:rPr>
          <w:rFonts w:ascii="Times New Roman" w:hAnsi="Times New Roman"/>
          <w:szCs w:val="22"/>
        </w:rPr>
        <w:t xml:space="preserve">four </w:t>
      </w:r>
      <w:r w:rsidR="007C11CD" w:rsidRPr="00A85948">
        <w:rPr>
          <w:rFonts w:ascii="Times New Roman" w:hAnsi="Times New Roman"/>
          <w:szCs w:val="22"/>
        </w:rPr>
        <w:t xml:space="preserve">practices in </w:t>
      </w:r>
      <w:r w:rsidR="004107E3">
        <w:rPr>
          <w:rFonts w:ascii="Times New Roman" w:hAnsi="Times New Roman"/>
          <w:szCs w:val="22"/>
        </w:rPr>
        <w:t>e</w:t>
      </w:r>
      <w:r w:rsidR="007C11CD" w:rsidRPr="00A85948">
        <w:rPr>
          <w:rFonts w:ascii="Times New Roman" w:hAnsi="Times New Roman"/>
          <w:szCs w:val="22"/>
        </w:rPr>
        <w:t>ast</w:t>
      </w:r>
      <w:r w:rsidR="004107E3">
        <w:rPr>
          <w:rFonts w:ascii="Times New Roman" w:hAnsi="Times New Roman"/>
          <w:szCs w:val="22"/>
        </w:rPr>
        <w:t>ern</w:t>
      </w:r>
      <w:r w:rsidR="007C11CD" w:rsidRPr="00A85948">
        <w:rPr>
          <w:rFonts w:ascii="Times New Roman" w:hAnsi="Times New Roman"/>
          <w:szCs w:val="22"/>
        </w:rPr>
        <w:t xml:space="preserve"> England</w:t>
      </w:r>
      <w:r w:rsidR="004107E3">
        <w:rPr>
          <w:rFonts w:ascii="Times New Roman" w:hAnsi="Times New Roman"/>
          <w:szCs w:val="22"/>
        </w:rPr>
        <w:t>)</w:t>
      </w:r>
      <w:r w:rsidR="006E477E" w:rsidRPr="00A85948">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"10.1093/pubmed/fdv070", "ISBN" : "1741-3842", "ISSN" : "1741-3850", "PMID" : "26036701", "abstract" : "BACKGROUND: Socio-demographic factors characterizing disadvantage may influence uptake of preventative health interventions such as the NHS Health Check and research trials informing their content. METHODS: A cross-sectional study examining socio-demographic characteristics of participants and non-participants to the NHS Health Check and a nested trial of very brief physical activity interventions within this context. Age, gender, Index of Multiple Deprivation (IMD) and ethnicity were extracted from patient records of four General Practices (GP) in England. RESULTS: In multivariate analyses controlling for GP surgery, the odds of participation in the Health Check were higher for older patients (OR 1.05, 95% CI 1.04-1.07) and lower from areas of greater deprivation (IMD Quintiles 4 versus 1, OR 0.37, 95% CI 0.18-0.76, 5 versus 1 OR 0.42, 95% CI 0.20-0.88). Older patients were more likely to participate in the physical activity trial (OR 1.04, 95% CI 1.02-1.06). CONCLUSIONS: Younger patients and those living in areas of greater deprivation may be at risk of non-participation in the NHS Health Check, while younger age also predicted non-participation in a nested research trial. The role that GP-surgery-specific factors play in influencing participation across different socio-demographic groups requires further exploration.", "author" : [ { "dropping-particle" : "", "family" : "Attwood", "given" : "S", "non-dropping-particle" : "", "parse-names" : false, "suffix" : "" }, { "dropping-particle" : "", "family" : "Morton", "given" : "K", "non-dropping-particle" : "", "parse-names" : false, "suffix" : "" }, { "dropping-particle" : "", "family" : "Sutton", "given" : "S", "non-dropping-particle" : "", "parse-names" : false, "suffix" : "" } ], "container-title" : "Journal of Public Health", "id" : "ITEM-1", "issue" : "3", "issued" : { "date-parts" : [ [ "2015" ] ] }, "page" : "fdv070", "title" : "Exploring equity in uptake of the NHS Health Check and a nested physical activity intervention trial", "type" : "article-journal", "volume" : "38" }, "uris" : [ "http://www.mendeley.com/documents/?uuid=d52f6df9-d125-4dd3-aeab-bdd4d9ac1a41" ] } ], "mendeley" : { "formattedCitation" : "[34]", "plainTextFormattedCitation" : "[34]", "previouslyFormattedCitation" : "[34]" }, "properties" : {  }, "schema" : "https://github.com/citation-style-language/schema/raw/master/csl-citation.json" }</w:instrText>
      </w:r>
      <w:r w:rsidR="006E477E" w:rsidRPr="00A85948">
        <w:rPr>
          <w:rFonts w:ascii="Times New Roman" w:hAnsi="Times New Roman"/>
          <w:szCs w:val="22"/>
        </w:rPr>
        <w:fldChar w:fldCharType="separate"/>
      </w:r>
      <w:r w:rsidR="000A407B" w:rsidRPr="000A407B">
        <w:rPr>
          <w:rFonts w:ascii="Times New Roman" w:hAnsi="Times New Roman"/>
          <w:noProof/>
          <w:szCs w:val="22"/>
        </w:rPr>
        <w:t>[34]</w:t>
      </w:r>
      <w:r w:rsidR="006E477E" w:rsidRPr="00A85948">
        <w:rPr>
          <w:rFonts w:ascii="Times New Roman" w:hAnsi="Times New Roman"/>
          <w:szCs w:val="22"/>
        </w:rPr>
        <w:fldChar w:fldCharType="end"/>
      </w:r>
      <w:r w:rsidR="006E477E" w:rsidRPr="00A85948">
        <w:rPr>
          <w:rFonts w:ascii="Times New Roman" w:hAnsi="Times New Roman"/>
          <w:szCs w:val="22"/>
        </w:rPr>
        <w:t xml:space="preserve"> to </w:t>
      </w:r>
      <w:r w:rsidR="001E1C4A" w:rsidRPr="00A85948">
        <w:rPr>
          <w:rFonts w:ascii="Times New Roman" w:hAnsi="Times New Roman"/>
          <w:szCs w:val="22"/>
        </w:rPr>
        <w:t>52.9</w:t>
      </w:r>
      <w:r w:rsidR="006E477E" w:rsidRPr="00A85948">
        <w:rPr>
          <w:rFonts w:ascii="Times New Roman" w:hAnsi="Times New Roman"/>
          <w:szCs w:val="22"/>
        </w:rPr>
        <w:t xml:space="preserve">% </w:t>
      </w:r>
      <w:r w:rsidR="004107E3">
        <w:rPr>
          <w:rFonts w:ascii="Times New Roman" w:hAnsi="Times New Roman"/>
          <w:szCs w:val="22"/>
        </w:rPr>
        <w:t>(</w:t>
      </w:r>
      <w:r w:rsidR="001E1C4A" w:rsidRPr="00A85948">
        <w:rPr>
          <w:rFonts w:ascii="Times New Roman" w:hAnsi="Times New Roman"/>
          <w:szCs w:val="22"/>
        </w:rPr>
        <w:t xml:space="preserve">13 </w:t>
      </w:r>
      <w:r w:rsidR="007C11CD" w:rsidRPr="00A85948">
        <w:rPr>
          <w:rFonts w:ascii="Times New Roman" w:hAnsi="Times New Roman"/>
          <w:szCs w:val="22"/>
        </w:rPr>
        <w:t xml:space="preserve">practices in </w:t>
      </w:r>
      <w:r w:rsidR="004107E3">
        <w:rPr>
          <w:rFonts w:ascii="Times New Roman" w:hAnsi="Times New Roman"/>
          <w:szCs w:val="22"/>
        </w:rPr>
        <w:t>north-western England)</w:t>
      </w:r>
      <w:r w:rsidR="004107E3" w:rsidRPr="00A85948" w:rsidDel="004107E3">
        <w:rPr>
          <w:rFonts w:ascii="Times New Roman" w:hAnsi="Times New Roman"/>
          <w:szCs w:val="22"/>
        </w:rPr>
        <w:t xml:space="preserve"> </w:t>
      </w:r>
      <w:r w:rsidR="00647D40">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"10.1017/S1463423615000493", "ISBN" : "1463-4236", "ISSN" : "1477-1128", "PMID" : "26522491", "abstract" : "Aim To evaluate NHS Health Check implementation in terms of frequency of data recording, advice provided, referrals to community-based lifestyle support services, statin prescribing and new diagnoses, and to assess variation in these aspects between practices and health professionals involved in delivery. BACKGROUND: Most NHS Health Checks are delivered by general practices, but little detail is known about the extent of variation in how they are delivered in different practices and by different health professionals. METHODS: This was an observational study conducted in a purposively selected sample of 13 practices in Sefton, North West England. Practices used previously recorded information from their clinical management systems to identify patients with cardiovascular disease (CVD) risk \u2a7e20%, a potentially cost-effective approach. The evaluation was conducted during the first year of delivery in Sefton. Data were extracted from medical records of all patients identified, regardless of Health Check attendance. Findings Of the 2892 patients identified by the 13 practices, 1070 had received an NHS Health Check at the time of the study. Of these, only 936 (87.5%) had a recorded CVD risk score, with risk \u2a7e20% confirmed in 92.0%. Estimated risk category was correct in 456/677 (67.4%) of patients with estimated and actual risk scores. Significant variation was found between practices and health professionals in parameters recorded, tests requested, advice given and referrals for lifestyle support. Only 45.3% of patients had body mass index, smoking, alcohol, exercise, blood pressure and cholesterol all recorded. Lifestyle advice and referral into lifestyle services were documented in 80.6% and 6.4% of attenders, respectively, again with significant variation between practices and professionals. Statin prescribing rose in attenders from 19.6% to 34.6%. A similar proportion of attenders and non-attenders received new diagnoses. CONCLUSION: Effort is required to reduce variation in how practices deliver and follow-up NHS Health Checks, to ensure the consistency of the programme.", "author" : [ { "dropping-particle" : "", "family" : "Krska", "given" : "Janet", "non-dropping-particle" : "", "parse-names" : false, "suffix" : "" }, { "dropping-particle" : "", "family" : "Plessis", "given" : "Ruth", "non-dropping-particle" : "du", "parse-names" : false, "suffix" : "" }, { "dropping-particle" : "", "family" : "Chellaswamy", "given" : "Hannah", "non-dropping-particle" : "", "parse-names" : false, "suffix" : "" } ], "container-title" : "Primary health care research &amp; development", "id" : "ITEM-1", "issue" : "April 2009", "issued" : { "date-parts" : [ [ "2015" ] ] }, "page" : "1-8", "title" : "Implementation of NHS Health Checks in general practice: variation in delivery between practices and practitioners.", "type" : "article-journal" }, "uris" : [ "http://www.mendeley.com/documents/?uuid=72bb9e89-b1cc-4ebc-8e78-8bedde35979d" ] } ], "mendeley" : { "formattedCitation" : "[27]", "plainTextFormattedCitation" : "[27]", "previouslyFormattedCitation" : "[27]" }, "properties" : {  }, "schema" : "https://github.com/citation-style-language/schema/raw/master/csl-citation.json" }</w:instrText>
      </w:r>
      <w:r w:rsidR="00647D40">
        <w:rPr>
          <w:rFonts w:ascii="Times New Roman" w:hAnsi="Times New Roman"/>
          <w:szCs w:val="22"/>
        </w:rPr>
        <w:fldChar w:fldCharType="separate"/>
      </w:r>
      <w:r w:rsidR="000A407B" w:rsidRPr="000A407B">
        <w:rPr>
          <w:rFonts w:ascii="Times New Roman" w:hAnsi="Times New Roman"/>
          <w:noProof/>
          <w:szCs w:val="22"/>
        </w:rPr>
        <w:t>[27]</w:t>
      </w:r>
      <w:r w:rsidR="00647D40">
        <w:rPr>
          <w:rFonts w:ascii="Times New Roman" w:hAnsi="Times New Roman"/>
          <w:szCs w:val="22"/>
        </w:rPr>
        <w:fldChar w:fldCharType="end"/>
      </w:r>
      <w:r w:rsidR="006E477E" w:rsidRPr="00A85948">
        <w:rPr>
          <w:rFonts w:ascii="Times New Roman" w:hAnsi="Times New Roman"/>
          <w:szCs w:val="22"/>
        </w:rPr>
        <w:t xml:space="preserve">.  </w:t>
      </w:r>
      <w:r w:rsidR="004107E3">
        <w:rPr>
          <w:rFonts w:ascii="Times New Roman" w:hAnsi="Times New Roman"/>
          <w:szCs w:val="22"/>
        </w:rPr>
        <w:t>U</w:t>
      </w:r>
      <w:r w:rsidR="007F5945">
        <w:rPr>
          <w:rFonts w:ascii="Times New Roman" w:hAnsi="Times New Roman"/>
          <w:szCs w:val="22"/>
        </w:rPr>
        <w:t>ptake in t</w:t>
      </w:r>
      <w:r w:rsidR="007F5945" w:rsidRPr="00A85948">
        <w:rPr>
          <w:rFonts w:ascii="Times New Roman" w:hAnsi="Times New Roman"/>
          <w:szCs w:val="22"/>
        </w:rPr>
        <w:t xml:space="preserve">he </w:t>
      </w:r>
      <w:r w:rsidR="0087131D">
        <w:rPr>
          <w:rFonts w:ascii="Times New Roman" w:hAnsi="Times New Roman"/>
          <w:szCs w:val="22"/>
        </w:rPr>
        <w:t>community settings</w:t>
      </w:r>
      <w:r w:rsidR="007F5945">
        <w:rPr>
          <w:rFonts w:ascii="Times New Roman" w:hAnsi="Times New Roman"/>
          <w:szCs w:val="22"/>
        </w:rPr>
        <w:t xml:space="preserve"> was 45.9% </w:t>
      </w:r>
      <w:r w:rsidR="004107E3">
        <w:rPr>
          <w:rFonts w:ascii="Times New Roman" w:hAnsi="Times New Roman"/>
          <w:szCs w:val="22"/>
        </w:rPr>
        <w:t>(</w:t>
      </w:r>
      <w:r w:rsidR="00296950">
        <w:rPr>
          <w:rFonts w:ascii="Times New Roman" w:hAnsi="Times New Roman"/>
          <w:szCs w:val="22"/>
        </w:rPr>
        <w:t xml:space="preserve">a </w:t>
      </w:r>
      <w:r w:rsidR="007F5945" w:rsidRPr="00A85948">
        <w:rPr>
          <w:rFonts w:ascii="Times New Roman" w:hAnsi="Times New Roman"/>
          <w:szCs w:val="22"/>
        </w:rPr>
        <w:t>football ground</w:t>
      </w:r>
      <w:r w:rsidR="004107E3">
        <w:rPr>
          <w:rFonts w:ascii="Times New Roman" w:hAnsi="Times New Roman"/>
          <w:szCs w:val="22"/>
        </w:rPr>
        <w:t>)</w:t>
      </w:r>
      <w:r w:rsidR="007F5945" w:rsidRPr="00A85948">
        <w:rPr>
          <w:rFonts w:ascii="Times New Roman" w:hAnsi="Times New Roman"/>
          <w:szCs w:val="22"/>
        </w:rPr>
        <w:t xml:space="preserve"> </w:t>
      </w:r>
      <w:r w:rsidR="007F5945" w:rsidRPr="00A85948">
        <w:rPr>
          <w:rFonts w:ascii="Times New Roman" w:hAnsi="Times New Roman"/>
          <w:szCs w:val="22"/>
        </w:rPr>
        <w:fldChar w:fldCharType="begin" w:fldLock="1"/>
      </w:r>
      <w:r w:rsidR="000A407B">
        <w:rPr>
          <w:rFonts w:ascii="Times New Roman" w:hAnsi="Times New Roman"/>
          <w:szCs w:val="22"/>
        </w:rPr>
        <w:instrText>ADDIN CSL_CITATION { "citationItems" : [ { "id" : "ITEM-1", "itemData" : { "author" : [ { "dropping-particle" : "", "family" : "NHS Greenwich", "given" : "", "non-dropping-particle" : "", "parse-names" : false, "suffix" : "" } ], "id" : "ITEM-1", "issued" : { "date-parts" : [ [ "2011" ] ] }, "page" : "1-61", "title" : "Evaluation of NHS Health Check PLUS Community Outreach Programme in Greenwich.", "type" : "article-journal" }, "uris" : [ "http://www.mendeley.com/documents/?uuid=9933e600-7fd0-4ac1-b604-c7cf390140c6" ] } ], "mendeley" : { "formattedCitation" : "[16]", "plainTextFormattedCitation" : "[16]", "previouslyFormattedCitation" : "[16]" }, "properties" : {  }, "schema" : "https://github.com/citation-style-language/schema/raw/master/csl-citation.json" }</w:instrText>
      </w:r>
      <w:r w:rsidR="007F5945" w:rsidRPr="00A85948">
        <w:rPr>
          <w:rFonts w:ascii="Times New Roman" w:hAnsi="Times New Roman"/>
          <w:szCs w:val="22"/>
        </w:rPr>
        <w:fldChar w:fldCharType="separate"/>
      </w:r>
      <w:r w:rsidR="000A407B" w:rsidRPr="000A407B">
        <w:rPr>
          <w:rFonts w:ascii="Times New Roman" w:hAnsi="Times New Roman"/>
          <w:noProof/>
          <w:szCs w:val="22"/>
        </w:rPr>
        <w:t>[16]</w:t>
      </w:r>
      <w:r w:rsidR="007F5945" w:rsidRPr="00A85948">
        <w:rPr>
          <w:rFonts w:ascii="Times New Roman" w:hAnsi="Times New Roman"/>
          <w:szCs w:val="22"/>
        </w:rPr>
        <w:fldChar w:fldCharType="end"/>
      </w:r>
      <w:r w:rsidR="007F5945">
        <w:rPr>
          <w:rFonts w:ascii="Times New Roman" w:hAnsi="Times New Roman"/>
          <w:szCs w:val="22"/>
        </w:rPr>
        <w:t xml:space="preserve"> and </w:t>
      </w:r>
      <w:r w:rsidR="004107E3">
        <w:rPr>
          <w:rFonts w:ascii="Times New Roman" w:hAnsi="Times New Roman"/>
          <w:szCs w:val="22"/>
        </w:rPr>
        <w:t>71.8%</w:t>
      </w:r>
      <w:r w:rsidR="007F5945">
        <w:rPr>
          <w:rFonts w:ascii="Times New Roman" w:hAnsi="Times New Roman"/>
          <w:szCs w:val="22"/>
        </w:rPr>
        <w:t xml:space="preserve"> </w:t>
      </w:r>
      <w:r w:rsidR="004107E3">
        <w:rPr>
          <w:rFonts w:ascii="Times New Roman" w:hAnsi="Times New Roman"/>
          <w:szCs w:val="22"/>
        </w:rPr>
        <w:t>(</w:t>
      </w:r>
      <w:r w:rsidR="007F5945">
        <w:rPr>
          <w:rFonts w:ascii="Times New Roman" w:hAnsi="Times New Roman"/>
          <w:szCs w:val="22"/>
        </w:rPr>
        <w:t xml:space="preserve">a </w:t>
      </w:r>
      <w:r w:rsidR="00864699">
        <w:rPr>
          <w:rFonts w:ascii="Times New Roman" w:hAnsi="Times New Roman"/>
          <w:szCs w:val="22"/>
        </w:rPr>
        <w:t>mental healthcare</w:t>
      </w:r>
      <w:r w:rsidR="007F5945">
        <w:rPr>
          <w:rFonts w:ascii="Times New Roman" w:hAnsi="Times New Roman"/>
          <w:szCs w:val="22"/>
        </w:rPr>
        <w:t xml:space="preserve"> </w:t>
      </w:r>
      <w:r w:rsidR="00864699">
        <w:rPr>
          <w:rFonts w:ascii="Times New Roman" w:hAnsi="Times New Roman"/>
          <w:szCs w:val="22"/>
        </w:rPr>
        <w:t>unit</w:t>
      </w:r>
      <w:r w:rsidR="004107E3">
        <w:rPr>
          <w:rFonts w:ascii="Times New Roman" w:hAnsi="Times New Roman"/>
          <w:szCs w:val="22"/>
        </w:rPr>
        <w:t>)</w:t>
      </w:r>
      <w:r w:rsidR="007F5945">
        <w:rPr>
          <w:rFonts w:ascii="Times New Roman" w:hAnsi="Times New Roman"/>
          <w:szCs w:val="22"/>
        </w:rPr>
        <w:t>.</w:t>
      </w:r>
      <w:r w:rsidR="00821119" w:rsidRPr="00A85948">
        <w:rPr>
          <w:rFonts w:ascii="Times New Roman" w:hAnsi="Times New Roman"/>
          <w:szCs w:val="22"/>
        </w:rPr>
        <w:fldChar w:fldCharType="begin" w:fldLock="1"/>
      </w:r>
      <w:r w:rsidR="000A407B">
        <w:rPr>
          <w:rFonts w:ascii="Times New Roman" w:hAnsi="Times New Roman"/>
          <w:szCs w:val="22"/>
        </w:rPr>
        <w:instrText>ADDIN CSL_CITATION { "citationItems" : [ { "id" : "ITEM-1", "itemData" : { "author" : [ { "dropping-particle" : "", "family" : "Coffee", "given" : "S", "non-dropping-particle" : "", "parse-names" : false, "suffix" : "" } ], "id" : "ITEM-1", "issued" : { "date-parts" : [ [ "2015" ] ] }, "title" : "Engaging Mental Health Service Users in Solihull with the NHS Health Check programme: a community pilot project", "type" : "article-journal" }, "uris" : [ "http://www.mendeley.com/documents/?uuid=fcb38c90-b7d0-46c7-a30c-5a41ec112287" ] } ], "mendeley" : { "formattedCitation" : "[12]", "plainTextFormattedCitation" : "[12]", "previouslyFormattedCitation" : "[12]" }, "properties" : {  }, "schema" : "https://github.com/citation-style-language/schema/raw/master/csl-citation.json" }</w:instrText>
      </w:r>
      <w:r w:rsidR="00821119" w:rsidRPr="00A85948">
        <w:rPr>
          <w:rFonts w:ascii="Times New Roman" w:hAnsi="Times New Roman"/>
          <w:szCs w:val="22"/>
        </w:rPr>
        <w:fldChar w:fldCharType="separate"/>
      </w:r>
      <w:r w:rsidR="000A407B" w:rsidRPr="000A407B">
        <w:rPr>
          <w:rFonts w:ascii="Times New Roman" w:hAnsi="Times New Roman"/>
          <w:noProof/>
          <w:szCs w:val="22"/>
        </w:rPr>
        <w:t>[12]</w:t>
      </w:r>
      <w:r w:rsidR="00821119" w:rsidRPr="00A85948">
        <w:rPr>
          <w:rFonts w:ascii="Times New Roman" w:hAnsi="Times New Roman"/>
          <w:szCs w:val="22"/>
        </w:rPr>
        <w:fldChar w:fldCharType="end"/>
      </w:r>
      <w:r w:rsidR="009B3086">
        <w:rPr>
          <w:rFonts w:ascii="Times New Roman" w:hAnsi="Times New Roman"/>
          <w:szCs w:val="22"/>
        </w:rPr>
        <w:t xml:space="preserve"> </w:t>
      </w:r>
    </w:p>
    <w:p w14:paraId="73F0C100" w14:textId="77777777" w:rsidR="001E1C4A" w:rsidRPr="00A85948" w:rsidRDefault="001E1C4A" w:rsidP="00531673">
      <w:pPr>
        <w:spacing w:line="360" w:lineRule="auto"/>
        <w:contextualSpacing/>
        <w:rPr>
          <w:rFonts w:ascii="Times New Roman" w:hAnsi="Times New Roman"/>
          <w:szCs w:val="22"/>
        </w:rPr>
      </w:pPr>
    </w:p>
    <w:p w14:paraId="57038D73" w14:textId="3C9C0D1C" w:rsidR="00A63ED2" w:rsidRPr="00A85948" w:rsidRDefault="0005336E" w:rsidP="00531673">
      <w:pPr>
        <w:spacing w:line="360" w:lineRule="auto"/>
        <w:contextualSpacing/>
        <w:rPr>
          <w:rFonts w:ascii="Times New Roman" w:hAnsi="Times New Roman"/>
          <w:b/>
          <w:szCs w:val="22"/>
        </w:rPr>
      </w:pPr>
      <w:r w:rsidRPr="00A85948">
        <w:rPr>
          <w:rFonts w:ascii="Times New Roman" w:hAnsi="Times New Roman"/>
          <w:b/>
          <w:szCs w:val="22"/>
        </w:rPr>
        <w:t>2b:  Variation in uptake</w:t>
      </w:r>
    </w:p>
    <w:p w14:paraId="48EEED02" w14:textId="730D94E1" w:rsidR="001509BD" w:rsidRDefault="00566A42" w:rsidP="003D7A50">
      <w:pPr>
        <w:spacing w:line="360" w:lineRule="auto"/>
        <w:contextualSpacing/>
        <w:rPr>
          <w:rFonts w:ascii="Times New Roman" w:hAnsi="Times New Roman"/>
          <w:szCs w:val="22"/>
        </w:rPr>
      </w:pPr>
      <w:r>
        <w:rPr>
          <w:rFonts w:ascii="Times New Roman" w:hAnsi="Times New Roman"/>
          <w:szCs w:val="22"/>
        </w:rPr>
        <w:t>Five</w:t>
      </w:r>
      <w:r w:rsidR="00B95B00" w:rsidRPr="00A85948">
        <w:rPr>
          <w:rFonts w:ascii="Times New Roman" w:hAnsi="Times New Roman"/>
          <w:szCs w:val="22"/>
        </w:rPr>
        <w:t xml:space="preserve"> </w:t>
      </w:r>
      <w:r w:rsidR="001509BD">
        <w:rPr>
          <w:rFonts w:ascii="Times New Roman" w:hAnsi="Times New Roman"/>
          <w:szCs w:val="22"/>
        </w:rPr>
        <w:t xml:space="preserve">studies </w:t>
      </w:r>
      <w:r w:rsidR="00B95B00" w:rsidRPr="00A85948">
        <w:rPr>
          <w:rFonts w:ascii="Times New Roman" w:hAnsi="Times New Roman"/>
          <w:szCs w:val="22"/>
        </w:rPr>
        <w:t xml:space="preserve">reported </w:t>
      </w:r>
      <w:r w:rsidR="00C525F6" w:rsidRPr="00A85948">
        <w:rPr>
          <w:rFonts w:ascii="Times New Roman" w:hAnsi="Times New Roman"/>
          <w:szCs w:val="22"/>
        </w:rPr>
        <w:t xml:space="preserve">associations between </w:t>
      </w:r>
      <w:r w:rsidR="0005336E" w:rsidRPr="00A85948">
        <w:rPr>
          <w:rFonts w:ascii="Times New Roman" w:hAnsi="Times New Roman"/>
          <w:szCs w:val="22"/>
        </w:rPr>
        <w:t xml:space="preserve">patient characteristics </w:t>
      </w:r>
      <w:r w:rsidR="00C525F6" w:rsidRPr="00A85948">
        <w:rPr>
          <w:rFonts w:ascii="Times New Roman" w:hAnsi="Times New Roman"/>
          <w:szCs w:val="22"/>
        </w:rPr>
        <w:t xml:space="preserve">and </w:t>
      </w:r>
      <w:r w:rsidR="00821119">
        <w:rPr>
          <w:rFonts w:ascii="Times New Roman" w:hAnsi="Times New Roman"/>
          <w:szCs w:val="22"/>
        </w:rPr>
        <w:t xml:space="preserve">the </w:t>
      </w:r>
      <w:r w:rsidR="0005336E" w:rsidRPr="00A85948">
        <w:rPr>
          <w:rFonts w:ascii="Times New Roman" w:hAnsi="Times New Roman"/>
          <w:szCs w:val="22"/>
        </w:rPr>
        <w:t xml:space="preserve">likelihood of </w:t>
      </w:r>
      <w:r w:rsidR="00821119">
        <w:rPr>
          <w:rFonts w:ascii="Times New Roman" w:hAnsi="Times New Roman"/>
          <w:szCs w:val="22"/>
        </w:rPr>
        <w:t>attending</w:t>
      </w:r>
      <w:r w:rsidR="000B0290">
        <w:rPr>
          <w:rFonts w:ascii="Times New Roman" w:hAnsi="Times New Roman"/>
          <w:szCs w:val="22"/>
        </w:rPr>
        <w:t>,</w:t>
      </w:r>
      <w:r w:rsidR="00821119">
        <w:rPr>
          <w:rFonts w:ascii="Times New Roman" w:hAnsi="Times New Roman"/>
          <w:szCs w:val="22"/>
        </w:rPr>
        <w:t xml:space="preserve"> </w:t>
      </w:r>
      <w:r w:rsidR="00E85D3D" w:rsidRPr="00A85948">
        <w:rPr>
          <w:rFonts w:ascii="Times New Roman" w:hAnsi="Times New Roman"/>
          <w:szCs w:val="22"/>
        </w:rPr>
        <w:t xml:space="preserve">using </w:t>
      </w:r>
      <w:r w:rsidR="00B95B00" w:rsidRPr="00A85948">
        <w:rPr>
          <w:rFonts w:ascii="Times New Roman" w:hAnsi="Times New Roman"/>
          <w:szCs w:val="22"/>
        </w:rPr>
        <w:t>multivaria</w:t>
      </w:r>
      <w:r w:rsidR="007D51B1">
        <w:rPr>
          <w:rFonts w:ascii="Times New Roman" w:hAnsi="Times New Roman"/>
          <w:szCs w:val="22"/>
        </w:rPr>
        <w:t>bl</w:t>
      </w:r>
      <w:r w:rsidR="00B95B00" w:rsidRPr="00A85948">
        <w:rPr>
          <w:rFonts w:ascii="Times New Roman" w:hAnsi="Times New Roman"/>
          <w:szCs w:val="22"/>
        </w:rPr>
        <w:t xml:space="preserve">e regression </w:t>
      </w:r>
      <w:r w:rsidR="00B95B00" w:rsidRPr="00074F6E">
        <w:rPr>
          <w:rFonts w:ascii="Times New Roman" w:hAnsi="Times New Roman"/>
          <w:szCs w:val="22"/>
        </w:rPr>
        <w:t xml:space="preserve">(Table </w:t>
      </w:r>
      <w:r w:rsidR="00074F6E" w:rsidRPr="00074F6E">
        <w:rPr>
          <w:rFonts w:ascii="Times New Roman" w:hAnsi="Times New Roman"/>
          <w:szCs w:val="22"/>
        </w:rPr>
        <w:t>3</w:t>
      </w:r>
      <w:r w:rsidR="005E2C5A" w:rsidRPr="00074F6E">
        <w:rPr>
          <w:rFonts w:ascii="Times New Roman" w:hAnsi="Times New Roman"/>
          <w:szCs w:val="22"/>
        </w:rPr>
        <w:t>).</w:t>
      </w:r>
      <w:r w:rsidR="000D7C26">
        <w:rPr>
          <w:rFonts w:ascii="Times New Roman" w:hAnsi="Times New Roman"/>
          <w:szCs w:val="22"/>
        </w:rPr>
        <w:t xml:space="preserve"> </w:t>
      </w:r>
      <w:r w:rsidR="00821119">
        <w:rPr>
          <w:rFonts w:ascii="Times New Roman" w:hAnsi="Times New Roman"/>
          <w:szCs w:val="22"/>
        </w:rPr>
        <w:t xml:space="preserve">These consistently </w:t>
      </w:r>
      <w:r w:rsidR="001E1C4A" w:rsidRPr="00A85948">
        <w:rPr>
          <w:rFonts w:ascii="Times New Roman" w:hAnsi="Times New Roman"/>
          <w:szCs w:val="22"/>
        </w:rPr>
        <w:t>showed</w:t>
      </w:r>
      <w:r w:rsidR="00B95B00" w:rsidRPr="00A85948">
        <w:rPr>
          <w:rFonts w:ascii="Times New Roman" w:hAnsi="Times New Roman"/>
          <w:szCs w:val="22"/>
        </w:rPr>
        <w:t xml:space="preserve"> </w:t>
      </w:r>
      <w:r w:rsidR="000B0290">
        <w:rPr>
          <w:rFonts w:ascii="Times New Roman" w:hAnsi="Times New Roman"/>
          <w:szCs w:val="22"/>
        </w:rPr>
        <w:t xml:space="preserve">that </w:t>
      </w:r>
      <w:r w:rsidR="00C525F6" w:rsidRPr="00A85948">
        <w:rPr>
          <w:rFonts w:ascii="Times New Roman" w:hAnsi="Times New Roman"/>
          <w:szCs w:val="22"/>
        </w:rPr>
        <w:t xml:space="preserve">the </w:t>
      </w:r>
      <w:r w:rsidR="00B95B00" w:rsidRPr="00A85948">
        <w:rPr>
          <w:rFonts w:ascii="Times New Roman" w:hAnsi="Times New Roman"/>
          <w:szCs w:val="22"/>
        </w:rPr>
        <w:t xml:space="preserve">odds of </w:t>
      </w:r>
      <w:r w:rsidR="00074F6E">
        <w:rPr>
          <w:rFonts w:ascii="Times New Roman" w:hAnsi="Times New Roman"/>
          <w:szCs w:val="22"/>
        </w:rPr>
        <w:t>taking up an invitation</w:t>
      </w:r>
      <w:r w:rsidR="00B95B00" w:rsidRPr="00A85948">
        <w:rPr>
          <w:rFonts w:ascii="Times New Roman" w:hAnsi="Times New Roman"/>
          <w:szCs w:val="22"/>
        </w:rPr>
        <w:t xml:space="preserve"> </w:t>
      </w:r>
      <w:r w:rsidR="00C525F6" w:rsidRPr="00A85948">
        <w:rPr>
          <w:rFonts w:ascii="Times New Roman" w:hAnsi="Times New Roman"/>
          <w:szCs w:val="22"/>
        </w:rPr>
        <w:t xml:space="preserve">increased significantly </w:t>
      </w:r>
      <w:r w:rsidR="00B95B00" w:rsidRPr="00A85948">
        <w:rPr>
          <w:rFonts w:ascii="Times New Roman" w:hAnsi="Times New Roman"/>
          <w:szCs w:val="22"/>
        </w:rPr>
        <w:t>with age</w:t>
      </w:r>
      <w:r w:rsidR="00ED54B3">
        <w:rPr>
          <w:rFonts w:ascii="Times New Roman" w:hAnsi="Times New Roman"/>
          <w:szCs w:val="22"/>
        </w:rPr>
        <w:t xml:space="preserve"> and lower deprivation</w:t>
      </w:r>
      <w:r w:rsidR="00821119">
        <w:rPr>
          <w:rFonts w:ascii="Times New Roman" w:hAnsi="Times New Roman"/>
          <w:szCs w:val="22"/>
        </w:rPr>
        <w:t xml:space="preserve">. </w:t>
      </w:r>
      <w:r w:rsidR="003D7A50">
        <w:rPr>
          <w:rFonts w:ascii="Times New Roman" w:hAnsi="Times New Roman"/>
          <w:szCs w:val="22"/>
        </w:rPr>
        <w:t>Of the five studies reporting association</w:t>
      </w:r>
      <w:r w:rsidR="000B0290">
        <w:rPr>
          <w:rFonts w:ascii="Times New Roman" w:hAnsi="Times New Roman"/>
          <w:szCs w:val="22"/>
        </w:rPr>
        <w:t>s</w:t>
      </w:r>
      <w:r w:rsidR="003D7A50">
        <w:rPr>
          <w:rFonts w:ascii="Times New Roman" w:hAnsi="Times New Roman"/>
          <w:szCs w:val="22"/>
        </w:rPr>
        <w:t xml:space="preserve"> between uptake and sex, four also showed women were more likely to take</w:t>
      </w:r>
      <w:r w:rsidR="000B0290">
        <w:rPr>
          <w:rFonts w:ascii="Times New Roman" w:hAnsi="Times New Roman"/>
          <w:szCs w:val="22"/>
        </w:rPr>
        <w:t xml:space="preserve"> </w:t>
      </w:r>
      <w:r w:rsidR="003D7A50">
        <w:rPr>
          <w:rFonts w:ascii="Times New Roman" w:hAnsi="Times New Roman"/>
          <w:szCs w:val="22"/>
        </w:rPr>
        <w:t>up invitations. The fifth, a study of 37 practices in Stoke-on-Tr</w:t>
      </w:r>
      <w:r w:rsidR="003D7A50" w:rsidRPr="003D7A50">
        <w:rPr>
          <w:rFonts w:ascii="Times New Roman" w:hAnsi="Times New Roman"/>
          <w:szCs w:val="22"/>
        </w:rPr>
        <w:t>ent</w:t>
      </w:r>
      <w:r w:rsidR="003D7A50" w:rsidRPr="003D7A50">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"10.1093/pubmed/fdr034", "ISSN" : "1741-3850", "PMID" : "21546385", "abstract" : "BACKGROUND: The UK is embarking on a national cardiovascular risk assessment programme called NHS Health Checks; in order to be effective, high and equitable uptake is paramount. METHODS: A cross-sectional study, using data extracted from electronic medical records of persons aged 35-74 years estimated to be at a high risk of developing cardiovascular disease, to examine the uptake of the Health Checks using logistic regression and statin prescribing. RESULTS: A total of 44.8% of high risk patients invited for a Health Check attended. Uptake was lower among younger men but higher among patients from south Asian (AOR = 1.71 [1.29-2.27] compared with white) or mixed ethnic backgrounds (AOR = 2.42 [1.50-3.89]), and patients registered with smaller practices (AOR = 2.53 [1.09-5.84] &lt;3000 patients compared with 3000-5999). The percentage of patients confirmed to be at high risk of CVD prescribed a statin increased from 24.7 to 44.8%. CONCLUSIONS: Uptake of cardiovascular risk assessment and prescribing of statins in high risk patients was considerably lower than projected in the first year of NHS Health Checks programme. Targeting efforts to increase uptake and adherence to interventions in high risk populations and reinvesting resources into population wide strategies to reduce obesity, smoking and salt intake may prove more cost-effective in reducing the burden of cardiovascular disease in the UK.", "author" : [ { "dropping-particle" : "", "family" : "Dalton", "given" : "Andrew R H", "non-dropping-particle" : "", "parse-names" : false, "suffix" : "" }, { "dropping-particle" : "", "family" : "Bottle", "given" : "Alex", "non-dropping-particle" : "", "parse-names" : false, "suffix" : "" }, { "dropping-particle" : "", "family" : "Okoro", "given" : "Cyprian", "non-dropping-particle" : "", "parse-names" : false, "suffix" : "" }, { "dropping-particle" : "", "family" : "Majeed", "given" : "Azeem", "non-dropping-particle" : "", "parse-names" : false, "suffix" : "" }, { "dropping-particle" : "", "family" : "Millett", "given" : "Christopher", "non-dropping-particle" : "", "parse-names" : false, "suffix" : "" } ], "container-title" : "Journal of public health (Oxford, Engla", "id" : "ITEM-1", "issue" : "3", "issued" : { "date-parts" : [ [ "2011", "9" ] ] }, "page" : "422-9", "title" : "Uptake of the NHS Health Checks programme in a deprived, culturally diverse setting: cross-sectional study.", "type" : "article-journal", "volume" : "33" }, "uris" : [ "http://www.mendeley.com/documents/?uuid=00cdc548-d210-41b9-ad5d-befd72327830" ] }, { "id" : "ITEM-2", "itemData" : { "DOI" : "10.1093/pubmed/fds088", "ISBN" : "1741-3842", "ISSN" : "17413842", "PMID" : "23104892", "abstract" : "BACKGROUND: As part of national policy to manage the increasing burden of chronic diseases, the Department of Health in England has launched the NHS Health Checks programme, which aims to reduce the burden of the major vascular diseases on the health service.\\n\\nMETHODS: A cross-sectional review of response, attendance and treatment uptake over the first year of the programme in Stoke on Trent was carried out. Patients aged between 32 and 74 years and estimated to be at \u226520% risk of developing cardiovascular disease were identified from electronic medical records. Multi-level regression modelling was used to evaluate the influence of individual- and practice-level factors on health check outcomes.\\n\\nRESULTS: Overall 63.3% of patients responded, 43.7% attended and 29.8% took up a treatment following their health check invitation. The response was higher for older age and more affluent areas; attendance and treatment uptake were higher for males and older age. Variance between practices was significant (P &lt; 0.001) for response (13.4%), attendance (12.7%) and uptake (23%).\\n\\nCONCLUSIONS: The attendance rate of 43.7% following invitation to a health check was considerably lower than the benchmark of 75%. The lack of public interest and the prevalence of significant comorbidity are challenges to this national policy innovation.", "author" : [ { "dropping-particle" : "", "family" : "Cochrane", "given" : "Thomas", "non-dropping-particle" : "", "parse-names" : false, "suffix" : "" }, { "dropping-particle" : "", "family" : "Gidlow", "given" : "Christopher J.", "non-dropping-particle" : "", "parse-names" : false, "suffix" : "" }, { "dropping-particle" : "", "family" : "Kumar", "given" : "Jagdish", "non-dropping-particle" : "", "parse-names" : false, "suffix" : "" }, { "dropping-particle" : "", "family" : "Mawby", "given" : "Yvonne", "non-dropping-particle" : "", "parse-names" : false, "suffix" : "" }, { "dropping-particle" : "", "family" : "Iqbal", "given" : "Zafar", "non-dropping-particle" : "", "parse-names" : false, "suffix" : "" }, { "dropping-particle" : "", "family" : "Chambers", "given" : "Ruth M.", "non-dropping-particle" : "", "parse-names" : false, "suffix" : "" } ], "container-title" : "Journal of Public Health (United Kingdom)", "id" : "ITEM-2", "issue" : "1", "issued" : { "date-parts" : [ [ "2013" ] ] }, "page" : "92-98", "title" : "Cross-sectional review of the response and treatment uptake from the NHS Health Checks programme in Stoke on Trent", "type" : "article-journal", "volume" : "35" }, "uris" : [ "http://www.mendeley.com/documents/?uuid=4b9ca20b-3bc0-4602-8fd2-96c2e5d9697c" ] } ], "mendeley" : { "formattedCitation" : "[32, 33]", "manualFormatting" : "[32]", "plainTextFormattedCitation" : "[32, 33]", "previouslyFormattedCitation" : "[32, 33]" }, "properties" : {  }, "schema" : "https://github.com/citation-style-language/schema/raw/master/csl-citation.json" }</w:instrText>
      </w:r>
      <w:r w:rsidR="003D7A50" w:rsidRPr="003D7A50">
        <w:rPr>
          <w:rFonts w:ascii="Times New Roman" w:hAnsi="Times New Roman"/>
          <w:szCs w:val="22"/>
        </w:rPr>
        <w:fldChar w:fldCharType="separate"/>
      </w:r>
      <w:r w:rsidR="003D7A50" w:rsidRPr="003D7A50">
        <w:rPr>
          <w:rFonts w:ascii="Times New Roman" w:hAnsi="Times New Roman"/>
          <w:noProof/>
          <w:szCs w:val="22"/>
        </w:rPr>
        <w:t>[32]</w:t>
      </w:r>
      <w:r w:rsidR="003D7A50" w:rsidRPr="003D7A50">
        <w:rPr>
          <w:rFonts w:ascii="Times New Roman" w:hAnsi="Times New Roman"/>
          <w:szCs w:val="22"/>
        </w:rPr>
        <w:fldChar w:fldCharType="end"/>
      </w:r>
      <w:r w:rsidR="003D7A50">
        <w:rPr>
          <w:rFonts w:ascii="Times New Roman" w:hAnsi="Times New Roman"/>
          <w:szCs w:val="22"/>
        </w:rPr>
        <w:t xml:space="preserve">, reported the opposite with men more likely to take-up invitations. </w:t>
      </w:r>
      <w:r w:rsidR="0094502C">
        <w:rPr>
          <w:rFonts w:ascii="Times New Roman" w:hAnsi="Times New Roman"/>
          <w:szCs w:val="22"/>
        </w:rPr>
        <w:t xml:space="preserve">Only two studies </w:t>
      </w:r>
      <w:r w:rsidR="0094502C" w:rsidRPr="0094502C">
        <w:rPr>
          <w:rFonts w:ascii="Times New Roman" w:hAnsi="Times New Roman"/>
          <w:szCs w:val="22"/>
        </w:rPr>
        <w:t>reported the effects of ethnicity</w:t>
      </w:r>
      <w:r w:rsidR="0094502C">
        <w:rPr>
          <w:rFonts w:ascii="Times New Roman" w:hAnsi="Times New Roman"/>
          <w:szCs w:val="22"/>
        </w:rPr>
        <w:t xml:space="preserve">. One was in 29 practices in Ealing (West London) and </w:t>
      </w:r>
      <w:r w:rsidR="003D7A50">
        <w:rPr>
          <w:rFonts w:ascii="Times New Roman" w:hAnsi="Times New Roman"/>
          <w:szCs w:val="22"/>
        </w:rPr>
        <w:t>foun</w:t>
      </w:r>
      <w:r w:rsidR="0094502C" w:rsidRPr="00A85948">
        <w:rPr>
          <w:rFonts w:ascii="Times New Roman" w:hAnsi="Times New Roman"/>
          <w:szCs w:val="22"/>
        </w:rPr>
        <w:t xml:space="preserve">d invitees of South Asian or mixed ethnicity </w:t>
      </w:r>
      <w:r w:rsidR="0094502C">
        <w:rPr>
          <w:rFonts w:ascii="Times New Roman" w:hAnsi="Times New Roman"/>
          <w:szCs w:val="22"/>
        </w:rPr>
        <w:t xml:space="preserve">were </w:t>
      </w:r>
      <w:r w:rsidR="0094502C" w:rsidRPr="00A85948">
        <w:rPr>
          <w:rFonts w:ascii="Times New Roman" w:hAnsi="Times New Roman"/>
          <w:szCs w:val="22"/>
        </w:rPr>
        <w:t>more likely to attend than white British, whilst there was no difference for Black or Other groups</w:t>
      </w:r>
      <w:r w:rsidR="0094502C">
        <w:rPr>
          <w:rFonts w:ascii="Times New Roman" w:hAnsi="Times New Roman"/>
          <w:szCs w:val="22"/>
        </w:rPr>
        <w:t xml:space="preserve"> and those with missing data were less likely to attend</w:t>
      </w:r>
      <w:r w:rsidR="0094502C" w:rsidRPr="0094502C">
        <w:rPr>
          <w:rFonts w:ascii="Times New Roman" w:hAnsi="Times New Roman"/>
          <w:szCs w:val="22"/>
        </w:rPr>
        <w:t xml:space="preserve">. </w:t>
      </w:r>
      <w:r w:rsidR="0094502C" w:rsidRPr="0094502C">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"10.1093/pubmed/fdr034", "ISSN" : "1741-3850", "PMID" : "21546385", "abstract" : "BACKGROUND: The UK is embarking on a national cardiovascular risk assessment programme called NHS Health Checks; in order to be effective, high and equitable uptake is paramount. METHODS: A cross-sectional study, using data extracted from electronic medical records of persons aged 35-74 years estimated to be at a high risk of developing cardiovascular disease, to examine the uptake of the Health Checks using logistic regression and statin prescribing. RESULTS: A total of 44.8% of high risk patients invited for a Health Check attended. Uptake was lower among younger men but higher among patients from south Asian (AOR = 1.71 [1.29-2.27] compared with white) or mixed ethnic backgrounds (AOR = 2.42 [1.50-3.89]), and patients registered with smaller practices (AOR = 2.53 [1.09-5.84] &lt;3000 patients compared with 3000-5999). The percentage of patients confirmed to be at high risk of CVD prescribed a statin increased from 24.7 to 44.8%. CONCLUSIONS: Uptake of cardiovascular risk assessment and prescribing of statins in high risk patients was considerably lower than projected in the first year of NHS Health Checks programme. Targeting efforts to increase uptake and adherence to interventions in high risk populations and reinvesting resources into population wide strategies to reduce obesity, smoking and salt intake may prove more cost-effective in reducing the burden of cardiovascular disease in the UK.", "author" : [ { "dropping-particle" : "", "family" : "Dalton", "given" : "Andrew R H", "non-dropping-particle" : "", "parse-names" : false, "suffix" : "" }, { "dropping-particle" : "", "family" : "Bottle", "given" : "Alex", "non-dropping-particle" : "", "parse-names" : false, "suffix" : "" }, { "dropping-particle" : "", "family" : "Okoro", "given" : "Cyprian", "non-dropping-particle" : "", "parse-names" : false, "suffix" : "" }, { "dropping-particle" : "", "family" : "Majeed", "given" : "Azeem", "non-dropping-particle" : "", "parse-names" : false, "suffix" : "" }, { "dropping-particle" : "", "family" : "Millett", "given" : "Christopher", "non-dropping-particle" : "", "parse-names" : false, "suffix" : "" } ], "container-title" : "Journal of public health (Oxford, Engla", "id" : "ITEM-1", "issue" : "3", "issued" : { "date-parts" : [ [ "2011", "9" ] ] }, "page" : "422-9", "title" : "Uptake of the NHS Health Checks programme in a deprived, culturally diverse setting: cross-sectional study.", "type" : "article-journal", "volume" : "33" }, "uris" : [ "http://www.mendeley.com/documents/?uuid=00cdc548-d210-41b9-ad5d-befd72327830" ] } ], "mendeley" : { "formattedCitation" : "[32]", "plainTextFormattedCitation" : "[32]", "previouslyFormattedCitation" : "[32]" }, "properties" : {  }, "schema" : "https://github.com/citation-style-language/schema/raw/master/csl-citation.json" }</w:instrText>
      </w:r>
      <w:r w:rsidR="0094502C" w:rsidRPr="0094502C">
        <w:rPr>
          <w:rFonts w:ascii="Times New Roman" w:hAnsi="Times New Roman"/>
          <w:szCs w:val="22"/>
        </w:rPr>
        <w:fldChar w:fldCharType="separate"/>
      </w:r>
      <w:r w:rsidR="000A407B" w:rsidRPr="000A407B">
        <w:rPr>
          <w:rFonts w:ascii="Times New Roman" w:hAnsi="Times New Roman"/>
          <w:noProof/>
          <w:szCs w:val="22"/>
        </w:rPr>
        <w:t>[32]</w:t>
      </w:r>
      <w:r w:rsidR="0094502C" w:rsidRPr="0094502C">
        <w:rPr>
          <w:rFonts w:ascii="Times New Roman" w:hAnsi="Times New Roman"/>
          <w:szCs w:val="22"/>
        </w:rPr>
        <w:fldChar w:fldCharType="end"/>
      </w:r>
      <w:r w:rsidR="0094502C">
        <w:rPr>
          <w:rFonts w:ascii="Times New Roman" w:hAnsi="Times New Roman"/>
          <w:szCs w:val="22"/>
        </w:rPr>
        <w:t xml:space="preserve"> The other was across four </w:t>
      </w:r>
      <w:r w:rsidR="0001666D">
        <w:rPr>
          <w:rFonts w:ascii="Times New Roman" w:hAnsi="Times New Roman"/>
          <w:szCs w:val="22"/>
        </w:rPr>
        <w:t>general</w:t>
      </w:r>
      <w:r w:rsidR="0094502C">
        <w:rPr>
          <w:rFonts w:ascii="Times New Roman" w:hAnsi="Times New Roman"/>
          <w:szCs w:val="22"/>
        </w:rPr>
        <w:t xml:space="preserve"> practices in the East of England and </w:t>
      </w:r>
      <w:r w:rsidR="0094502C" w:rsidRPr="0094502C">
        <w:rPr>
          <w:rFonts w:ascii="Times New Roman" w:hAnsi="Times New Roman"/>
          <w:szCs w:val="22"/>
        </w:rPr>
        <w:t xml:space="preserve">found no difference in uptake between participants of white and non-white </w:t>
      </w:r>
      <w:r w:rsidR="0094502C" w:rsidRPr="003D7A50">
        <w:rPr>
          <w:rFonts w:ascii="Times New Roman" w:hAnsi="Times New Roman"/>
          <w:szCs w:val="22"/>
        </w:rPr>
        <w:t>ethnicity</w:t>
      </w:r>
      <w:r w:rsidR="003D7A50" w:rsidRPr="003D7A50">
        <w:rPr>
          <w:rFonts w:ascii="Times New Roman" w:hAnsi="Times New Roman"/>
          <w:szCs w:val="22"/>
        </w:rPr>
        <w:t xml:space="preserve">. </w:t>
      </w:r>
      <w:r w:rsidR="003D7A50" w:rsidRPr="003D7A50">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"10.1093/pubmed/fdv070", "ISBN" : "1741-3842", "ISSN" : "1741-3850", "PMID" : "26036701", "abstract" : "BACKGROUND: Socio-demographic factors characterizing disadvantage may influence uptake of preventative health interventions such as the NHS Health Check and research trials informing their content. METHODS: A cross-sectional study examining socio-demographic characteristics of participants and non-participants to the NHS Health Check and a nested trial of very brief physical activity interventions within this context. Age, gender, Index of Multiple Deprivation (IMD) and ethnicity were extracted from patient records of four General Practices (GP) in England. RESULTS: In multivariate analyses controlling for GP surgery, the odds of participation in the Health Check were higher for older patients (OR 1.05, 95% CI 1.04-1.07) and lower from areas of greater deprivation (IMD Quintiles 4 versus 1, OR 0.37, 95% CI 0.18-0.76, 5 versus 1 OR 0.42, 95% CI 0.20-0.88). Older patients were more likely to participate in the physical activity trial (OR 1.04, 95% CI 1.02-1.06). CONCLUSIONS: Younger patients and those living in areas of greater deprivation may be at risk of non-participation in the NHS Health Check, while younger age also predicted non-participation in a nested research trial. The role that GP-surgery-specific factors play in influencing participation across different socio-demographic groups requires further exploration.", "author" : [ { "dropping-particle" : "", "family" : "Attwood", "given" : "S", "non-dropping-particle" : "", "parse-names" : false, "suffix" : "" }, { "dropping-particle" : "", "family" : "Morton", "given" : "K", "non-dropping-particle" : "", "parse-names" : false, "suffix" : "" }, { "dropping-particle" : "", "family" : "Sutton", "given" : "S", "non-dropping-particle" : "", "parse-names" : false, "suffix" : "" } ], "container-title" : "Journal of Public Health", "id" : "ITEM-1", "issue" : "3", "issued" : { "date-parts" : [ [ "2015" ] ] }, "page" : "fdv070", "title" : "Exploring equity in uptake of the NHS Health Check and a nested physical activity intervention trial", "type" : "article-journal", "volume" : "38" }, "uris" : [ "http://www.mendeley.com/documents/?uuid=d52f6df9-d125-4dd3-aeab-bdd4d9ac1a41" ] } ], "mendeley" : { "formattedCitation" : "[34]", "plainTextFormattedCitation" : "[34]", "previouslyFormattedCitation" : "[34]" }, "properties" : {  }, "schema" : "https://github.com/citation-style-language/schema/raw/master/csl-citation.json" }</w:instrText>
      </w:r>
      <w:r w:rsidR="003D7A50" w:rsidRPr="003D7A50">
        <w:rPr>
          <w:rFonts w:ascii="Times New Roman" w:hAnsi="Times New Roman"/>
          <w:szCs w:val="22"/>
        </w:rPr>
        <w:fldChar w:fldCharType="separate"/>
      </w:r>
      <w:r w:rsidR="000A407B" w:rsidRPr="000A407B">
        <w:rPr>
          <w:rFonts w:ascii="Times New Roman" w:hAnsi="Times New Roman"/>
          <w:noProof/>
          <w:szCs w:val="22"/>
        </w:rPr>
        <w:t>[34]</w:t>
      </w:r>
      <w:r w:rsidR="003D7A50" w:rsidRPr="003D7A50">
        <w:rPr>
          <w:rFonts w:ascii="Times New Roman" w:hAnsi="Times New Roman"/>
          <w:szCs w:val="22"/>
        </w:rPr>
        <w:fldChar w:fldCharType="end"/>
      </w:r>
      <w:r w:rsidR="003D7A50" w:rsidRPr="003D7A50">
        <w:rPr>
          <w:rFonts w:ascii="Times New Roman" w:hAnsi="Times New Roman"/>
          <w:szCs w:val="22"/>
        </w:rPr>
        <w:t xml:space="preserve"> </w:t>
      </w:r>
    </w:p>
    <w:p w14:paraId="6DFA8173" w14:textId="77777777" w:rsidR="003D7A50" w:rsidRDefault="003D7A50" w:rsidP="003D7A50">
      <w:pPr>
        <w:spacing w:line="360" w:lineRule="auto"/>
        <w:contextualSpacing/>
        <w:rPr>
          <w:rFonts w:ascii="Times New Roman" w:hAnsi="Times New Roman"/>
          <w:szCs w:val="22"/>
        </w:rPr>
      </w:pPr>
    </w:p>
    <w:p w14:paraId="6C996496" w14:textId="303295E4" w:rsidR="0093667F" w:rsidRDefault="0093667F" w:rsidP="00746BAF">
      <w:pPr>
        <w:shd w:val="clear" w:color="auto" w:fill="FFFFFF" w:themeFill="background1"/>
        <w:spacing w:after="0" w:line="360" w:lineRule="auto"/>
        <w:contextualSpacing/>
        <w:rPr>
          <w:rFonts w:ascii="Times New Roman" w:hAnsi="Times New Roman"/>
          <w:szCs w:val="22"/>
        </w:rPr>
      </w:pPr>
      <w:r>
        <w:rPr>
          <w:rFonts w:ascii="Times New Roman" w:hAnsi="Times New Roman"/>
          <w:szCs w:val="22"/>
        </w:rPr>
        <w:t>Five studies also reported unadjusted comparisons between invited attendees and non-attendees (Appendix Table A3).</w:t>
      </w:r>
      <w:r>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"10.1093/pubmed/fds088", "ISBN" : "1741-3842", "ISSN" : "17413842", "PMID" : "23104892", "abstract" : "BACKGROUND: As part of national policy to manage the increasing burden of chronic diseases, the Department of Health in England has launched the NHS Health Checks programme, which aims to reduce the burden of the major vascular diseases on the health service.\\n\\nMETHODS: A cross-sectional review of response, attendance and treatment uptake over the first year of the programme in Stoke on Trent was carried out. Patients aged between 32 and 74 years and estimated to be at \u226520% risk of developing cardiovascular disease were identified from electronic medical records. Multi-level regression modelling was used to evaluate the influence of individual- and practice-level factors on health check outcomes.\\n\\nRESULTS: Overall 63.3% of patients responded, 43.7% attended and 29.8% took up a treatment following their health check invitation. The response was higher for older age and more affluent areas; attendance and treatment uptake were higher for males and older age. Variance between practices was significant (P &lt; 0.001) for response (13.4%), attendance (12.7%) and uptake (23%).\\n\\nCONCLUSIONS: The attendance rate of 43.7% following invitation to a health check was considerably lower than the benchmark of 75%. The lack of public interest and the prevalence of significant comorbidity are challenges to this national policy innovation.", "author" : [ { "dropping-particle" : "", "family" : "Cochrane", "given" : "Thomas", "non-dropping-particle" : "", "parse-names" : false, "suffix" : "" }, { "dropping-particle" : "", "family" : "Gidlow", "given" : "Christopher J.", "non-dropping-particle" : "", "parse-names" : false, "suffix" : "" }, { "dropping-particle" : "", "family" : "Kumar", "given" : "Jagdish", "non-dropping-particle" : "", "parse-names" : false, "suffix" : "" }, { "dropping-particle" : "", "family" : "Mawby", "given" : "Yvonne", "non-dropping-particle" : "", "parse-names" : false, "suffix" : "" }, { "dropping-particle" : "", "family" : "Iqbal", "given" : "Zafar", "non-dropping-particle" : "", "parse-names" : false, "suffix" : "" }, { "dropping-particle" : "", "family" : "Chambers", "given" : "Ruth M.", "non-dropping-particle" : "", "parse-names" : false, "suffix" : "" } ], "container-title" : "Journal of Public Health (United Kingdom)", "id" : "ITEM-1", "issue" : "1", "issued" : { "date-parts" : [ [ "2013" ] ] }, "page" : "92-98", "title" : "Cross-sectional review of the response and treatment uptake from the NHS Health Checks programme in Stoke on Trent", "type" : "article-journal", "volume" : "35" }, "uris" : [ "http://www.mendeley.com/documents/?uuid=4b9ca20b-3bc0-4602-8fd2-96c2e5d9697c" ] }, { "id" : "ITEM-2", "itemData" : { "DOI" : "10.1186/s12939-016-0303-2", "ISSN" : "1475-9276", "PMID" : "26791963", "abstract" : "BACKGROUND: NHS Health Checks is a national risk assessment prevention programme for all individuals aged 40-74 that reside in England. Through the systematic assessment of an individual's ten year disease risk, this programme aims to provide early identification and subsequent management of this risk. However, there is limited evidence on how socio-demographic factors impact on uptake and what influence the invitation method has on uptake to this programme.\\n\\nMETHODS: NHS Health Check data from April 2013 to March 2014 was analysed (N\u2009=\u200950,485) for all 30 GP Practices in Luton, a culturally diverse town in England, UK. Data was collected for age, ethnicity, uptake (attendance and non attendance) and invitation method (letter written, verbal face-to-face, telephone). Actual usage of NHS Health Checks was determined for each ethnic group of the population and compared using Chi-square analysis.\\n\\nRESULTS: The overall uptake rate for Luton was 44\u00a0%, markedly lower that the set target of 50-75\u00a0%. The findings revealed a variation of uptake in relation to age, gender, level of deprivation. Ethnicity and gender variations were also found, with 'White British' 'Black Caribbean' and 'Indian' patients most likely to take up a NHS Health Check. However, patients from 'Any Other White Background' and 'Black African' were significantly less likely to uptake an NHS Health Check compared to all other ethnic groups. Ethnicity and gender differences were also noted in relation to invitation method.\\n\\nCONCLUSIONS: The findings revealed that different invitation methods were effective for different ethnic and gender groups. Therefore, it is suggested that established protocols of invitation are specifically designed for maximizing the response rate for each population group. Future research should now focus on uncovering the barriers to uptake in particular culturally diverse population groups to determine how public health teams can better engage with these communities.", "author" : [ { "dropping-particle" : "", "family" : "Cook", "given" : "Erica J.", "non-dropping-particle" : "", "parse-names" : false, "suffix" : "" }, { "dropping-particle" : "", "family" : "Sharp", "given" : "Chloe", "non-dropping-particle" : "", "parse-names" : false, "suffix" : "" }, { "dropping-particle" : "", "family" : "Randhawa", "given" : "Gurch", "non-dropping-particle" : "", "parse-names" : false, "suffix" : "" }, { "dropping-particle" : "", "family" : "Guppy", "given" : "Andy", "non-dropping-particle" : "", "parse-names" : false, "suffix" : "" }, { "dropping-particle" : "", "family" : "Gangotra", "given" : "Raj", "non-dropping-particle" : "", "parse-names" : false, "suffix" : "" }, { "dropping-particle" : "", "family" : "Cox", "given" : "Jonathon", "non-dropping-particle" : "", "parse-names" : false, "suffix" : "" } ], "container-title" : "International Journal for Equity in Health", "id" : "ITEM-2", "issue" : "1", "issued" : { "date-parts" : [ [ "2016" ] ] }, "page" : "13", "publisher" : "International Journal for Equity in Health", "title" : "Who uses NHS health checks? Investigating the impact of ethnicity and gender and method of invitation on uptake of NHS health checks", "type" : "article-journal", "volume" : "15" }, "uris" : [ "http://www.mendeley.com/documents/?uuid=6244b890-435d-4e81-bd6c-57dccf94936c" ] }, { "id" : "ITEM-3", "itemData" : { "DOI" : "10.1093/pubmed/fdr034", "ISSN" : "1741-3850", "PMID" : "21546385", "abstract" : "BACKGROUND: The UK is embarking on a national cardiovascular risk assessment programme called NHS Health Checks; in order to be effective, high and equitable uptake is paramount. METHODS: A cross-sectional study, using data extracted from electronic medical records of persons aged 35-74 years estimated to be at a high risk of developing cardiovascular disease, to examine the uptake of the Health Checks using logistic regression and statin prescribing. RESULTS: A total of 44.8% of high risk patients invited for a Health Check attended. Uptake was lower among younger men but higher among patients from south Asian (AOR = 1.71 [1.29-2.27] compared with white) or mixed ethnic backgrounds (AOR = 2.42 [1.50-3.89]), and patients registered with smaller practices (AOR = 2.53 [1.09-5.84] &lt;3000 patients compared with 3000-5999). The percentage of patients confirmed to be at high risk of CVD prescribed a statin increased from 24.7 to 44.8%. CONCLUSIONS: Uptake of cardiovascular risk assessment and prescribing of statins in high risk patients was considerably lower than projected in the first year of NHS Health Checks programme. Targeting efforts to increase uptake and adherence to interventions in high risk populations and reinvesting resources into population wide strategies to reduce obesity, smoking and salt intake may prove more cost-effective in reducing the burden of cardiovascular disease in the UK.", "author" : [ { "dropping-particle" : "", "family" : "Dalton", "given" : "Andrew R H", "non-dropping-particle" : "", "parse-names" : false, "suffix" : "" }, { "dropping-particle" : "", "family" : "Bottle", "given" : "Alex", "non-dropping-particle" : "", "parse-names" : false, "suffix" : "" }, { "dropping-particle" : "", "family" : "Okoro", "given" : "Cyprian", "non-dropping-particle" : "", "parse-names" : false, "suffix" : "" }, { "dropping-particle" : "", "family" : "Majeed", "given" : "Azeem", "non-dropping-particle" : "", "parse-names" : false, "suffix" : "" }, { "dropping-particle" : "", "family" : "Millett", "given" : "Christopher", "non-dropping-particle" : "", "parse-names" : false, "suffix" : "" } ], "container-title" : "Journal of public health (Oxford, Engla", "id" : "ITEM-3", "issue" : "3", "issued" : { "date-parts" : [ [ "2011", "9" ] ] }, "page" : "422-9", "title" : "Uptake of the NHS Health Checks programme in a deprived, culturally diverse setting: cross-sectional study.", "type" : "article-journal", "volume" : "33" }, "uris" : [ "http://www.mendeley.com/documents/?uuid=00cdc548-d210-41b9-ad5d-befd72327830" ] }, { "id" : "ITEM-4", "itemData" : { "DOI" : "10.1017/S1463423615000493", "ISBN" : "1463-4236", "ISSN" : "1477-1128", "PMID" : "26522491", "abstract" : "Aim To evaluate NHS Health Check implementation in terms of frequency of data recording, advice provided, referrals to community-based lifestyle support services, statin prescribing and new diagnoses, and to assess variation in these aspects between practices and health professionals involved in delivery. BACKGROUND: Most NHS Health Checks are delivered by general practices, but little detail is known about the extent of variation in how they are delivered in different practices and by different health professionals. METHODS: This was an observational study conducted in a purposively selected sample of 13 practices in Sefton, North West England. Practices used previously recorded information from their clinical management systems to identify patients with cardiovascular disease (CVD) risk \u2a7e20%, a potentially cost-effective approach. The evaluation was conducted during the first year of delivery in Sefton. Data were extracted from medical records of all patients identified, regardless of Health Check attendance. Findings Of the 2892 patients identified by the 13 practices, 1070 had received an NHS Health Check at the time of the study. Of these, only 936 (87.5%) had a recorded CVD risk score, with risk \u2a7e20% confirmed in 92.0%. Estimated risk category was correct in 456/677 (67.4%) of patients with estimated and actual risk scores. Significant variation was found between practices and health professionals in parameters recorded, tests requested, advice given and referrals for lifestyle support. Only 45.3% of patients had body mass index, smoking, alcohol, exercise, blood pressure and cholesterol all recorded. Lifestyle advice and referral into lifestyle services were documented in 80.6% and 6.4% of attenders, respectively, again with significant variation between practices and professionals. Statin prescribing rose in attenders from 19.6% to 34.6%. A similar proportion of attenders and non-attenders received new diagnoses. CONCLUSION: Effort is required to reduce variation in how practices deliver and follow-up NHS Health Checks, to ensure the consistency of the programme.", "author" : [ { "dropping-particle" : "", "family" : "Krska", "given" : "Janet", "non-dropping-particle" : "", "parse-names" : false, "suffix" : "" }, { "dropping-particle" : "", "family" : "Plessis", "given" : "Ruth", "non-dropping-particle" : "du", "parse-names" : false, "suffix" : "" }, { "dropping-particle" : "", "family" : "Chellaswamy", "given" : "Hannah", "non-dropping-particle" : "", "parse-names" : false, "suffix" : "" } ], "container-title" : "Primary health care research &amp; development", "id" : "ITEM-4", "issue" : "April 2009", "issued" : { "date-parts" : [ [ "2015" ] ] }, "page" : "1-8", "title" : "Implementation of NHS Health Checks in general practice: variation in delivery between practices and practitioners.", "type" : "article-journal" }, "uris" : [ "http://www.mendeley.com/documents/?uuid=72bb9e89-b1cc-4ebc-8e78-8bedde35979d" ] }, { "id" : "ITEM-5", "itemData" : { "DOI" : "10.1093/pubmed/fdv070", "ISBN" : "1741-3842", "ISSN" : "1741-3850", "PMID" : "26036701", "abstract" : "BACKGROUND: Socio-demographic factors characterizing disadvantage may influence uptake of preventative health interventions such as the NHS Health Check and research trials informing their content. METHODS: A cross-sectional study examining socio-demographic characteristics of participants and non-participants to the NHS Health Check and a nested trial of very brief physical activity interventions within this context. Age, gender, Index of Multiple Deprivation (IMD) and ethnicity were extracted from patient records of four General Practices (GP) in England. RESULTS: In multivariate analyses controlling for GP surgery, the odds of participation in the Health Check were higher for older patients (OR 1.05, 95% CI 1.04-1.07) and lower from areas of greater deprivation (IMD Quintiles 4 versus 1, OR 0.37, 95% CI 0.18-0.76, 5 versus 1 OR 0.42, 95% CI 0.20-0.88). Older patients were more likely to participate in the physical activity trial (OR 1.04, 95% CI 1.02-1.06). CONCLUSIONS: Younger patients and those living in areas of greater deprivation may be at risk of non-participation in the NHS Health Check, while younger age also predicted non-participation in a nested research trial. The role that GP-surgery-specific factors play in influencing participation across different socio-demographic groups requires further exploration.", "author" : [ { "dropping-particle" : "", "family" : "Attwood", "given" : "S", "non-dropping-particle" : "", "parse-names" : false, "suffix" : "" }, { "dropping-particle" : "", "family" : "Morton", "given" : "K", "non-dropping-particle" : "", "parse-names" : false, "suffix" : "" }, { "dropping-particle" : "", "family" : "Sutton", "given" : "S", "non-dropping-particle" : "", "parse-names" : false, "suffix" : "" } ], "container-title" : "Journal of Public Health", "id" : "ITEM-5", "issue" : "3", "issued" : { "date-parts" : [ [ "2015" ] ] }, "page" : "fdv070", "title" : "Exploring equity in uptake of the NHS Health Check and a nested physical activity intervention trial", "type" : "article-journal", "volume" : "38" }, "uris" : [ "http://www.mendeley.com/documents/?uuid=d52f6df9-d125-4dd3-aeab-bdd4d9ac1a41" ] } ], "mendeley" : { "formattedCitation" : "[26, 27, 32\u201334]", "plainTextFormattedCitation" : "[26, 27, 32\u201334]", "previouslyFormattedCitation" : "[26, 27, 32\u201334]" }, "properties" : {  }, "schema" : "https://github.com/citation-style-language/schema/raw/master/csl-citation.json" }</w:instrText>
      </w:r>
      <w:r>
        <w:rPr>
          <w:rFonts w:ascii="Times New Roman" w:hAnsi="Times New Roman"/>
          <w:szCs w:val="22"/>
        </w:rPr>
        <w:fldChar w:fldCharType="separate"/>
      </w:r>
      <w:r w:rsidR="000A407B" w:rsidRPr="000A407B">
        <w:rPr>
          <w:rFonts w:ascii="Times New Roman" w:hAnsi="Times New Roman"/>
          <w:noProof/>
          <w:szCs w:val="22"/>
        </w:rPr>
        <w:t>[26, 27, 32–34]</w:t>
      </w:r>
      <w:r>
        <w:rPr>
          <w:rFonts w:ascii="Times New Roman" w:hAnsi="Times New Roman"/>
          <w:szCs w:val="22"/>
        </w:rPr>
        <w:fldChar w:fldCharType="end"/>
      </w:r>
      <w:r>
        <w:rPr>
          <w:rFonts w:ascii="Times New Roman" w:hAnsi="Times New Roman"/>
          <w:szCs w:val="22"/>
        </w:rPr>
        <w:t xml:space="preserve"> All reported higher uptake in older people, but findings for deprivation were more mixed with two reporting higher uptake in those in the least deprived areas</w:t>
      </w:r>
      <w:r>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"10.1093/pubmed/fds088", "ISBN" : "1741-3842", "ISSN" : "17413842", "PMID" : "23104892", "abstract" : "BACKGROUND: As part of national policy to manage the increasing burden of chronic diseases, the Department of Health in England has launched the NHS Health Checks programme, which aims to reduce the burden of the major vascular diseases on the health service.\\n\\nMETHODS: A cross-sectional review of response, attendance and treatment uptake over the first year of the programme in Stoke on Trent was carried out. Patients aged between 32 and 74 years and estimated to be at \u226520% risk of developing cardiovascular disease were identified from electronic medical records. Multi-level regression modelling was used to evaluate the influence of individual- and practice-level factors on health check outcomes.\\n\\nRESULTS: Overall 63.3% of patients responded, 43.7% attended and 29.8% took up a treatment following their health check invitation. The response was higher for older age and more affluent areas; attendance and treatment uptake were higher for males and older age. Variance between practices was significant (P &lt; 0.001) for response (13.4%), attendance (12.7%) and uptake (23%).\\n\\nCONCLUSIONS: The attendance rate of 43.7% following invitation to a health check was considerably lower than the benchmark of 75%. The lack of public interest and the prevalence of significant comorbidity are challenges to this national policy innovation.", "author" : [ { "dropping-particle" : "", "family" : "Cochrane", "given" : "Thomas", "non-dropping-particle" : "", "parse-names" : false, "suffix" : "" }, { "dropping-particle" : "", "family" : "Gidlow", "given" : "Christopher J.", "non-dropping-particle" : "", "parse-names" : false, "suffix" : "" }, { "dropping-particle" : "", "family" : "Kumar", "given" : "Jagdish", "non-dropping-particle" : "", "parse-names" : false, "suffix" : "" }, { "dropping-particle" : "", "family" : "Mawby", "given" : "Yvonne", "non-dropping-particle" : "", "parse-names" : false, "suffix" : "" }, { "dropping-particle" : "", "family" : "Iqbal", "given" : "Zafar", "non-dropping-particle" : "", "parse-names" : false, "suffix" : "" }, { "dropping-particle" : "", "family" : "Chambers", "given" : "Ruth M.", "non-dropping-particle" : "", "parse-names" : false, "suffix" : "" } ], "container-title" : "Journal of Public Health (United Kingdom)", "id" : "ITEM-1", "issue" : "1", "issued" : { "date-parts" : [ [ "2013" ] ] }, "page" : "92-98", "title" : "Cross-sectional review of the response and treatment uptake from the NHS Health Checks programme in Stoke on Trent", "type" : "article-journal", "volume" : "35" }, "uris" : [ "http://www.mendeley.com/documents/?uuid=4b9ca20b-3bc0-4602-8fd2-96c2e5d9697c" ] }, { "id" : "ITEM-2", "itemData" : { "DOI" : "10.1186/s12939-016-0303-2", "ISSN" : "1475-9276", "PMID" : "26791963", "abstract" : "BACKGROUND: NHS Health Checks is a national risk assessment prevention programme for all individuals aged 40-74 that reside in England. Through the systematic assessment of an individual's ten year disease risk, this programme aims to provide early identification and subsequent management of this risk. However, there is limited evidence on how socio-demographic factors impact on uptake and what influence the invitation method has on uptake to this programme.\\n\\nMETHODS: NHS Health Check data from April 2013 to March 2014 was analysed (N\u2009=\u200950,485) for all 30 GP Practices in Luton, a culturally diverse town in England, UK. Data was collected for age, ethnicity, uptake (attendance and non attendance) and invitation method (letter written, verbal face-to-face, telephone). Actual usage of NHS Health Checks was determined for each ethnic group of the population and compared using Chi-square analysis.\\n\\nRESULTS: The overall uptake rate for Luton was 44\u00a0%, markedly lower that the set target of 50-75\u00a0%. The findings revealed a variation of uptake in relation to age, gender, level of deprivation. Ethnicity and gender variations were also found, with 'White British' 'Black Caribbean' and 'Indian' patients most likely to take up a NHS Health Check. However, patients from 'Any Other White Background' and 'Black African' were significantly less likely to uptake an NHS Health Check compared to all other ethnic groups. Ethnicity and gender differences were also noted in relation to invitation method.\\n\\nCONCLUSIONS: The findings revealed that different invitation methods were effective for different ethnic and gender groups. Therefore, it is suggested that established protocols of invitation are specifically designed for maximizing the response rate for each population group. Future research should now focus on uncovering the barriers to uptake in particular culturally diverse population groups to determine how public health teams can better engage with these communities.", "author" : [ { "dropping-particle" : "", "family" : "Cook", "given" : "Erica J.", "non-dropping-particle" : "", "parse-names" : false, "suffix" : "" }, { "dropping-particle" : "", "family" : "Sharp", "given" : "Chloe", "non-dropping-particle" : "", "parse-names" : false, "suffix" : "" }, { "dropping-particle" : "", "family" : "Randhawa", "given" : "Gurch", "non-dropping-particle" : "", "parse-names" : false, "suffix" : "" }, { "dropping-particle" : "", "family" : "Guppy", "given" : "Andy", "non-dropping-particle" : "", "parse-names" : false, "suffix" : "" }, { "dropping-particle" : "", "family" : "Gangotra", "given" : "Raj", "non-dropping-particle" : "", "parse-names" : false, "suffix" : "" }, { "dropping-particle" : "", "family" : "Cox", "given" : "Jonathon", "non-dropping-particle" : "", "parse-names" : false, "suffix" : "" } ], "container-title" : "International Journal for Equity in Health", "id" : "ITEM-2", "issue" : "1", "issued" : { "date-parts" : [ [ "2016" ] ] }, "page" : "13", "publisher" : "International Journal for Equity in Health", "title" : "Who uses NHS health checks? Investigating the impact of ethnicity and gender and method of invitation on uptake of NHS health checks", "type" : "article-journal", "volume" : "15" }, "uris" : [ "http://www.mendeley.com/documents/?uuid=6244b890-435d-4e81-bd6c-57dccf94936c" ] } ], "mendeley" : { "formattedCitation" : "[26, 33]", "plainTextFormattedCitation" : "[26, 33]", "previouslyFormattedCitation" : "[26, 33]" }, "properties" : {  }, "schema" : "https://github.com/citation-style-language/schema/raw/master/csl-citation.json" }</w:instrText>
      </w:r>
      <w:r>
        <w:rPr>
          <w:rFonts w:ascii="Times New Roman" w:hAnsi="Times New Roman"/>
          <w:szCs w:val="22"/>
        </w:rPr>
        <w:fldChar w:fldCharType="separate"/>
      </w:r>
      <w:r w:rsidR="000A407B" w:rsidRPr="000A407B">
        <w:rPr>
          <w:rFonts w:ascii="Times New Roman" w:hAnsi="Times New Roman"/>
          <w:noProof/>
          <w:szCs w:val="22"/>
        </w:rPr>
        <w:t>[26, 33]</w:t>
      </w:r>
      <w:r>
        <w:rPr>
          <w:rFonts w:ascii="Times New Roman" w:hAnsi="Times New Roman"/>
          <w:szCs w:val="22"/>
        </w:rPr>
        <w:fldChar w:fldCharType="end"/>
      </w:r>
      <w:r>
        <w:rPr>
          <w:rFonts w:ascii="Times New Roman" w:hAnsi="Times New Roman"/>
          <w:szCs w:val="22"/>
        </w:rPr>
        <w:t>, one with higher uptake in the most deprived</w:t>
      </w:r>
      <w:r>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"10.1093/pubmed/fdv070", "ISBN" : "1741-3842", "ISSN" : "1741-3850", "PMID" : "26036701", "abstract" : "BACKGROUND: Socio-demographic factors characterizing disadvantage may influence uptake of preventative health interventions such as the NHS Health Check and research trials informing their content. METHODS: A cross-sectional study examining socio-demographic characteristics of participants and non-participants to the NHS Health Check and a nested trial of very brief physical activity interventions within this context. Age, gender, Index of Multiple Deprivation (IMD) and ethnicity were extracted from patient records of four General Practices (GP) in England. RESULTS: In multivariate analyses controlling for GP surgery, the odds of participation in the Health Check were higher for older patients (OR 1.05, 95% CI 1.04-1.07) and lower from areas of greater deprivation (IMD Quintiles 4 versus 1, OR 0.37, 95% CI 0.18-0.76, 5 versus 1 OR 0.42, 95% CI 0.20-0.88). Older patients were more likely to participate in the physical activity trial (OR 1.04, 95% CI 1.02-1.06). CONCLUSIONS: Younger patients and those living in areas of greater deprivation may be at risk of non-participation in the NHS Health Check, while younger age also predicted non-participation in a nested research trial. The role that GP-surgery-specific factors play in influencing participation across different socio-demographic groups requires further exploration.", "author" : [ { "dropping-particle" : "", "family" : "Attwood", "given" : "S", "non-dropping-particle" : "", "parse-names" : false, "suffix" : "" }, { "dropping-particle" : "", "family" : "Morton", "given" : "K", "non-dropping-particle" : "", "parse-names" : false, "suffix" : "" }, { "dropping-particle" : "", "family" : "Sutton", "given" : "S", "non-dropping-particle" : "", "parse-names" : false, "suffix" : "" } ], "container-title" : "Journal of Public Health", "id" : "ITEM-1", "issue" : "3", "issued" : { "date-parts" : [ [ "2015" ] ] }, "page" : "fdv070", "title" : "Exploring equity in uptake of the NHS Health Check and a nested physical activity intervention trial", "type" : "article-journal", "volume" : "38" }, "uris" : [ "http://www.mendeley.com/documents/?uuid=d52f6df9-d125-4dd3-aeab-bdd4d9ac1a41" ] } ], "mendeley" : { "formattedCitation" : "[34]", "plainTextFormattedCitation" : "[34]", "previouslyFormattedCitation" : "[34]" }, "properties" : {  }, "schema" : "https://github.com/citation-style-language/schema/raw/master/csl-citation.json" }</w:instrText>
      </w:r>
      <w:r>
        <w:rPr>
          <w:rFonts w:ascii="Times New Roman" w:hAnsi="Times New Roman"/>
          <w:szCs w:val="22"/>
        </w:rPr>
        <w:fldChar w:fldCharType="separate"/>
      </w:r>
      <w:r w:rsidR="000A407B" w:rsidRPr="000A407B">
        <w:rPr>
          <w:rFonts w:ascii="Times New Roman" w:hAnsi="Times New Roman"/>
          <w:noProof/>
          <w:szCs w:val="22"/>
        </w:rPr>
        <w:t>[34]</w:t>
      </w:r>
      <w:r>
        <w:rPr>
          <w:rFonts w:ascii="Times New Roman" w:hAnsi="Times New Roman"/>
          <w:szCs w:val="22"/>
        </w:rPr>
        <w:fldChar w:fldCharType="end"/>
      </w:r>
      <w:r>
        <w:rPr>
          <w:rFonts w:ascii="Times New Roman" w:hAnsi="Times New Roman"/>
          <w:szCs w:val="22"/>
        </w:rPr>
        <w:t>, and two with no significant differences</w:t>
      </w:r>
      <w:r w:rsidR="00DA45C9">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"10.1093/pubmed/fdr034", "ISSN" : "1741-3850", "PMID" : "21546385", "abstract" : "BACKGROUND: The UK is embarking on a national cardiovascular risk assessment programme called NHS Health Checks; in order to be effective, high and equitable uptake is paramount. METHODS: A cross-sectional study, using data extracted from electronic medical records of persons aged 35-74 years estimated to be at a high risk of developing cardiovascular disease, to examine the uptake of the Health Checks using logistic regression and statin prescribing. RESULTS: A total of 44.8% of high risk patients invited for a Health Check attended. Uptake was lower among younger men but higher among patients from south Asian (AOR = 1.71 [1.29-2.27] compared with white) or mixed ethnic backgrounds (AOR = 2.42 [1.50-3.89]), and patients registered with smaller practices (AOR = 2.53 [1.09-5.84] &lt;3000 patients compared with 3000-5999). The percentage of patients confirmed to be at high risk of CVD prescribed a statin increased from 24.7 to 44.8%. CONCLUSIONS: Uptake of cardiovascular risk assessment and prescribing of statins in high risk patients was considerably lower than projected in the first year of NHS Health Checks programme. Targeting efforts to increase uptake and adherence to interventions in high risk populations and reinvesting resources into population wide strategies to reduce obesity, smoking and salt intake may prove more cost-effective in reducing the burden of cardiovascular disease in the UK.", "author" : [ { "dropping-particle" : "", "family" : "Dalton", "given" : "Andrew R H", "non-dropping-particle" : "", "parse-names" : false, "suffix" : "" }, { "dropping-particle" : "", "family" : "Bottle", "given" : "Alex", "non-dropping-particle" : "", "parse-names" : false, "suffix" : "" }, { "dropping-particle" : "", "family" : "Okoro", "given" : "Cyprian", "non-dropping-particle" : "", "parse-names" : false, "suffix" : "" }, { "dropping-particle" : "", "family" : "Majeed", "given" : "Azeem", "non-dropping-particle" : "", "parse-names" : false, "suffix" : "" }, { "dropping-particle" : "", "family" : "Millett", "given" : "Christopher", "non-dropping-particle" : "", "parse-names" : false, "suffix" : "" } ], "container-title" : "Journal of public health (Oxford, Engla", "id" : "ITEM-1", "issue" : "3", "issued" : { "date-parts" : [ [ "2011", "9" ] ] }, "page" : "422-9", "title" : "Uptake of the NHS Health Checks programme in a deprived, culturally diverse setting: cross-sectional study.", "type" : "article-journal", "volume" : "33" }, "uris" : [ "http://www.mendeley.com/documents/?uuid=00cdc548-d210-41b9-ad5d-befd72327830" ] }, { "id" : "ITEM-2", "itemData" : { "DOI" : "10.1017/S1463423615000493", "ISBN" : "1463-4236", "ISSN" : "1477-1128", "PMID" : "26522491", "abstract" : "Aim To evaluate NHS Health Check implementation in terms of frequency of data recording, advice provided, referrals to community-based lifestyle support services, statin prescribing and new diagnoses, and to assess variation in these aspects between practices and health professionals involved in delivery. BACKGROUND: Most NHS Health Checks are delivered by general practices, but little detail is known about the extent of variation in how they are delivered in different practices and by different health professionals. METHODS: This was an observational study conducted in a purposively selected sample of 13 practices in Sefton, North West England. Practices used previously recorded information from their clinical management systems to identify patients with cardiovascular disease (CVD) risk \u2a7e20%, a potentially cost-effective approach. The evaluation was conducted during the first year of delivery in Sefton. Data were extracted from medical records of all patients identified, regardless of Health Check attendance. Findings Of the 2892 patients identified by the 13 practices, 1070 had received an NHS Health Check at the time of the study. Of these, only 936 (87.5%) had a recorded CVD risk score, with risk \u2a7e20% confirmed in 92.0%. Estimated risk category was correct in 456/677 (67.4%) of patients with estimated and actual risk scores. Significant variation was found between practices and health professionals in parameters recorded, tests requested, advice given and referrals for lifestyle support. Only 45.3% of patients had body mass index, smoking, alcohol, exercise, blood pressure and cholesterol all recorded. Lifestyle advice and referral into lifestyle services were documented in 80.6% and 6.4% of attenders, respectively, again with significant variation between practices and professionals. Statin prescribing rose in attenders from 19.6% to 34.6%. A similar proportion of attenders and non-attenders received new diagnoses. CONCLUSION: Effort is required to reduce variation in how practices deliver and follow-up NHS Health Checks, to ensure the consistency of the programme.", "author" : [ { "dropping-particle" : "", "family" : "Krska", "given" : "Janet", "non-dropping-particle" : "", "parse-names" : false, "suffix" : "" }, { "dropping-particle" : "", "family" : "Plessis", "given" : "Ruth", "non-dropping-particle" : "du", "parse-names" : false, "suffix" : "" }, { "dropping-particle" : "", "family" : "Chellaswamy", "given" : "Hannah", "non-dropping-particle" : "", "parse-names" : false, "suffix" : "" } ], "container-title" : "Primary health care research &amp; development", "id" : "ITEM-2", "issue" : "April 2009", "issued" : { "date-parts" : [ [ "2015" ] ] }, "page" : "1-8", "title" : "Implementation of NHS Health Checks in general practice: variation in delivery between practices and practitioners.", "type" : "article-journal" }, "uris" : [ "http://www.mendeley.com/documents/?uuid=72bb9e89-b1cc-4ebc-8e78-8bedde35979d" ] } ], "mendeley" : { "formattedCitation" : "[27, 32]", "plainTextFormattedCitation" : "[27, 32]", "previouslyFormattedCitation" : "[27, 32]" }, "properties" : {  }, "schema" : "https://github.com/citation-style-language/schema/raw/master/csl-citation.json" }</w:instrText>
      </w:r>
      <w:r w:rsidR="00DA45C9">
        <w:rPr>
          <w:rFonts w:ascii="Times New Roman" w:hAnsi="Times New Roman"/>
          <w:szCs w:val="22"/>
        </w:rPr>
        <w:fldChar w:fldCharType="separate"/>
      </w:r>
      <w:r w:rsidR="000A407B" w:rsidRPr="000A407B">
        <w:rPr>
          <w:rFonts w:ascii="Times New Roman" w:hAnsi="Times New Roman"/>
          <w:noProof/>
          <w:szCs w:val="22"/>
        </w:rPr>
        <w:t>[27, 32]</w:t>
      </w:r>
      <w:r w:rsidR="00DA45C9">
        <w:rPr>
          <w:rFonts w:ascii="Times New Roman" w:hAnsi="Times New Roman"/>
          <w:szCs w:val="22"/>
        </w:rPr>
        <w:fldChar w:fldCharType="end"/>
      </w:r>
      <w:r w:rsidR="00DA45C9">
        <w:rPr>
          <w:rFonts w:ascii="Times New Roman" w:hAnsi="Times New Roman"/>
          <w:szCs w:val="22"/>
        </w:rPr>
        <w:t>. Notably, the association between deprivation and uptake in the unadjusted analysis of the study across four general practices in the East of England was in the opposite direction to the multivariable analysis which adjusted for GP practice (greater deprivation was associated with a higher odds of attending in unadjusted analysis in the study). As the authors of that study note, the GP practices had different distributions of deprivation and used different invitation methods, hi</w:t>
      </w:r>
      <w:r w:rsidR="0027629C">
        <w:rPr>
          <w:rFonts w:ascii="Times New Roman" w:hAnsi="Times New Roman"/>
          <w:szCs w:val="22"/>
        </w:rPr>
        <w:t>ghlighting the importance of GP surgery characteristics when assessing uptake.</w:t>
      </w:r>
      <w:r w:rsidR="00DA45C9">
        <w:rPr>
          <w:rFonts w:ascii="Times New Roman" w:hAnsi="Times New Roman"/>
          <w:szCs w:val="22"/>
        </w:rPr>
        <w:t xml:space="preserve"> </w:t>
      </w:r>
      <w:r>
        <w:rPr>
          <w:rFonts w:ascii="Times New Roman" w:hAnsi="Times New Roman"/>
          <w:szCs w:val="22"/>
        </w:rPr>
        <w:t xml:space="preserve">Two studies also reported higher uptake in women and, where reported, uptake was higher in non-smokers, those with higher CVD risk and those with hypertension or raised cholesterol.  </w:t>
      </w:r>
    </w:p>
    <w:p w14:paraId="11074231" w14:textId="77777777" w:rsidR="001509BD" w:rsidRDefault="001509BD" w:rsidP="005E2C5A">
      <w:pPr>
        <w:shd w:val="clear" w:color="auto" w:fill="FFFFFF" w:themeFill="background1"/>
        <w:spacing w:after="0" w:line="360" w:lineRule="auto"/>
        <w:contextualSpacing/>
        <w:rPr>
          <w:rFonts w:ascii="Times New Roman" w:hAnsi="Times New Roman"/>
          <w:b/>
          <w:szCs w:val="22"/>
          <w:lang w:val="en-GB"/>
        </w:rPr>
      </w:pPr>
    </w:p>
    <w:p w14:paraId="4942D4B6" w14:textId="58389F40" w:rsidR="005F11CE" w:rsidRPr="00A85948" w:rsidRDefault="00D25C34" w:rsidP="005E2C5A">
      <w:pPr>
        <w:shd w:val="clear" w:color="auto" w:fill="FFFFFF" w:themeFill="background1"/>
        <w:spacing w:after="0" w:line="360" w:lineRule="auto"/>
        <w:contextualSpacing/>
        <w:rPr>
          <w:rFonts w:ascii="Times New Roman" w:hAnsi="Times New Roman"/>
          <w:b/>
          <w:szCs w:val="22"/>
          <w:lang w:val="en-GB"/>
        </w:rPr>
      </w:pPr>
      <w:r w:rsidRPr="00A85948">
        <w:rPr>
          <w:rFonts w:ascii="Times New Roman" w:hAnsi="Times New Roman"/>
          <w:b/>
          <w:szCs w:val="22"/>
          <w:lang w:val="en-GB"/>
        </w:rPr>
        <w:t>Obje</w:t>
      </w:r>
      <w:r w:rsidR="0056073A" w:rsidRPr="00A85948">
        <w:rPr>
          <w:rFonts w:ascii="Times New Roman" w:hAnsi="Times New Roman"/>
          <w:b/>
          <w:szCs w:val="22"/>
          <w:lang w:val="en-GB"/>
        </w:rPr>
        <w:t xml:space="preserve">ctive </w:t>
      </w:r>
      <w:r w:rsidR="000174DA">
        <w:rPr>
          <w:rFonts w:ascii="Times New Roman" w:hAnsi="Times New Roman"/>
          <w:b/>
          <w:szCs w:val="22"/>
          <w:lang w:val="en-GB"/>
        </w:rPr>
        <w:t>3</w:t>
      </w:r>
      <w:r w:rsidR="0056073A" w:rsidRPr="00A85948">
        <w:rPr>
          <w:rFonts w:ascii="Times New Roman" w:hAnsi="Times New Roman"/>
          <w:b/>
          <w:szCs w:val="22"/>
          <w:lang w:val="en-GB"/>
        </w:rPr>
        <w:t xml:space="preserve">:  </w:t>
      </w:r>
      <w:r w:rsidR="00317128">
        <w:rPr>
          <w:rFonts w:ascii="Times New Roman" w:hAnsi="Times New Roman"/>
          <w:b/>
          <w:szCs w:val="22"/>
          <w:lang w:val="en-GB"/>
        </w:rPr>
        <w:t>I</w:t>
      </w:r>
      <w:r w:rsidR="0056073A" w:rsidRPr="00A85948">
        <w:rPr>
          <w:rFonts w:ascii="Times New Roman" w:hAnsi="Times New Roman"/>
          <w:b/>
          <w:szCs w:val="22"/>
          <w:lang w:val="en-GB"/>
        </w:rPr>
        <w:t>mpact</w:t>
      </w:r>
      <w:r w:rsidR="005E2C5A" w:rsidRPr="00A85948">
        <w:rPr>
          <w:rFonts w:ascii="Times New Roman" w:hAnsi="Times New Roman"/>
          <w:b/>
          <w:szCs w:val="22"/>
          <w:lang w:val="en-GB"/>
        </w:rPr>
        <w:t xml:space="preserve"> (n=12)</w:t>
      </w:r>
    </w:p>
    <w:p w14:paraId="2D7964FF" w14:textId="74E2CDA4" w:rsidR="00317128" w:rsidRDefault="007E6975" w:rsidP="00317128">
      <w:pPr>
        <w:shd w:val="clear" w:color="auto" w:fill="FFFFFF" w:themeFill="background1"/>
        <w:spacing w:after="0" w:line="360" w:lineRule="auto"/>
        <w:contextualSpacing/>
        <w:rPr>
          <w:rFonts w:ascii="Times New Roman" w:hAnsi="Times New Roman"/>
          <w:szCs w:val="22"/>
          <w:lang w:val="en-GB"/>
        </w:rPr>
      </w:pPr>
      <w:r w:rsidRPr="00A85948">
        <w:rPr>
          <w:rFonts w:ascii="Times New Roman" w:hAnsi="Times New Roman"/>
          <w:szCs w:val="22"/>
          <w:lang w:val="en-GB"/>
        </w:rPr>
        <w:t>T</w:t>
      </w:r>
      <w:r w:rsidR="008529E2" w:rsidRPr="00A85948">
        <w:rPr>
          <w:rFonts w:ascii="Times New Roman" w:hAnsi="Times New Roman"/>
          <w:szCs w:val="22"/>
          <w:lang w:val="en-GB"/>
        </w:rPr>
        <w:t>welve studies</w:t>
      </w:r>
      <w:r w:rsidR="005E2C5A" w:rsidRPr="00A85948">
        <w:rPr>
          <w:rFonts w:ascii="Times New Roman" w:hAnsi="Times New Roman"/>
          <w:szCs w:val="22"/>
          <w:lang w:val="en-GB"/>
        </w:rPr>
        <w:t xml:space="preserve"> </w:t>
      </w:r>
      <w:r w:rsidR="00106AA7" w:rsidRPr="00A85948">
        <w:rPr>
          <w:rFonts w:ascii="Times New Roman" w:hAnsi="Times New Roman"/>
          <w:szCs w:val="22"/>
          <w:lang w:val="en-GB"/>
        </w:rPr>
        <w:t>r</w:t>
      </w:r>
      <w:r w:rsidRPr="00A85948">
        <w:rPr>
          <w:rFonts w:ascii="Times New Roman" w:hAnsi="Times New Roman"/>
          <w:szCs w:val="22"/>
          <w:lang w:val="en-GB"/>
        </w:rPr>
        <w:t>eported</w:t>
      </w:r>
      <w:r w:rsidR="00106AA7" w:rsidRPr="00A85948">
        <w:rPr>
          <w:rFonts w:ascii="Times New Roman" w:hAnsi="Times New Roman"/>
          <w:szCs w:val="22"/>
          <w:lang w:val="en-GB"/>
        </w:rPr>
        <w:t xml:space="preserve"> evidence on </w:t>
      </w:r>
      <w:r w:rsidR="00A865A3">
        <w:rPr>
          <w:rFonts w:ascii="Times New Roman" w:hAnsi="Times New Roman"/>
          <w:szCs w:val="22"/>
          <w:lang w:val="en-GB"/>
        </w:rPr>
        <w:t xml:space="preserve">short-term </w:t>
      </w:r>
      <w:r w:rsidR="00106AA7" w:rsidRPr="00074F6E">
        <w:rPr>
          <w:rFonts w:ascii="Times New Roman" w:hAnsi="Times New Roman"/>
          <w:szCs w:val="22"/>
          <w:lang w:val="en-GB"/>
        </w:rPr>
        <w:t>impact</w:t>
      </w:r>
      <w:r w:rsidR="00AB5313" w:rsidRPr="00074F6E">
        <w:rPr>
          <w:rFonts w:ascii="Times New Roman" w:hAnsi="Times New Roman"/>
          <w:szCs w:val="22"/>
          <w:lang w:val="en-GB"/>
        </w:rPr>
        <w:t>.</w:t>
      </w:r>
      <w:r w:rsidR="00AB5313">
        <w:rPr>
          <w:rFonts w:ascii="Times New Roman" w:hAnsi="Times New Roman"/>
          <w:szCs w:val="22"/>
          <w:lang w:val="en-GB"/>
        </w:rPr>
        <w:t xml:space="preserve">  </w:t>
      </w:r>
      <w:r w:rsidRPr="00A85948">
        <w:rPr>
          <w:rFonts w:ascii="Times New Roman" w:hAnsi="Times New Roman"/>
          <w:szCs w:val="22"/>
          <w:lang w:val="en-GB"/>
        </w:rPr>
        <w:t>F</w:t>
      </w:r>
      <w:r w:rsidR="008529E2" w:rsidRPr="00A85948">
        <w:rPr>
          <w:rFonts w:ascii="Times New Roman" w:hAnsi="Times New Roman"/>
          <w:szCs w:val="22"/>
          <w:lang w:val="en-GB"/>
        </w:rPr>
        <w:t>ive</w:t>
      </w:r>
      <w:r w:rsidR="008D3C49" w:rsidRPr="00A85948">
        <w:rPr>
          <w:rFonts w:ascii="Times New Roman" w:hAnsi="Times New Roman"/>
          <w:szCs w:val="22"/>
          <w:lang w:val="en-GB"/>
        </w:rPr>
        <w:t xml:space="preserve"> </w:t>
      </w:r>
      <w:r w:rsidRPr="00A85948">
        <w:rPr>
          <w:rFonts w:ascii="Times New Roman" w:hAnsi="Times New Roman"/>
          <w:szCs w:val="22"/>
          <w:lang w:val="en-GB"/>
        </w:rPr>
        <w:t xml:space="preserve">included </w:t>
      </w:r>
      <w:r w:rsidR="008D3C49" w:rsidRPr="00A85948">
        <w:rPr>
          <w:rFonts w:ascii="Times New Roman" w:hAnsi="Times New Roman"/>
          <w:szCs w:val="22"/>
          <w:lang w:val="en-GB"/>
        </w:rPr>
        <w:t>a comparison</w:t>
      </w:r>
      <w:r w:rsidR="008529E2" w:rsidRPr="00A85948">
        <w:rPr>
          <w:rFonts w:ascii="Times New Roman" w:hAnsi="Times New Roman"/>
          <w:szCs w:val="22"/>
          <w:lang w:val="en-GB"/>
        </w:rPr>
        <w:t xml:space="preserve"> group</w:t>
      </w:r>
      <w:r w:rsidR="00721572">
        <w:rPr>
          <w:rFonts w:ascii="Times New Roman" w:hAnsi="Times New Roman"/>
          <w:szCs w:val="22"/>
          <w:lang w:val="en-GB"/>
        </w:rPr>
        <w:t xml:space="preserve"> (Table 4)</w:t>
      </w:r>
      <w:r w:rsidR="000D7C26">
        <w:rPr>
          <w:rFonts w:ascii="Times New Roman" w:hAnsi="Times New Roman"/>
          <w:szCs w:val="22"/>
          <w:lang w:val="en-GB"/>
        </w:rPr>
        <w:t>. O</w:t>
      </w:r>
      <w:r w:rsidRPr="00A85948">
        <w:rPr>
          <w:rFonts w:ascii="Times New Roman" w:hAnsi="Times New Roman"/>
          <w:szCs w:val="22"/>
          <w:lang w:val="en-GB"/>
        </w:rPr>
        <w:t xml:space="preserve">f </w:t>
      </w:r>
      <w:r w:rsidR="000D7C26">
        <w:rPr>
          <w:rFonts w:ascii="Times New Roman" w:hAnsi="Times New Roman"/>
          <w:szCs w:val="22"/>
          <w:lang w:val="en-GB"/>
        </w:rPr>
        <w:t>these,</w:t>
      </w:r>
      <w:r w:rsidRPr="00A85948">
        <w:rPr>
          <w:rFonts w:ascii="Times New Roman" w:hAnsi="Times New Roman"/>
          <w:szCs w:val="22"/>
          <w:lang w:val="en-GB"/>
        </w:rPr>
        <w:t xml:space="preserve"> two </w:t>
      </w:r>
      <w:r w:rsidR="00134AFA">
        <w:rPr>
          <w:rFonts w:ascii="Times New Roman" w:hAnsi="Times New Roman"/>
          <w:szCs w:val="22"/>
        </w:rPr>
        <w:t>used</w:t>
      </w:r>
      <w:r w:rsidR="007F5945">
        <w:rPr>
          <w:rFonts w:ascii="Times New Roman" w:hAnsi="Times New Roman"/>
          <w:szCs w:val="22"/>
        </w:rPr>
        <w:t xml:space="preserve"> CPRD data to </w:t>
      </w:r>
      <w:r w:rsidRPr="00A85948">
        <w:rPr>
          <w:rFonts w:ascii="Times New Roman" w:hAnsi="Times New Roman"/>
          <w:szCs w:val="22"/>
        </w:rPr>
        <w:t>examine individual-level differences over time betw</w:t>
      </w:r>
      <w:r w:rsidR="00886530">
        <w:rPr>
          <w:rFonts w:ascii="Times New Roman" w:hAnsi="Times New Roman"/>
          <w:szCs w:val="22"/>
        </w:rPr>
        <w:t>een</w:t>
      </w:r>
      <w:r w:rsidR="00C606F2">
        <w:rPr>
          <w:rFonts w:ascii="Times New Roman" w:hAnsi="Times New Roman"/>
          <w:szCs w:val="22"/>
        </w:rPr>
        <w:t xml:space="preserve"> matched </w:t>
      </w:r>
      <w:r w:rsidR="00886530">
        <w:rPr>
          <w:rFonts w:ascii="Times New Roman" w:hAnsi="Times New Roman"/>
          <w:szCs w:val="22"/>
        </w:rPr>
        <w:t xml:space="preserve"> attendees and non-attendees</w:t>
      </w:r>
      <w:r w:rsidR="0069554E">
        <w:rPr>
          <w:rFonts w:ascii="Times New Roman" w:hAnsi="Times New Roman"/>
          <w:i/>
          <w:szCs w:val="22"/>
        </w:rPr>
        <w:fldChar w:fldCharType="begin" w:fldLock="1"/>
      </w:r>
      <w:r w:rsidR="000A407B">
        <w:rPr>
          <w:rFonts w:ascii="Times New Roman" w:hAnsi="Times New Roman"/>
          <w:i/>
          <w:szCs w:val="22"/>
        </w:rPr>
        <w:instrText>ADDIN CSL_CITATION { "citationItems" : [ { "id" : "ITEM-1", "itemData" : { "author" : [ { "dropping-particle" : "", "family" : "Chang", "given" : "Kiara", "non-dropping-particle" : "", "parse-names" : false, "suffix" : "" }, { "dropping-particle" : "", "family" : "Lee", "given" : "JT", "non-dropping-particle" : "", "parse-names" : false, "suffix" : "" }, { "dropping-particle" : "", "family" : "Vamos", "given" : "EP", "non-dropping-particle" : "", "parse-names" : false, "suffix" : "" }, { "dropping-particle" : "", "family" : "Solijak", "given" : "M", "non-dropping-particle" : "", "parse-names" : false, "suffix" : "" }, { "dropping-particle" : "", "family" : "Johnston", "given" : "D", "non-dropping-particle" : "", "parse-names" : false, "suffix" : "" }, { "dropping-particle" : "", "family" : "Khunti", "given" : "K", "non-dropping-particle" : "", "parse-names" : false, "suffix" : "" }, { "dropping-particle" : "", "family" : "Majeed", "given" : "A", "non-dropping-particle" : "", "parse-names" : false, "suffix" : "" }, { "dropping-particle" : "", "family" : "Millett", "given" : "C.", "non-dropping-particle" : "", "parse-names" : false, "suffix" : "" } ], "container-title" : "CMAJ", "id" : "ITEM-1", "issue" : "10", "issued" : { "date-parts" : [ [ "2016" ] ] }, "page" : "E228-238", "title" : "Impact of the National Health Service Health Check on cardiovascular disease risk: a difference-in-differences matching analysis", "type" : "article-journal", "volume" : "188" }, "uris" : [ "http://www.mendeley.com/documents/?uuid=88df8309-6711-4daa-979c-088a0aaa66e1" ] }, { "id" : "ITEM-2", "itemData" : { "DOI" : "10.1093/pubmed/fdv119", "ISSN" : "1741-3842", "PMID" : "26350481", "abstract" : "Background To evaluate the effect of NHS Health Checks on cardiovascular risk factor detection and inequalities. Methods Matched cohort study in the Clinical Practice Research Datalink, including participants who received a health check in England between 1 April 2010 and 31 March 2013, together with matched control participants, with linked deprivation scores. Results There were 91 618 eligible participants who received a health check, of whom 75 123 (82%) were matched with 182 245 controls. After the health check, 90% of men and 92% of women had complete data for blood pressure, total cholesterol, smoking and body mass index; a net 51% increase (P &lt; 0.001) over controls. After the check, gender and deprivation inequalities in recording of all risk factors were lower than for controls. Net increase in risk factor detection was greater for hypercholesterolaemia (men +33%; women +32%) than for obesity (men +8%; women +4%) and hypertension in men only (+5%) (all P &lt; 0.001). Detection of smoking was 5% lower in health check participants than controls (P &lt; 0.001). Over 4 years, statins were prescribed to 11% of health -check participants and 7.6% controls (hazard ratio 1.58, 95% confidence interval 1.53\u20131.63, P &lt; 0.001). Conclusion NHS Health Checks are associated with increased detection of hypercholesterolaemia, and to a lesser extent obesity and hypertension, but smokers may be under-represented.", "author" : [ { "dropping-particle" : "", "family" : "Forster", "given" : "Alice S.", "non-dropping-particle" : "", "parse-names" : false, "suffix" : "" }, { "dropping-particle" : "", "family" : "Burgess", "given" : "Caroline", "non-dropping-particle" : "", "parse-names" : false, "suffix" : "" }, { "dropping-particle" : "", "family" : "Dodhia", "given" : "Hiten", "non-dropping-particle" : "", "parse-names" : false, "suffix" : "" }, { "dropping-particle" : "", "family" : "Fuller", "given" : "Frances", "non-dropping-particle" : "", "parse-names" : false, "suffix" : "" }, { "dropping-particle" : "", "family" : "Miller", "given" : "Jane", "non-dropping-particle" : "", "parse-names" : false, "suffix" : "" }, { "dropping-particle" : "", "family" : "McDermott", "given" : "Lisa", "non-dropping-particle" : "", "parse-names" : false, "suffix" : "" }, { "dropping-particle" : "", "family" : "Gulliford", "given" : "Martin C.", "non-dropping-particle" : "", "parse-names" : false, "suffix" : "" } ], "container-title" : "Journal of Public Health", "id" : "ITEM-2", "issued" : { "date-parts" : [ [ "2015" ] ] }, "page" : "1-8", "title" : "Do health checks improve risk factor detection in primary care? Matched cohort study using electronic health records", "type" : "article-journal" }, "uris" : [ "http://www.mendeley.com/documents/?uuid=a6279b76-5f61-48d9-8486-967d755f051b" ] } ], "mendeley" : { "formattedCitation" : "[19, 20]", "plainTextFormattedCitation" : "[19, 20]", "previouslyFormattedCitation" : "[19, 20]" }, "properties" : {  }, "schema" : "https://github.com/citation-style-language/schema/raw/master/csl-citation.json" }</w:instrText>
      </w:r>
      <w:r w:rsidR="0069554E">
        <w:rPr>
          <w:rFonts w:ascii="Times New Roman" w:hAnsi="Times New Roman"/>
          <w:i/>
          <w:szCs w:val="22"/>
        </w:rPr>
        <w:fldChar w:fldCharType="separate"/>
      </w:r>
      <w:r w:rsidR="000A407B" w:rsidRPr="000A407B">
        <w:rPr>
          <w:rFonts w:ascii="Times New Roman" w:hAnsi="Times New Roman"/>
          <w:noProof/>
          <w:szCs w:val="22"/>
        </w:rPr>
        <w:t>[19, 20]</w:t>
      </w:r>
      <w:r w:rsidR="0069554E">
        <w:rPr>
          <w:rFonts w:ascii="Times New Roman" w:hAnsi="Times New Roman"/>
          <w:i/>
          <w:szCs w:val="22"/>
        </w:rPr>
        <w:fldChar w:fldCharType="end"/>
      </w:r>
      <w:r w:rsidR="003E5B55" w:rsidRPr="00293DA6">
        <w:rPr>
          <w:rFonts w:ascii="Times New Roman" w:hAnsi="Times New Roman"/>
          <w:szCs w:val="22"/>
        </w:rPr>
        <w:t>.</w:t>
      </w:r>
      <w:r w:rsidR="003E5B55" w:rsidRPr="00A85948">
        <w:rPr>
          <w:rFonts w:ascii="Times New Roman" w:hAnsi="Times New Roman"/>
          <w:szCs w:val="22"/>
        </w:rPr>
        <w:t xml:space="preserve"> </w:t>
      </w:r>
      <w:r w:rsidR="003E5B55">
        <w:rPr>
          <w:rFonts w:ascii="Times New Roman" w:hAnsi="Times New Roman"/>
          <w:szCs w:val="22"/>
        </w:rPr>
        <w:t xml:space="preserve"> </w:t>
      </w:r>
      <w:r w:rsidR="00134AFA">
        <w:rPr>
          <w:rFonts w:ascii="Times New Roman" w:hAnsi="Times New Roman"/>
          <w:szCs w:val="22"/>
        </w:rPr>
        <w:t>T</w:t>
      </w:r>
      <w:r w:rsidR="000D7C26">
        <w:rPr>
          <w:rFonts w:ascii="Times New Roman" w:hAnsi="Times New Roman"/>
          <w:szCs w:val="22"/>
        </w:rPr>
        <w:t xml:space="preserve">he other three </w:t>
      </w:r>
      <w:r w:rsidRPr="00A85948">
        <w:rPr>
          <w:rFonts w:ascii="Times New Roman" w:hAnsi="Times New Roman"/>
          <w:szCs w:val="22"/>
        </w:rPr>
        <w:t>reported population-level associatio</w:t>
      </w:r>
      <w:r w:rsidR="00134AFA">
        <w:rPr>
          <w:rFonts w:ascii="Times New Roman" w:hAnsi="Times New Roman"/>
          <w:szCs w:val="22"/>
        </w:rPr>
        <w:t>ns between coverage and outcome</w:t>
      </w:r>
      <w:r w:rsidR="00DE1B36">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"10.3399/bjgp14X681013", "ISBN" : "0960-1643", "ISSN" : "09601643", "PMID" : "25071065", "abstract" : "BACKGROUND: NHS Health Checks is a national case-finding and vascular risk assessment programme in England. No research has been published to assess the impact of NHS Health Checks on the prevalence of chronic disease in GP practices.\\n\\nAIM: To examine the impact of NHS Health Checks on the prevalence of hypertension, coronary heart disease (CHD), chronic kidney disease (CKD), atrial fibrillation (AF), and diabetes within practices, and compare this with usual medical care.\\n\\nDESIGN AND SETTING: A non-randomised controlled study in a mixed rural and urban county in England.\\n\\nMETHOD: Thirty-eight GP practices provided NHS Health Checks over a 3-year period. Forty-one practices that did not provide Health Checks acted as controls. t-tests and multiple linear regression were used to assess the difference in prevalence of disease between intervention group and control group practices, and the impact of NHS Health Checks on this.\\n\\nRESULTS: Throughout the duration of the study, 1142 previously undiagnosed cases of disease were detected through a total of 16 669 NHS Health Checks. Despite this, there were no significant differences in the change to the prevalence of diabetes, hypertension, CHD, CKD, and AF in practices providing NHS Health Checks compared with control practices. Regression analysis did not demonstrate that there was any significant association between the proportion of the eligible population of a practice having completed NHS Health Checks and changes in the prevalence of the five conditions studied.\\n\\nCONCLUSION: In practices providing NHS Health Checks, the change in the reported prevalence of diabetes, hypertension, CHD, CKD, and AF did not differ from that of practices providing usual care.", "author" : [ { "dropping-particle" : "", "family" : "Caley", "given" : "Michael", "non-dropping-particle" : "", "parse-names" : false, "suffix" : "" }, { "dropping-particle" : "", "family" : "Chohan", "given" : "Paramdip", "non-dropping-particle" : "", "parse-names" : false, "suffix" : "" }, { "dropping-particle" : "", "family" : "Hooper", "given" : "James", "non-dropping-particle" : "", "parse-names" : false, "suffix" : "" }, { "dropping-particle" : "", "family" : "Wright", "given" : "Nicola", "non-dropping-particle" : "", "parse-names" : false, "suffix" : "" } ], "container-title" : "British Journal of General Practice", "id" : "ITEM-1", "issue" : "625", "issued" : { "date-parts" : [ [ "2014" ] ] }, "page" : "516-521", "title" : "The impact of NHS health checks on the prevalence of disease in general practices: A controlled study", "type" : "article-journal", "volume" : "64" }, "uris" : [ "http://www.mendeley.com/documents/?uuid=e8a701fb-ad0c-477a-ab04-b9b1c11237f5" ] }, { "id" : "ITEM-2", "itemData" : { "DOI" : "10.1016/j.puhe.2015.10.019", "ISBN" : "0033-3506", "ISSN" : "14765616", "PMID" : "26715314", "abstract" : "Objectives: Success in reaching target populations is an important factor in determining the impact of public health programmes. The NHS Health Check (NHSHC) Programme is directed towards reducing excess cardiovascular mortality in England. As the programme is locally commissioned, local monitoring of programme reach is essential. This study aimed to assess indicators of programme reach available to local service commissioners. Study design: Ecological. Methods: The programme reach of NHSHC was assessed in three health districts in the North East of England. Local data returned from GP practices to commissioners on their NHSHC activities was collated for the period October 2010 to March 2013 together with related national published data. Three candidate indicators were chosen and the association between each of these and NHSHCs at GP practice level was examined by univariate logistic regression. Results: Data were available from 101 GP practices, together undertaking almost 20,000 health checks a year. Number of NHSHCs by practices explained most (77-92%) of the variance the numbers identified at high risk of cardiovascular disease (two for every ten NHSHCs). NHSHCs were not associated with growth in GP practice disease registers for either diabetes or hypertension. NHSCHs predicted practices identification of new cases of hypertension (with one case identified for every ten checks), albeit the proportion of variation explained was much more variable (2-60%) less consistent effect. Conclusions: Data routinely available to NHSHC commissioners can support monitoring programme reach, with numbers of new cases of hypertension being the most promising indicator of reach.", "author" : [ { "dropping-particle" : "", "family" : "Lambert", "given" : "Mark F.", "non-dropping-particle" : "", "parse-names" : false, "suffix" : "" } ], "container-title" : "Public Health", "id" : "ITEM-2", "issued" : { "date-parts" : [ [ "2016" ] ] }, "page" : "92-98", "publisher" : "Elsevier Ltd", "title" : "Assessing potential local routine monitoring indicators of reach for the NHS health checks programme", "type" : "article-journal", "volume" : "131" }, "uris" : [ "http://www.mendeley.com/documents/?uuid=4148755b-5288-43a3-9422-0da4cf26420e" ] }, { "id" : "ITEM-3", "itemData" : { "author" : [ { "dropping-particle" : "", "family" : "Jamet", "given" : "G", "non-dropping-particle" : "", "parse-names" : false, "suffix" : "" }, { "dropping-particle" : "", "family" : "Tubeuf", "given" : "S", "non-dropping-particle" : "", "parse-names" : false, "suffix" : "" }, { "dropping-particle" : "", "family" : "Meads", "given" : "D", "non-dropping-particle" : "", "parse-names" : false, "suffix" : "" } ], "id" : "ITEM-3", "issued" : { "date-parts" : [ [ "2014" ] ] }, "title" : "Leeds Institute of Health Sciences Has the introduction of NHS health checks increased the prescription of statins for CVD prevention ?", "type" : "article-journal" }, "uris" : [ "http://www.mendeley.com/documents/?uuid=23ba0eb2-f8af-42a6-b50d-de19294ea36f" ] } ], "mendeley" : { "formattedCitation" : "[15, 36, 37]", "plainTextFormattedCitation" : "[15, 36, 37]", "previouslyFormattedCitation" : "[15, 36, 37]" }, "properties" : {  }, "schema" : "https://github.com/citation-style-language/schema/raw/master/csl-citation.json" }</w:instrText>
      </w:r>
      <w:r w:rsidR="00DE1B36">
        <w:rPr>
          <w:rFonts w:ascii="Times New Roman" w:hAnsi="Times New Roman"/>
          <w:szCs w:val="22"/>
        </w:rPr>
        <w:fldChar w:fldCharType="separate"/>
      </w:r>
      <w:r w:rsidR="000A407B" w:rsidRPr="000A407B">
        <w:rPr>
          <w:rFonts w:ascii="Times New Roman" w:hAnsi="Times New Roman"/>
          <w:noProof/>
          <w:szCs w:val="22"/>
        </w:rPr>
        <w:t>[15, 36, 37]</w:t>
      </w:r>
      <w:r w:rsidR="00DE1B36">
        <w:rPr>
          <w:rFonts w:ascii="Times New Roman" w:hAnsi="Times New Roman"/>
          <w:szCs w:val="22"/>
        </w:rPr>
        <w:fldChar w:fldCharType="end"/>
      </w:r>
      <w:r w:rsidRPr="00A85948">
        <w:rPr>
          <w:rFonts w:ascii="Times New Roman" w:hAnsi="Times New Roman"/>
          <w:szCs w:val="22"/>
        </w:rPr>
        <w:t xml:space="preserve">.  </w:t>
      </w:r>
      <w:r w:rsidR="007E184D" w:rsidRPr="00A85948">
        <w:rPr>
          <w:rFonts w:ascii="Times New Roman" w:hAnsi="Times New Roman"/>
          <w:szCs w:val="22"/>
          <w:lang w:val="en-GB"/>
        </w:rPr>
        <w:t>T</w:t>
      </w:r>
      <w:r w:rsidR="008529E2" w:rsidRPr="00A85948">
        <w:rPr>
          <w:rFonts w:ascii="Times New Roman" w:hAnsi="Times New Roman"/>
          <w:szCs w:val="22"/>
          <w:lang w:val="en-GB"/>
        </w:rPr>
        <w:t>he remaining seven</w:t>
      </w:r>
      <w:r w:rsidRPr="00A85948">
        <w:rPr>
          <w:rFonts w:ascii="Times New Roman" w:hAnsi="Times New Roman"/>
          <w:szCs w:val="22"/>
          <w:lang w:val="en-GB"/>
        </w:rPr>
        <w:t xml:space="preserve"> studies </w:t>
      </w:r>
      <w:r w:rsidR="008529E2" w:rsidRPr="00A85948">
        <w:rPr>
          <w:rFonts w:ascii="Times New Roman" w:hAnsi="Times New Roman"/>
          <w:szCs w:val="22"/>
          <w:lang w:val="en-GB"/>
        </w:rPr>
        <w:t>were</w:t>
      </w:r>
      <w:r w:rsidR="00B164DF">
        <w:rPr>
          <w:rFonts w:ascii="Times New Roman" w:hAnsi="Times New Roman"/>
          <w:szCs w:val="22"/>
          <w:lang w:val="en-GB"/>
        </w:rPr>
        <w:t xml:space="preserve"> </w:t>
      </w:r>
      <w:r w:rsidR="008529E2" w:rsidRPr="00A85948">
        <w:rPr>
          <w:rFonts w:ascii="Times New Roman" w:hAnsi="Times New Roman"/>
          <w:szCs w:val="22"/>
          <w:lang w:val="en-GB"/>
        </w:rPr>
        <w:t>before</w:t>
      </w:r>
      <w:r w:rsidR="009168AA" w:rsidRPr="00A85948">
        <w:rPr>
          <w:rFonts w:ascii="Times New Roman" w:hAnsi="Times New Roman"/>
          <w:szCs w:val="22"/>
          <w:lang w:val="en-GB"/>
        </w:rPr>
        <w:t>-and-</w:t>
      </w:r>
      <w:r w:rsidR="008529E2" w:rsidRPr="00A85948">
        <w:rPr>
          <w:rFonts w:ascii="Times New Roman" w:hAnsi="Times New Roman"/>
          <w:szCs w:val="22"/>
          <w:lang w:val="en-GB"/>
        </w:rPr>
        <w:t>after studies</w:t>
      </w:r>
      <w:r w:rsidR="008D3C49" w:rsidRPr="00A85948">
        <w:rPr>
          <w:rFonts w:ascii="Times New Roman" w:hAnsi="Times New Roman"/>
          <w:szCs w:val="22"/>
          <w:lang w:val="en-GB"/>
        </w:rPr>
        <w:t xml:space="preserve"> without comparison group</w:t>
      </w:r>
      <w:r w:rsidR="009168AA" w:rsidRPr="00A85948">
        <w:rPr>
          <w:rFonts w:ascii="Times New Roman" w:hAnsi="Times New Roman"/>
          <w:szCs w:val="22"/>
          <w:lang w:val="en-GB"/>
        </w:rPr>
        <w:t>s</w:t>
      </w:r>
      <w:r w:rsidR="00721572">
        <w:rPr>
          <w:rFonts w:ascii="Times New Roman" w:hAnsi="Times New Roman"/>
          <w:szCs w:val="22"/>
          <w:lang w:val="en-GB"/>
        </w:rPr>
        <w:t xml:space="preserve"> (</w:t>
      </w:r>
      <w:r w:rsidR="009006C1" w:rsidRPr="001509BD">
        <w:rPr>
          <w:rFonts w:ascii="Times New Roman" w:hAnsi="Times New Roman"/>
          <w:szCs w:val="22"/>
          <w:lang w:val="en-GB"/>
        </w:rPr>
        <w:t xml:space="preserve">Appendix </w:t>
      </w:r>
      <w:r w:rsidR="00721572" w:rsidRPr="001509BD">
        <w:rPr>
          <w:rFonts w:ascii="Times New Roman" w:hAnsi="Times New Roman"/>
          <w:szCs w:val="22"/>
          <w:lang w:val="en-GB"/>
        </w:rPr>
        <w:t xml:space="preserve">Table </w:t>
      </w:r>
      <w:r w:rsidR="009006C1" w:rsidRPr="001509BD">
        <w:rPr>
          <w:rFonts w:ascii="Times New Roman" w:hAnsi="Times New Roman"/>
          <w:szCs w:val="22"/>
          <w:lang w:val="en-GB"/>
        </w:rPr>
        <w:t>A</w:t>
      </w:r>
      <w:r w:rsidR="001509BD" w:rsidRPr="001509BD">
        <w:rPr>
          <w:rFonts w:ascii="Times New Roman" w:hAnsi="Times New Roman"/>
          <w:szCs w:val="22"/>
          <w:lang w:val="en-GB"/>
        </w:rPr>
        <w:t>4</w:t>
      </w:r>
      <w:r w:rsidR="00721572" w:rsidRPr="001509BD">
        <w:rPr>
          <w:rFonts w:ascii="Times New Roman" w:hAnsi="Times New Roman"/>
          <w:szCs w:val="22"/>
          <w:lang w:val="en-GB"/>
        </w:rPr>
        <w:t>)</w:t>
      </w:r>
      <w:r w:rsidR="00A865A3" w:rsidRPr="001509BD">
        <w:rPr>
          <w:rFonts w:ascii="Times New Roman" w:hAnsi="Times New Roman"/>
          <w:szCs w:val="22"/>
          <w:lang w:val="en-GB"/>
        </w:rPr>
        <w:t>.</w:t>
      </w:r>
      <w:r w:rsidR="00074F6E">
        <w:rPr>
          <w:rFonts w:ascii="Times New Roman" w:hAnsi="Times New Roman"/>
          <w:szCs w:val="22"/>
          <w:lang w:val="en-GB"/>
        </w:rPr>
        <w:t xml:space="preserve"> </w:t>
      </w:r>
      <w:r w:rsidR="00D368F2">
        <w:rPr>
          <w:rFonts w:ascii="Times New Roman" w:hAnsi="Times New Roman"/>
          <w:szCs w:val="22"/>
          <w:lang w:val="en-GB"/>
        </w:rPr>
        <w:t>No studies</w:t>
      </w:r>
      <w:r w:rsidR="00317128">
        <w:rPr>
          <w:rFonts w:ascii="Times New Roman" w:hAnsi="Times New Roman"/>
          <w:szCs w:val="22"/>
          <w:lang w:val="en-GB"/>
        </w:rPr>
        <w:t xml:space="preserve"> of long-term health impacts or economic evaluation</w:t>
      </w:r>
      <w:r w:rsidR="00AC44CC">
        <w:rPr>
          <w:rFonts w:ascii="Times New Roman" w:hAnsi="Times New Roman"/>
          <w:szCs w:val="22"/>
          <w:lang w:val="en-GB"/>
        </w:rPr>
        <w:t>s</w:t>
      </w:r>
      <w:r w:rsidR="00317128">
        <w:rPr>
          <w:rFonts w:ascii="Times New Roman" w:hAnsi="Times New Roman"/>
          <w:szCs w:val="22"/>
          <w:lang w:val="en-GB"/>
        </w:rPr>
        <w:t xml:space="preserve"> </w:t>
      </w:r>
      <w:r w:rsidR="00D368F2">
        <w:rPr>
          <w:rFonts w:ascii="Times New Roman" w:hAnsi="Times New Roman"/>
          <w:szCs w:val="22"/>
          <w:lang w:val="en-GB"/>
        </w:rPr>
        <w:t>were</w:t>
      </w:r>
      <w:r w:rsidR="00317128">
        <w:rPr>
          <w:rFonts w:ascii="Times New Roman" w:hAnsi="Times New Roman"/>
          <w:szCs w:val="22"/>
          <w:lang w:val="en-GB"/>
        </w:rPr>
        <w:t xml:space="preserve"> identified.</w:t>
      </w:r>
    </w:p>
    <w:p w14:paraId="55CCE41B" w14:textId="77777777" w:rsidR="00A865A3" w:rsidRPr="00A85948" w:rsidRDefault="00A865A3" w:rsidP="005E2C5A">
      <w:pPr>
        <w:shd w:val="clear" w:color="auto" w:fill="FFFFFF" w:themeFill="background1"/>
        <w:spacing w:after="0" w:line="360" w:lineRule="auto"/>
        <w:contextualSpacing/>
        <w:rPr>
          <w:rFonts w:ascii="Times New Roman" w:hAnsi="Times New Roman"/>
          <w:szCs w:val="22"/>
          <w:lang w:val="en-GB"/>
        </w:rPr>
      </w:pPr>
    </w:p>
    <w:p w14:paraId="7D3D7CFD" w14:textId="78879B1F" w:rsidR="008529E2" w:rsidRPr="00A85948" w:rsidRDefault="000174DA" w:rsidP="005E2C5A">
      <w:pPr>
        <w:shd w:val="clear" w:color="auto" w:fill="FFFFFF" w:themeFill="background1"/>
        <w:spacing w:after="0" w:line="360" w:lineRule="auto"/>
        <w:contextualSpacing/>
        <w:rPr>
          <w:rFonts w:ascii="Times New Roman" w:hAnsi="Times New Roman"/>
          <w:b/>
          <w:szCs w:val="22"/>
          <w:lang w:val="en-GB"/>
        </w:rPr>
      </w:pPr>
      <w:r>
        <w:rPr>
          <w:rFonts w:ascii="Times New Roman" w:hAnsi="Times New Roman"/>
          <w:b/>
          <w:szCs w:val="22"/>
          <w:lang w:val="en-GB"/>
        </w:rPr>
        <w:t>3</w:t>
      </w:r>
      <w:r w:rsidR="008529E2" w:rsidRPr="00A85948">
        <w:rPr>
          <w:rFonts w:ascii="Times New Roman" w:hAnsi="Times New Roman"/>
          <w:b/>
          <w:szCs w:val="22"/>
          <w:lang w:val="en-GB"/>
        </w:rPr>
        <w:t>a:  Disease detection</w:t>
      </w:r>
      <w:r w:rsidR="00FF33B1" w:rsidRPr="00A85948">
        <w:rPr>
          <w:rFonts w:ascii="Times New Roman" w:hAnsi="Times New Roman"/>
          <w:b/>
          <w:szCs w:val="22"/>
          <w:lang w:val="en-GB"/>
        </w:rPr>
        <w:t xml:space="preserve"> (n=4)</w:t>
      </w:r>
    </w:p>
    <w:p w14:paraId="0C43DCF0" w14:textId="7309AA1B" w:rsidR="006F2447" w:rsidRPr="00A85948" w:rsidRDefault="006F2447" w:rsidP="005E2C5A">
      <w:pPr>
        <w:spacing w:line="360" w:lineRule="auto"/>
        <w:contextualSpacing/>
        <w:rPr>
          <w:rFonts w:ascii="Times New Roman" w:hAnsi="Times New Roman"/>
          <w:szCs w:val="22"/>
        </w:rPr>
      </w:pPr>
      <w:r w:rsidRPr="00A85948">
        <w:rPr>
          <w:rFonts w:ascii="Times New Roman" w:hAnsi="Times New Roman"/>
          <w:szCs w:val="22"/>
        </w:rPr>
        <w:t xml:space="preserve">The </w:t>
      </w:r>
      <w:r w:rsidR="003D3649">
        <w:rPr>
          <w:rFonts w:ascii="Times New Roman" w:hAnsi="Times New Roman"/>
          <w:szCs w:val="22"/>
        </w:rPr>
        <w:t xml:space="preserve">CPRD </w:t>
      </w:r>
      <w:r w:rsidRPr="00A85948">
        <w:rPr>
          <w:rFonts w:ascii="Times New Roman" w:hAnsi="Times New Roman"/>
          <w:szCs w:val="22"/>
        </w:rPr>
        <w:t xml:space="preserve">study </w:t>
      </w:r>
      <w:r w:rsidR="00990124">
        <w:rPr>
          <w:rFonts w:ascii="Times New Roman" w:hAnsi="Times New Roman"/>
          <w:szCs w:val="22"/>
        </w:rPr>
        <w:t xml:space="preserve">by Chang </w:t>
      </w:r>
      <w:r w:rsidR="00990124" w:rsidRPr="0069554E">
        <w:rPr>
          <w:rFonts w:ascii="Times New Roman" w:hAnsi="Times New Roman"/>
          <w:i/>
          <w:szCs w:val="22"/>
        </w:rPr>
        <w:t>et al</w:t>
      </w:r>
      <w:r w:rsidR="000174DA">
        <w:rPr>
          <w:rFonts w:ascii="Times New Roman" w:hAnsi="Times New Roman"/>
          <w:szCs w:val="22"/>
        </w:rPr>
        <w:t>.</w:t>
      </w:r>
      <w:r w:rsidR="00990124">
        <w:rPr>
          <w:rFonts w:ascii="Times New Roman" w:hAnsi="Times New Roman"/>
          <w:szCs w:val="22"/>
        </w:rPr>
        <w:t xml:space="preserve"> </w:t>
      </w:r>
      <w:r w:rsidR="008D3C49" w:rsidRPr="00A85948">
        <w:rPr>
          <w:rFonts w:ascii="Times New Roman" w:hAnsi="Times New Roman"/>
          <w:szCs w:val="22"/>
        </w:rPr>
        <w:t xml:space="preserve">showed </w:t>
      </w:r>
      <w:r w:rsidR="00BE666D">
        <w:rPr>
          <w:rFonts w:ascii="Times New Roman" w:hAnsi="Times New Roman"/>
          <w:szCs w:val="22"/>
        </w:rPr>
        <w:t xml:space="preserve">more frequent diagnosis of </w:t>
      </w:r>
      <w:r w:rsidR="003D3649">
        <w:rPr>
          <w:rFonts w:ascii="Times New Roman" w:hAnsi="Times New Roman"/>
          <w:szCs w:val="22"/>
        </w:rPr>
        <w:t>familial hypercholesterolemia,</w:t>
      </w:r>
      <w:r w:rsidR="003D3649" w:rsidRPr="00A85948">
        <w:rPr>
          <w:rFonts w:ascii="Times New Roman" w:hAnsi="Times New Roman"/>
          <w:szCs w:val="22"/>
        </w:rPr>
        <w:t xml:space="preserve"> </w:t>
      </w:r>
      <w:r w:rsidR="000174DA">
        <w:rPr>
          <w:rFonts w:ascii="Times New Roman" w:hAnsi="Times New Roman"/>
          <w:szCs w:val="22"/>
        </w:rPr>
        <w:t>hypertension</w:t>
      </w:r>
      <w:r w:rsidR="0069554E">
        <w:rPr>
          <w:rFonts w:ascii="Times New Roman" w:hAnsi="Times New Roman"/>
          <w:szCs w:val="22"/>
        </w:rPr>
        <w:t xml:space="preserve">, </w:t>
      </w:r>
      <w:r w:rsidR="00920F18">
        <w:rPr>
          <w:rFonts w:ascii="Times New Roman" w:hAnsi="Times New Roman"/>
          <w:szCs w:val="22"/>
        </w:rPr>
        <w:t>CKD</w:t>
      </w:r>
      <w:r w:rsidRPr="00A85948">
        <w:rPr>
          <w:rFonts w:ascii="Times New Roman" w:hAnsi="Times New Roman"/>
          <w:szCs w:val="22"/>
        </w:rPr>
        <w:t xml:space="preserve">, peripheral vascular disease and </w:t>
      </w:r>
      <w:r w:rsidR="00920F18">
        <w:rPr>
          <w:rFonts w:ascii="Times New Roman" w:hAnsi="Times New Roman"/>
          <w:szCs w:val="22"/>
        </w:rPr>
        <w:t>T2DM</w:t>
      </w:r>
      <w:r w:rsidRPr="00A85948">
        <w:rPr>
          <w:rFonts w:ascii="Times New Roman" w:hAnsi="Times New Roman"/>
          <w:szCs w:val="22"/>
        </w:rPr>
        <w:t xml:space="preserve"> </w:t>
      </w:r>
      <w:r w:rsidR="008D3C49" w:rsidRPr="00A85948">
        <w:rPr>
          <w:rFonts w:ascii="Times New Roman" w:hAnsi="Times New Roman"/>
          <w:szCs w:val="22"/>
        </w:rPr>
        <w:t>among</w:t>
      </w:r>
      <w:r w:rsidRPr="00A85948">
        <w:rPr>
          <w:rFonts w:ascii="Times New Roman" w:hAnsi="Times New Roman"/>
          <w:szCs w:val="22"/>
        </w:rPr>
        <w:t xml:space="preserve">st attendees </w:t>
      </w:r>
      <w:r w:rsidR="003D3649" w:rsidRPr="00A85948">
        <w:rPr>
          <w:rFonts w:ascii="Times New Roman" w:hAnsi="Times New Roman"/>
          <w:szCs w:val="22"/>
        </w:rPr>
        <w:t xml:space="preserve">compared to non-attendees </w:t>
      </w:r>
      <w:r w:rsidR="00BE666D">
        <w:rPr>
          <w:rFonts w:ascii="Times New Roman" w:hAnsi="Times New Roman"/>
          <w:szCs w:val="22"/>
        </w:rPr>
        <w:t xml:space="preserve">during </w:t>
      </w:r>
      <w:r w:rsidR="00990124">
        <w:rPr>
          <w:rFonts w:ascii="Times New Roman" w:hAnsi="Times New Roman"/>
          <w:szCs w:val="22"/>
        </w:rPr>
        <w:t xml:space="preserve">the </w:t>
      </w:r>
      <w:r w:rsidR="008D3C49" w:rsidRPr="00A85948">
        <w:rPr>
          <w:rFonts w:ascii="Times New Roman" w:hAnsi="Times New Roman"/>
          <w:szCs w:val="22"/>
        </w:rPr>
        <w:t>two year</w:t>
      </w:r>
      <w:r w:rsidR="005E2C5A" w:rsidRPr="00A85948">
        <w:rPr>
          <w:rFonts w:ascii="Times New Roman" w:hAnsi="Times New Roman"/>
          <w:szCs w:val="22"/>
        </w:rPr>
        <w:t>s</w:t>
      </w:r>
      <w:r w:rsidR="008D3C49" w:rsidRPr="00A85948">
        <w:rPr>
          <w:rFonts w:ascii="Times New Roman" w:hAnsi="Times New Roman"/>
          <w:szCs w:val="22"/>
        </w:rPr>
        <w:t xml:space="preserve"> following </w:t>
      </w:r>
      <w:r w:rsidRPr="00A85948">
        <w:rPr>
          <w:rFonts w:ascii="Times New Roman" w:hAnsi="Times New Roman"/>
          <w:szCs w:val="22"/>
        </w:rPr>
        <w:t xml:space="preserve">attendance, whilst stroke </w:t>
      </w:r>
      <w:r w:rsidR="00BE666D">
        <w:rPr>
          <w:rFonts w:ascii="Times New Roman" w:hAnsi="Times New Roman"/>
          <w:szCs w:val="22"/>
        </w:rPr>
        <w:t xml:space="preserve">diagnosis </w:t>
      </w:r>
      <w:r w:rsidRPr="00A85948">
        <w:rPr>
          <w:rFonts w:ascii="Times New Roman" w:hAnsi="Times New Roman"/>
          <w:szCs w:val="22"/>
        </w:rPr>
        <w:t>was significant</w:t>
      </w:r>
      <w:r w:rsidR="00106AA7" w:rsidRPr="00A85948">
        <w:rPr>
          <w:rFonts w:ascii="Times New Roman" w:hAnsi="Times New Roman"/>
          <w:szCs w:val="22"/>
        </w:rPr>
        <w:t>ly</w:t>
      </w:r>
      <w:r w:rsidRPr="00A85948">
        <w:rPr>
          <w:rFonts w:ascii="Times New Roman" w:hAnsi="Times New Roman"/>
          <w:szCs w:val="22"/>
        </w:rPr>
        <w:t xml:space="preserve"> less likely</w:t>
      </w:r>
      <w:r w:rsidR="00074F6E">
        <w:rPr>
          <w:rFonts w:ascii="Times New Roman" w:hAnsi="Times New Roman"/>
          <w:szCs w:val="22"/>
        </w:rPr>
        <w:t>.</w:t>
      </w:r>
      <w:r w:rsidR="00BE666D" w:rsidRPr="00BE666D">
        <w:rPr>
          <w:rFonts w:ascii="Times New Roman" w:hAnsi="Times New Roman"/>
          <w:szCs w:val="22"/>
        </w:rPr>
        <w:t xml:space="preserve"> </w:t>
      </w:r>
      <w:r w:rsidR="00BE666D" w:rsidRPr="00A85948">
        <w:rPr>
          <w:rFonts w:ascii="Times New Roman" w:hAnsi="Times New Roman"/>
          <w:i/>
          <w:szCs w:val="22"/>
        </w:rPr>
        <w:fldChar w:fldCharType="begin" w:fldLock="1"/>
      </w:r>
      <w:r w:rsidR="000A407B">
        <w:rPr>
          <w:rFonts w:ascii="Times New Roman" w:hAnsi="Times New Roman"/>
          <w:i/>
          <w:szCs w:val="22"/>
        </w:rPr>
        <w:instrText>ADDIN CSL_CITATION { "citationItems" : [ { "id" : "ITEM-1", "itemData" : { "author" : [ { "dropping-particle" : "", "family" : "Chang", "given" : "Kiara", "non-dropping-particle" : "", "parse-names" : false, "suffix" : "" }, { "dropping-particle" : "", "family" : "Lee", "given" : "JT", "non-dropping-particle" : "", "parse-names" : false, "suffix" : "" }, { "dropping-particle" : "", "family" : "Vamos", "given" : "EP", "non-dropping-particle" : "", "parse-names" : false, "suffix" : "" }, { "dropping-particle" : "", "family" : "Solijak", "given" : "M", "non-dropping-particle" : "", "parse-names" : false, "suffix" : "" }, { "dropping-particle" : "", "family" : "Johnston", "given" : "D", "non-dropping-particle" : "", "parse-names" : false, "suffix" : "" }, { "dropping-particle" : "", "family" : "Khunti", "given" : "K", "non-dropping-particle" : "", "parse-names" : false, "suffix" : "" }, { "dropping-particle" : "", "family" : "Majeed", "given" : "A", "non-dropping-particle" : "", "parse-names" : false, "suffix" : "" }, { "dropping-particle" : "", "family" : "Millett", "given" : "C.", "non-dropping-particle" : "", "parse-names" : false, "suffix" : "" } ], "container-title" : "CMAJ", "id" : "ITEM-1", "issue" : "10", "issued" : { "date-parts" : [ [ "2016" ] ] }, "page" : "E228-238", "title" : "Impact of the National Health Service Health Check on cardiovascular disease risk: a difference-in-differences matching analysis", "type" : "article-journal", "volume" : "188" }, "uris" : [ "http://www.mendeley.com/documents/?uuid=88df8309-6711-4daa-979c-088a0aaa66e1" ] } ], "mendeley" : { "formattedCitation" : "[20]", "plainTextFormattedCitation" : "[20]", "previouslyFormattedCitation" : "[20]" }, "properties" : {  }, "schema" : "https://github.com/citation-style-language/schema/raw/master/csl-citation.json" }</w:instrText>
      </w:r>
      <w:r w:rsidR="00BE666D" w:rsidRPr="00A85948">
        <w:rPr>
          <w:rFonts w:ascii="Times New Roman" w:hAnsi="Times New Roman"/>
          <w:i/>
          <w:szCs w:val="22"/>
        </w:rPr>
        <w:fldChar w:fldCharType="separate"/>
      </w:r>
      <w:r w:rsidR="000A407B" w:rsidRPr="000A407B">
        <w:rPr>
          <w:rFonts w:ascii="Times New Roman" w:hAnsi="Times New Roman"/>
          <w:noProof/>
          <w:szCs w:val="22"/>
        </w:rPr>
        <w:t>[20]</w:t>
      </w:r>
      <w:r w:rsidR="00BE666D" w:rsidRPr="00A85948">
        <w:rPr>
          <w:rFonts w:ascii="Times New Roman" w:hAnsi="Times New Roman"/>
          <w:i/>
          <w:szCs w:val="22"/>
        </w:rPr>
        <w:fldChar w:fldCharType="end"/>
      </w:r>
      <w:r w:rsidR="00BE666D" w:rsidRPr="00A85948">
        <w:rPr>
          <w:rFonts w:ascii="Times New Roman" w:hAnsi="Times New Roman"/>
          <w:szCs w:val="22"/>
        </w:rPr>
        <w:t xml:space="preserve"> </w:t>
      </w:r>
      <w:r w:rsidRPr="00A85948">
        <w:rPr>
          <w:rFonts w:ascii="Times New Roman" w:hAnsi="Times New Roman"/>
          <w:szCs w:val="22"/>
        </w:rPr>
        <w:t xml:space="preserve"> N</w:t>
      </w:r>
      <w:r w:rsidR="008D3C49" w:rsidRPr="00A85948">
        <w:rPr>
          <w:rFonts w:ascii="Times New Roman" w:hAnsi="Times New Roman"/>
          <w:szCs w:val="22"/>
        </w:rPr>
        <w:t xml:space="preserve">o significant differences in diagnoses of atrial fibrillation, coronary artery disease, heart failure or transient ischemic attack </w:t>
      </w:r>
      <w:r w:rsidRPr="00A85948">
        <w:rPr>
          <w:rFonts w:ascii="Times New Roman" w:hAnsi="Times New Roman"/>
          <w:szCs w:val="22"/>
        </w:rPr>
        <w:t>were observed</w:t>
      </w:r>
      <w:r w:rsidR="00BE666D" w:rsidRPr="00A85948">
        <w:rPr>
          <w:rFonts w:ascii="Times New Roman" w:hAnsi="Times New Roman"/>
          <w:szCs w:val="22"/>
        </w:rPr>
        <w:t>.</w:t>
      </w:r>
      <w:r w:rsidR="00BE666D" w:rsidRPr="00BE666D">
        <w:rPr>
          <w:rFonts w:ascii="Times New Roman" w:hAnsi="Times New Roman"/>
          <w:szCs w:val="22"/>
        </w:rPr>
        <w:t xml:space="preserve"> </w:t>
      </w:r>
      <w:r w:rsidR="00BE666D" w:rsidRPr="00A85948">
        <w:rPr>
          <w:rFonts w:ascii="Times New Roman" w:hAnsi="Times New Roman"/>
          <w:i/>
          <w:szCs w:val="22"/>
        </w:rPr>
        <w:fldChar w:fldCharType="begin" w:fldLock="1"/>
      </w:r>
      <w:r w:rsidR="000A407B">
        <w:rPr>
          <w:rFonts w:ascii="Times New Roman" w:hAnsi="Times New Roman"/>
          <w:i/>
          <w:szCs w:val="22"/>
        </w:rPr>
        <w:instrText>ADDIN CSL_CITATION { "citationItems" : [ { "id" : "ITEM-1", "itemData" : { "author" : [ { "dropping-particle" : "", "family" : "Chang", "given" : "Kiara", "non-dropping-particle" : "", "parse-names" : false, "suffix" : "" }, { "dropping-particle" : "", "family" : "Lee", "given" : "JT", "non-dropping-particle" : "", "parse-names" : false, "suffix" : "" }, { "dropping-particle" : "", "family" : "Vamos", "given" : "EP", "non-dropping-particle" : "", "parse-names" : false, "suffix" : "" }, { "dropping-particle" : "", "family" : "Solijak", "given" : "M", "non-dropping-particle" : "", "parse-names" : false, "suffix" : "" }, { "dropping-particle" : "", "family" : "Johnston", "given" : "D", "non-dropping-particle" : "", "parse-names" : false, "suffix" : "" }, { "dropping-particle" : "", "family" : "Khunti", "given" : "K", "non-dropping-particle" : "", "parse-names" : false, "suffix" : "" }, { "dropping-particle" : "", "family" : "Majeed", "given" : "A", "non-dropping-particle" : "", "parse-names" : false, "suffix" : "" }, { "dropping-particle" : "", "family" : "Millett", "given" : "C.", "non-dropping-particle" : "", "parse-names" : false, "suffix" : "" } ], "container-title" : "CMAJ", "id" : "ITEM-1", "issue" : "10", "issued" : { "date-parts" : [ [ "2016" ] ] }, "page" : "E228-238", "title" : "Impact of the National Health Service Health Check on cardiovascular disease risk: a difference-in-differences matching analysis", "type" : "article-journal", "volume" : "188" }, "uris" : [ "http://www.mendeley.com/documents/?uuid=88df8309-6711-4daa-979c-088a0aaa66e1" ] } ], "mendeley" : { "formattedCitation" : "[20]", "plainTextFormattedCitation" : "[20]", "previouslyFormattedCitation" : "[20]" }, "properties" : {  }, "schema" : "https://github.com/citation-style-language/schema/raw/master/csl-citation.json" }</w:instrText>
      </w:r>
      <w:r w:rsidR="00BE666D" w:rsidRPr="00A85948">
        <w:rPr>
          <w:rFonts w:ascii="Times New Roman" w:hAnsi="Times New Roman"/>
          <w:i/>
          <w:szCs w:val="22"/>
        </w:rPr>
        <w:fldChar w:fldCharType="separate"/>
      </w:r>
      <w:r w:rsidR="000A407B" w:rsidRPr="000A407B">
        <w:rPr>
          <w:rFonts w:ascii="Times New Roman" w:hAnsi="Times New Roman"/>
          <w:noProof/>
          <w:szCs w:val="22"/>
        </w:rPr>
        <w:t>[20]</w:t>
      </w:r>
      <w:r w:rsidR="00BE666D" w:rsidRPr="00A85948">
        <w:rPr>
          <w:rFonts w:ascii="Times New Roman" w:hAnsi="Times New Roman"/>
          <w:i/>
          <w:szCs w:val="22"/>
        </w:rPr>
        <w:fldChar w:fldCharType="end"/>
      </w:r>
      <w:r w:rsidR="00BE666D" w:rsidRPr="00A85948">
        <w:rPr>
          <w:rFonts w:ascii="Times New Roman" w:hAnsi="Times New Roman"/>
          <w:szCs w:val="22"/>
        </w:rPr>
        <w:t xml:space="preserve"> </w:t>
      </w:r>
      <w:r w:rsidR="003E5B55">
        <w:rPr>
          <w:rFonts w:ascii="Times New Roman" w:hAnsi="Times New Roman"/>
          <w:szCs w:val="22"/>
        </w:rPr>
        <w:t xml:space="preserve"> The</w:t>
      </w:r>
      <w:r w:rsidR="000174DA">
        <w:rPr>
          <w:rFonts w:ascii="Times New Roman" w:hAnsi="Times New Roman"/>
          <w:szCs w:val="22"/>
        </w:rPr>
        <w:t xml:space="preserve"> </w:t>
      </w:r>
      <w:r w:rsidR="003D3649">
        <w:rPr>
          <w:rFonts w:ascii="Times New Roman" w:hAnsi="Times New Roman"/>
          <w:szCs w:val="22"/>
        </w:rPr>
        <w:t xml:space="preserve">CPRD </w:t>
      </w:r>
      <w:r w:rsidR="003E5B55">
        <w:rPr>
          <w:rFonts w:ascii="Times New Roman" w:hAnsi="Times New Roman"/>
          <w:szCs w:val="22"/>
        </w:rPr>
        <w:t xml:space="preserve">study by </w:t>
      </w:r>
      <w:r w:rsidR="000174DA">
        <w:rPr>
          <w:rFonts w:ascii="Times New Roman" w:hAnsi="Times New Roman"/>
          <w:szCs w:val="22"/>
        </w:rPr>
        <w:t xml:space="preserve">Forster </w:t>
      </w:r>
      <w:r w:rsidR="000174DA" w:rsidRPr="0069554E">
        <w:rPr>
          <w:rFonts w:ascii="Times New Roman" w:hAnsi="Times New Roman"/>
          <w:i/>
          <w:szCs w:val="22"/>
        </w:rPr>
        <w:t>et al</w:t>
      </w:r>
      <w:r w:rsidR="000174DA">
        <w:rPr>
          <w:rFonts w:ascii="Times New Roman" w:hAnsi="Times New Roman"/>
          <w:szCs w:val="22"/>
        </w:rPr>
        <w:t xml:space="preserve">. also </w:t>
      </w:r>
      <w:r w:rsidR="000174DA" w:rsidRPr="00A85948">
        <w:rPr>
          <w:rFonts w:ascii="Times New Roman" w:hAnsi="Times New Roman"/>
          <w:szCs w:val="22"/>
        </w:rPr>
        <w:t xml:space="preserve">showed </w:t>
      </w:r>
      <w:r w:rsidR="000174DA">
        <w:rPr>
          <w:rFonts w:ascii="Times New Roman" w:hAnsi="Times New Roman"/>
          <w:szCs w:val="22"/>
        </w:rPr>
        <w:t xml:space="preserve">more frequent diagnosis of </w:t>
      </w:r>
      <w:r w:rsidR="003D3649">
        <w:rPr>
          <w:rFonts w:ascii="Times New Roman" w:hAnsi="Times New Roman"/>
          <w:szCs w:val="22"/>
        </w:rPr>
        <w:t xml:space="preserve">hypercholesterolemia (high cholesterol), and of </w:t>
      </w:r>
      <w:r w:rsidR="000174DA">
        <w:rPr>
          <w:rFonts w:ascii="Times New Roman" w:hAnsi="Times New Roman"/>
          <w:szCs w:val="22"/>
        </w:rPr>
        <w:t>hypertension amongst m</w:t>
      </w:r>
      <w:r w:rsidR="00AC44CC">
        <w:rPr>
          <w:rFonts w:ascii="Times New Roman" w:hAnsi="Times New Roman"/>
          <w:szCs w:val="22"/>
        </w:rPr>
        <w:t>en</w:t>
      </w:r>
      <w:r w:rsidR="000174DA">
        <w:rPr>
          <w:rFonts w:ascii="Times New Roman" w:hAnsi="Times New Roman"/>
          <w:szCs w:val="22"/>
        </w:rPr>
        <w:t xml:space="preserve"> (but not </w:t>
      </w:r>
      <w:r w:rsidR="00AC44CC">
        <w:rPr>
          <w:rFonts w:ascii="Times New Roman" w:hAnsi="Times New Roman"/>
          <w:szCs w:val="22"/>
        </w:rPr>
        <w:t>women</w:t>
      </w:r>
      <w:r w:rsidR="000174DA">
        <w:rPr>
          <w:rFonts w:ascii="Times New Roman" w:hAnsi="Times New Roman"/>
          <w:szCs w:val="22"/>
        </w:rPr>
        <w:t>)</w:t>
      </w:r>
      <w:r w:rsidR="000174DA">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"10.1093/pubmed/fdv119", "ISSN" : "1741-3842", "PMID" : "26350481", "abstract" : "Background To evaluate the effect of NHS Health Checks on cardiovascular risk factor detection and inequalities. Methods Matched cohort study in the Clinical Practice Research Datalink, including participants who received a health check in England between 1 April 2010 and 31 March 2013, together with matched control participants, with linked deprivation scores. Results There were 91 618 eligible participants who received a health check, of whom 75 123 (82%) were matched with 182 245 controls. After the health check, 90% of men and 92% of women had complete data for blood pressure, total cholesterol, smoking and body mass index; a net 51% increase (P &lt; 0.001) over controls. After the check, gender and deprivation inequalities in recording of all risk factors were lower than for controls. Net increase in risk factor detection was greater for hypercholesterolaemia (men +33%; women +32%) than for obesity (men +8%; women +4%) and hypertension in men only (+5%) (all P &lt; 0.001). Detection of smoking was 5% lower in health check participants than controls (P &lt; 0.001). Over 4 years, statins were prescribed to 11% of health -check participants and 7.6% controls (hazard ratio 1.58, 95% confidence interval 1.53\u20131.63, P &lt; 0.001). Conclusion NHS Health Checks are associated with increased detection of hypercholesterolaemia, and to a lesser extent obesity and hypertension, but smokers may be under-represented.", "author" : [ { "dropping-particle" : "", "family" : "Forster", "given" : "Alice S.", "non-dropping-particle" : "", "parse-names" : false, "suffix" : "" }, { "dropping-particle" : "", "family" : "Burgess", "given" : "Caroline", "non-dropping-particle" : "", "parse-names" : false, "suffix" : "" }, { "dropping-particle" : "", "family" : "Dodhia", "given" : "Hiten", "non-dropping-particle" : "", "parse-names" : false, "suffix" : "" }, { "dropping-particle" : "", "family" : "Fuller", "given" : "Frances", "non-dropping-particle" : "", "parse-names" : false, "suffix" : "" }, { "dropping-particle" : "", "family" : "Miller", "given" : "Jane", "non-dropping-particle" : "", "parse-names" : false, "suffix" : "" }, { "dropping-particle" : "", "family" : "McDermott", "given" : "Lisa", "non-dropping-particle" : "", "parse-names" : false, "suffix" : "" }, { "dropping-particle" : "", "family" : "Gulliford", "given" : "Martin C.", "non-dropping-particle" : "", "parse-names" : false, "suffix" : "" } ], "container-title" : "Journal of Public Health", "id" : "ITEM-1", "issued" : { "date-parts" : [ [ "2015" ] ] }, "page" : "1-8", "title" : "Do health checks improve risk factor detection in primary care? Matched cohort study using electronic health records", "type" : "article-journal" }, "uris" : [ "http://www.mendeley.com/documents/?uuid=a6279b76-5f61-48d9-8486-967d755f051b" ] } ], "mendeley" : { "formattedCitation" : "[19]", "plainTextFormattedCitation" : "[19]", "previouslyFormattedCitation" : "[19]" }, "properties" : {  }, "schema" : "https://github.com/citation-style-language/schema/raw/master/csl-citation.json" }</w:instrText>
      </w:r>
      <w:r w:rsidR="000174DA">
        <w:rPr>
          <w:rFonts w:ascii="Times New Roman" w:hAnsi="Times New Roman"/>
          <w:szCs w:val="22"/>
        </w:rPr>
        <w:fldChar w:fldCharType="separate"/>
      </w:r>
      <w:r w:rsidR="000A407B" w:rsidRPr="000A407B">
        <w:rPr>
          <w:rFonts w:ascii="Times New Roman" w:hAnsi="Times New Roman"/>
          <w:noProof/>
          <w:szCs w:val="22"/>
        </w:rPr>
        <w:t>[19]</w:t>
      </w:r>
      <w:r w:rsidR="000174DA">
        <w:rPr>
          <w:rFonts w:ascii="Times New Roman" w:hAnsi="Times New Roman"/>
          <w:szCs w:val="22"/>
        </w:rPr>
        <w:fldChar w:fldCharType="end"/>
      </w:r>
      <w:r w:rsidR="000174DA" w:rsidRPr="00293DA6">
        <w:rPr>
          <w:rFonts w:ascii="Times New Roman" w:hAnsi="Times New Roman"/>
          <w:szCs w:val="22"/>
        </w:rPr>
        <w:t>.</w:t>
      </w:r>
      <w:r w:rsidR="003D3649">
        <w:rPr>
          <w:rFonts w:ascii="Times New Roman" w:hAnsi="Times New Roman"/>
          <w:szCs w:val="22"/>
        </w:rPr>
        <w:t xml:space="preserve"> </w:t>
      </w:r>
    </w:p>
    <w:p w14:paraId="0637F9B5" w14:textId="77777777" w:rsidR="008D3C49" w:rsidRPr="003E5B55" w:rsidRDefault="008D3C49" w:rsidP="003E5B55">
      <w:pPr>
        <w:spacing w:line="360" w:lineRule="auto"/>
        <w:contextualSpacing/>
        <w:rPr>
          <w:rFonts w:ascii="Times New Roman" w:hAnsi="Times New Roman"/>
          <w:szCs w:val="22"/>
          <w:highlight w:val="yellow"/>
        </w:rPr>
      </w:pPr>
    </w:p>
    <w:p w14:paraId="0E7B8450" w14:textId="594117BD" w:rsidR="00990124" w:rsidRPr="0069554E" w:rsidRDefault="006F2447" w:rsidP="0069554E">
      <w:pPr>
        <w:spacing w:line="360" w:lineRule="auto"/>
        <w:contextualSpacing/>
        <w:rPr>
          <w:rFonts w:ascii="Times New Roman" w:hAnsi="Times New Roman"/>
          <w:szCs w:val="22"/>
        </w:rPr>
      </w:pPr>
      <w:r w:rsidRPr="003E5B55">
        <w:rPr>
          <w:rFonts w:ascii="Times New Roman" w:hAnsi="Times New Roman"/>
          <w:szCs w:val="22"/>
        </w:rPr>
        <w:lastRenderedPageBreak/>
        <w:t>T</w:t>
      </w:r>
      <w:r w:rsidR="008D3C49" w:rsidRPr="003E5B55">
        <w:rPr>
          <w:rFonts w:ascii="Times New Roman" w:hAnsi="Times New Roman"/>
          <w:szCs w:val="22"/>
        </w:rPr>
        <w:t xml:space="preserve">wo </w:t>
      </w:r>
      <w:r w:rsidR="00FF33B1" w:rsidRPr="003E5B55">
        <w:rPr>
          <w:rFonts w:ascii="Times New Roman" w:hAnsi="Times New Roman"/>
          <w:szCs w:val="22"/>
        </w:rPr>
        <w:t xml:space="preserve">further </w:t>
      </w:r>
      <w:r w:rsidR="008D3C49" w:rsidRPr="003E5B55">
        <w:rPr>
          <w:rFonts w:ascii="Times New Roman" w:hAnsi="Times New Roman"/>
          <w:szCs w:val="22"/>
        </w:rPr>
        <w:t xml:space="preserve">studies </w:t>
      </w:r>
      <w:r w:rsidRPr="003E5B55">
        <w:rPr>
          <w:rFonts w:ascii="Times New Roman" w:hAnsi="Times New Roman"/>
          <w:szCs w:val="22"/>
        </w:rPr>
        <w:t xml:space="preserve">used </w:t>
      </w:r>
      <w:r w:rsidR="00FF33B1" w:rsidRPr="003E5B55">
        <w:rPr>
          <w:rFonts w:ascii="Times New Roman" w:hAnsi="Times New Roman"/>
          <w:szCs w:val="22"/>
        </w:rPr>
        <w:t xml:space="preserve">small samples of </w:t>
      </w:r>
      <w:r w:rsidRPr="003E5B55">
        <w:rPr>
          <w:rFonts w:ascii="Times New Roman" w:hAnsi="Times New Roman"/>
          <w:szCs w:val="22"/>
        </w:rPr>
        <w:t xml:space="preserve">general practices </w:t>
      </w:r>
      <w:r w:rsidR="00BE666D" w:rsidRPr="003E5B55">
        <w:rPr>
          <w:rFonts w:ascii="Times New Roman" w:hAnsi="Times New Roman"/>
          <w:szCs w:val="22"/>
        </w:rPr>
        <w:t xml:space="preserve">and </w:t>
      </w:r>
      <w:r w:rsidRPr="003E5B55">
        <w:rPr>
          <w:rFonts w:ascii="Times New Roman" w:hAnsi="Times New Roman"/>
          <w:szCs w:val="22"/>
        </w:rPr>
        <w:t>report</w:t>
      </w:r>
      <w:r w:rsidR="00BE666D" w:rsidRPr="003E5B55">
        <w:rPr>
          <w:rFonts w:ascii="Times New Roman" w:hAnsi="Times New Roman"/>
          <w:szCs w:val="22"/>
        </w:rPr>
        <w:t>ed</w:t>
      </w:r>
      <w:r w:rsidRPr="003E5B55">
        <w:rPr>
          <w:rFonts w:ascii="Times New Roman" w:hAnsi="Times New Roman"/>
          <w:szCs w:val="22"/>
        </w:rPr>
        <w:t xml:space="preserve"> associations between </w:t>
      </w:r>
      <w:r w:rsidR="00990124" w:rsidRPr="003E5B55">
        <w:rPr>
          <w:rFonts w:ascii="Times New Roman" w:hAnsi="Times New Roman"/>
          <w:szCs w:val="22"/>
        </w:rPr>
        <w:t xml:space="preserve">NHS Health Check </w:t>
      </w:r>
      <w:r w:rsidRPr="000174DA">
        <w:rPr>
          <w:rFonts w:ascii="Times New Roman" w:hAnsi="Times New Roman"/>
          <w:szCs w:val="22"/>
        </w:rPr>
        <w:t>coverage and disease detection after controlling for area-level characteristics (e.g. age profile</w:t>
      </w:r>
      <w:r w:rsidR="00BE666D" w:rsidRPr="000174DA">
        <w:rPr>
          <w:rFonts w:ascii="Times New Roman" w:hAnsi="Times New Roman"/>
          <w:szCs w:val="22"/>
        </w:rPr>
        <w:t xml:space="preserve"> and </w:t>
      </w:r>
      <w:r w:rsidRPr="000174DA">
        <w:rPr>
          <w:rFonts w:ascii="Times New Roman" w:hAnsi="Times New Roman"/>
          <w:szCs w:val="22"/>
        </w:rPr>
        <w:t>deprivation).</w:t>
      </w:r>
      <w:r w:rsidR="000E6661" w:rsidRPr="003E5B55">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"10.3399/bjgp14X681013", "ISBN" : "0960-1643", "ISSN" : "09601643", "PMID" : "25071065", "abstract" : "BACKGROUND: NHS Health Checks is a national case-finding and vascular risk assessment programme in England. No research has been published to assess the impact of NHS Health Checks on the prevalence of chronic disease in GP practices.\\n\\nAIM: To examine the impact of NHS Health Checks on the prevalence of hypertension, coronary heart disease (CHD), chronic kidney disease (CKD), atrial fibrillation (AF), and diabetes within practices, and compare this with usual medical care.\\n\\nDESIGN AND SETTING: A non-randomised controlled study in a mixed rural and urban county in England.\\n\\nMETHOD: Thirty-eight GP practices provided NHS Health Checks over a 3-year period. Forty-one practices that did not provide Health Checks acted as controls. t-tests and multiple linear regression were used to assess the difference in prevalence of disease between intervention group and control group practices, and the impact of NHS Health Checks on this.\\n\\nRESULTS: Throughout the duration of the study, 1142 previously undiagnosed cases of disease were detected through a total of 16 669 NHS Health Checks. Despite this, there were no significant differences in the change to the prevalence of diabetes, hypertension, CHD, CKD, and AF in practices providing NHS Health Checks compared with control practices. Regression analysis did not demonstrate that there was any significant association between the proportion of the eligible population of a practice having completed NHS Health Checks and changes in the prevalence of the five conditions studied.\\n\\nCONCLUSION: In practices providing NHS Health Checks, the change in the reported prevalence of diabetes, hypertension, CHD, CKD, and AF did not differ from that of practices providing usual care.", "author" : [ { "dropping-particle" : "", "family" : "Caley", "given" : "Michael", "non-dropping-particle" : "", "parse-names" : false, "suffix" : "" }, { "dropping-particle" : "", "family" : "Chohan", "given" : "Paramdip", "non-dropping-particle" : "", "parse-names" : false, "suffix" : "" }, { "dropping-particle" : "", "family" : "Hooper", "given" : "James", "non-dropping-particle" : "", "parse-names" : false, "suffix" : "" }, { "dropping-particle" : "", "family" : "Wright", "given" : "Nicola", "non-dropping-particle" : "", "parse-names" : false, "suffix" : "" } ], "container-title" : "British Journal of General Practice", "id" : "ITEM-1", "issue" : "625", "issued" : { "date-parts" : [ [ "2014" ] ] }, "page" : "516-521", "title" : "The impact of NHS health checks on the prevalence of disease in general practices: A controlled study", "type" : "article-journal", "volume" : "64" }, "uris" : [ "http://www.mendeley.com/documents/?uuid=e8a701fb-ad0c-477a-ab04-b9b1c11237f5" ] }, { "id" : "ITEM-2", "itemData" : { "DOI" : "10.1016/j.puhe.2015.10.019", "ISBN" : "0033-3506", "ISSN" : "14765616", "PMID" : "26715314", "abstract" : "Objectives: Success in reaching target populations is an important factor in determining the impact of public health programmes. The NHS Health Check (NHSHC) Programme is directed towards reducing excess cardiovascular mortality in England. As the programme is locally commissioned, local monitoring of programme reach is essential. This study aimed to assess indicators of programme reach available to local service commissioners. Study design: Ecological. Methods: The programme reach of NHSHC was assessed in three health districts in the North East of England. Local data returned from GP practices to commissioners on their NHSHC activities was collated for the period October 2010 to March 2013 together with related national published data. Three candidate indicators were chosen and the association between each of these and NHSHCs at GP practice level was examined by univariate logistic regression. Results: Data were available from 101 GP practices, together undertaking almost 20,000 health checks a year. Number of NHSHCs by practices explained most (77-92%) of the variance the numbers identified at high risk of cardiovascular disease (two for every ten NHSHCs). NHSHCs were not associated with growth in GP practice disease registers for either diabetes or hypertension. NHSCHs predicted practices identification of new cases of hypertension (with one case identified for every ten checks), albeit the proportion of variation explained was much more variable (2-60%) less consistent effect. Conclusions: Data routinely available to NHSHC commissioners can support monitoring programme reach, with numbers of new cases of hypertension being the most promising indicator of reach.", "author" : [ { "dropping-particle" : "", "family" : "Lambert", "given" : "Mark F.", "non-dropping-particle" : "", "parse-names" : false, "suffix" : "" } ], "container-title" : "Public Health", "id" : "ITEM-2", "issued" : { "date-parts" : [ [ "2016" ] ] }, "page" : "92-98", "publisher" : "Elsevier Ltd", "title" : "Assessing potential local routine monitoring indicators of reach for the NHS health checks programme", "type" : "article-journal", "volume" : "131" }, "uris" : [ "http://www.mendeley.com/documents/?uuid=4148755b-5288-43a3-9422-0da4cf26420e" ] } ], "mendeley" : { "formattedCitation" : "[36, 37]", "plainTextFormattedCitation" : "[36, 37]", "previouslyFormattedCitation" : "[36, 37]" }, "properties" : {  }, "schema" : "https://github.com/citation-style-language/schema/raw/master/csl-citation.json" }</w:instrText>
      </w:r>
      <w:r w:rsidR="000E6661" w:rsidRPr="003E5B55">
        <w:rPr>
          <w:rFonts w:ascii="Times New Roman" w:hAnsi="Times New Roman"/>
          <w:szCs w:val="22"/>
        </w:rPr>
        <w:fldChar w:fldCharType="separate"/>
      </w:r>
      <w:r w:rsidR="000A407B" w:rsidRPr="000A407B">
        <w:rPr>
          <w:rFonts w:ascii="Times New Roman" w:hAnsi="Times New Roman"/>
          <w:noProof/>
          <w:szCs w:val="22"/>
        </w:rPr>
        <w:t>[36, 37]</w:t>
      </w:r>
      <w:r w:rsidR="000E6661" w:rsidRPr="003E5B55">
        <w:rPr>
          <w:rFonts w:ascii="Times New Roman" w:hAnsi="Times New Roman"/>
          <w:szCs w:val="22"/>
        </w:rPr>
        <w:fldChar w:fldCharType="end"/>
      </w:r>
      <w:r w:rsidR="008D3C49" w:rsidRPr="003E5B55">
        <w:rPr>
          <w:rFonts w:ascii="Times New Roman" w:hAnsi="Times New Roman"/>
          <w:szCs w:val="22"/>
        </w:rPr>
        <w:t xml:space="preserve"> </w:t>
      </w:r>
      <w:r w:rsidR="00990124" w:rsidRPr="0069554E">
        <w:rPr>
          <w:rFonts w:ascii="Times New Roman" w:hAnsi="Times New Roman"/>
          <w:szCs w:val="22"/>
        </w:rPr>
        <w:t xml:space="preserve">The study by Caley </w:t>
      </w:r>
      <w:r w:rsidR="00990124" w:rsidRPr="0069554E">
        <w:rPr>
          <w:rFonts w:ascii="Times New Roman" w:hAnsi="Times New Roman"/>
          <w:i/>
          <w:szCs w:val="22"/>
        </w:rPr>
        <w:t>et al</w:t>
      </w:r>
      <w:r w:rsidR="00990124" w:rsidRPr="0069554E">
        <w:rPr>
          <w:rFonts w:ascii="Times New Roman" w:hAnsi="Times New Roman"/>
          <w:szCs w:val="22"/>
        </w:rPr>
        <w:t>.</w:t>
      </w:r>
      <w:r w:rsidR="00990124" w:rsidRPr="0069554E">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"10.3399/bjgp14X681013", "ISBN" : "0960-1643", "ISSN" : "09601643", "PMID" : "25071065", "abstract" : "BACKGROUND: NHS Health Checks is a national case-finding and vascular risk assessment programme in England. No research has been published to assess the impact of NHS Health Checks on the prevalence of chronic disease in GP practices.\\n\\nAIM: To examine the impact of NHS Health Checks on the prevalence of hypertension, coronary heart disease (CHD), chronic kidney disease (CKD), atrial fibrillation (AF), and diabetes within practices, and compare this with usual medical care.\\n\\nDESIGN AND SETTING: A non-randomised controlled study in a mixed rural and urban county in England.\\n\\nMETHOD: Thirty-eight GP practices provided NHS Health Checks over a 3-year period. Forty-one practices that did not provide Health Checks acted as controls. t-tests and multiple linear regression were used to assess the difference in prevalence of disease between intervention group and control group practices, and the impact of NHS Health Checks on this.\\n\\nRESULTS: Throughout the duration of the study, 1142 previously undiagnosed cases of disease were detected through a total of 16 669 NHS Health Checks. Despite this, there were no significant differences in the change to the prevalence of diabetes, hypertension, CHD, CKD, and AF in practices providing NHS Health Checks compared with control practices. Regression analysis did not demonstrate that there was any significant association between the proportion of the eligible population of a practice having completed NHS Health Checks and changes in the prevalence of the five conditions studied.\\n\\nCONCLUSION: In practices providing NHS Health Checks, the change in the reported prevalence of diabetes, hypertension, CHD, CKD, and AF did not differ from that of practices providing usual care.", "author" : [ { "dropping-particle" : "", "family" : "Caley", "given" : "Michael", "non-dropping-particle" : "", "parse-names" : false, "suffix" : "" }, { "dropping-particle" : "", "family" : "Chohan", "given" : "Paramdip", "non-dropping-particle" : "", "parse-names" : false, "suffix" : "" }, { "dropping-particle" : "", "family" : "Hooper", "given" : "James", "non-dropping-particle" : "", "parse-names" : false, "suffix" : "" }, { "dropping-particle" : "", "family" : "Wright", "given" : "Nicola", "non-dropping-particle" : "", "parse-names" : false, "suffix" : "" } ], "container-title" : "British Journal of General Practice", "id" : "ITEM-1", "issue" : "625", "issued" : { "date-parts" : [ [ "2014" ] ] }, "page" : "516-521", "title" : "The impact of NHS health checks on the prevalence of disease in general practices: A controlled study", "type" : "article-journal", "volume" : "64" }, "uris" : [ "http://www.mendeley.com/documents/?uuid=e8a701fb-ad0c-477a-ab04-b9b1c11237f5" ] } ], "mendeley" : { "formattedCitation" : "[36]", "plainTextFormattedCitation" : "[36]", "previouslyFormattedCitation" : "[36]" }, "properties" : {  }, "schema" : "https://github.com/citation-style-language/schema/raw/master/csl-citation.json" }</w:instrText>
      </w:r>
      <w:r w:rsidR="00990124" w:rsidRPr="0069554E">
        <w:rPr>
          <w:rFonts w:ascii="Times New Roman" w:hAnsi="Times New Roman"/>
          <w:szCs w:val="22"/>
        </w:rPr>
        <w:fldChar w:fldCharType="separate"/>
      </w:r>
      <w:r w:rsidR="000A407B" w:rsidRPr="000A407B">
        <w:rPr>
          <w:rFonts w:ascii="Times New Roman" w:hAnsi="Times New Roman"/>
          <w:noProof/>
          <w:szCs w:val="22"/>
        </w:rPr>
        <w:t>[36]</w:t>
      </w:r>
      <w:r w:rsidR="00990124" w:rsidRPr="0069554E">
        <w:rPr>
          <w:rFonts w:ascii="Times New Roman" w:hAnsi="Times New Roman"/>
          <w:szCs w:val="22"/>
        </w:rPr>
        <w:fldChar w:fldCharType="end"/>
      </w:r>
      <w:r w:rsidR="00990124" w:rsidRPr="0069554E">
        <w:rPr>
          <w:rFonts w:ascii="Times New Roman" w:hAnsi="Times New Roman"/>
          <w:szCs w:val="22"/>
        </w:rPr>
        <w:t xml:space="preserve"> identified no statistically significant associations between coverage and</w:t>
      </w:r>
      <w:r w:rsidR="00D368F2">
        <w:rPr>
          <w:rFonts w:ascii="Times New Roman" w:hAnsi="Times New Roman"/>
          <w:szCs w:val="22"/>
        </w:rPr>
        <w:t xml:space="preserve"> change in the prevalence of </w:t>
      </w:r>
      <w:r w:rsidR="00920F18">
        <w:rPr>
          <w:rFonts w:ascii="Times New Roman" w:hAnsi="Times New Roman"/>
          <w:szCs w:val="22"/>
        </w:rPr>
        <w:t>T2DM</w:t>
      </w:r>
      <w:r w:rsidR="00990124" w:rsidRPr="0069554E">
        <w:rPr>
          <w:rFonts w:ascii="Times New Roman" w:hAnsi="Times New Roman"/>
          <w:szCs w:val="22"/>
        </w:rPr>
        <w:t>, hypertension, coronary heart dis</w:t>
      </w:r>
      <w:r w:rsidR="00D368F2">
        <w:rPr>
          <w:rFonts w:ascii="Times New Roman" w:hAnsi="Times New Roman"/>
          <w:szCs w:val="22"/>
        </w:rPr>
        <w:t xml:space="preserve">ease, </w:t>
      </w:r>
      <w:r w:rsidR="00920F18">
        <w:rPr>
          <w:rFonts w:ascii="Times New Roman" w:hAnsi="Times New Roman"/>
          <w:szCs w:val="22"/>
        </w:rPr>
        <w:t>CKD</w:t>
      </w:r>
      <w:r w:rsidR="00D368F2">
        <w:rPr>
          <w:rFonts w:ascii="Times New Roman" w:hAnsi="Times New Roman"/>
          <w:szCs w:val="22"/>
        </w:rPr>
        <w:t xml:space="preserve"> or</w:t>
      </w:r>
      <w:r w:rsidR="00990124" w:rsidRPr="0069554E">
        <w:rPr>
          <w:rFonts w:ascii="Times New Roman" w:hAnsi="Times New Roman"/>
          <w:szCs w:val="22"/>
        </w:rPr>
        <w:t xml:space="preserve"> atrial fibrillation</w:t>
      </w:r>
      <w:r w:rsidR="009A0932" w:rsidRPr="0069554E">
        <w:rPr>
          <w:rFonts w:ascii="Times New Roman" w:hAnsi="Times New Roman"/>
          <w:szCs w:val="22"/>
        </w:rPr>
        <w:t xml:space="preserve">. </w:t>
      </w:r>
      <w:r w:rsidR="00990124" w:rsidRPr="0069554E">
        <w:rPr>
          <w:rFonts w:ascii="Times New Roman" w:hAnsi="Times New Roman"/>
          <w:szCs w:val="22"/>
        </w:rPr>
        <w:t xml:space="preserve">However, the study only included 79 general practices and only 13.6% of the eligible population had received an NHS Health Check so it was under-powered to detect small differences.  The second study by Lambert </w:t>
      </w:r>
      <w:r w:rsidR="00990124" w:rsidRPr="0069554E">
        <w:rPr>
          <w:rFonts w:ascii="Times New Roman" w:hAnsi="Times New Roman"/>
          <w:i/>
          <w:szCs w:val="22"/>
        </w:rPr>
        <w:t>et al.</w:t>
      </w:r>
      <w:r w:rsidR="00990124" w:rsidRPr="0069554E">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"10.1016/j.puhe.2015.10.019", "ISBN" : "0033-3506", "ISSN" : "14765616", "PMID" : "26715314", "abstract" : "Objectives: Success in reaching target populations is an important factor in determining the impact of public health programmes. The NHS Health Check (NHSHC) Programme is directed towards reducing excess cardiovascular mortality in England. As the programme is locally commissioned, local monitoring of programme reach is essential. This study aimed to assess indicators of programme reach available to local service commissioners. Study design: Ecological. Methods: The programme reach of NHSHC was assessed in three health districts in the North East of England. Local data returned from GP practices to commissioners on their NHSHC activities was collated for the period October 2010 to March 2013 together with related national published data. Three candidate indicators were chosen and the association between each of these and NHSHCs at GP practice level was examined by univariate logistic regression. Results: Data were available from 101 GP practices, together undertaking almost 20,000 health checks a year. Number of NHSHCs by practices explained most (77-92%) of the variance the numbers identified at high risk of cardiovascular disease (two for every ten NHSHCs). NHSHCs were not associated with growth in GP practice disease registers for either diabetes or hypertension. NHSCHs predicted practices identification of new cases of hypertension (with one case identified for every ten checks), albeit the proportion of variation explained was much more variable (2-60%) less consistent effect. Conclusions: Data routinely available to NHSHC commissioners can support monitoring programme reach, with numbers of new cases of hypertension being the most promising indicator of reach.", "author" : [ { "dropping-particle" : "", "family" : "Lambert", "given" : "Mark F.", "non-dropping-particle" : "", "parse-names" : false, "suffix" : "" } ], "container-title" : "Public Health", "id" : "ITEM-1", "issued" : { "date-parts" : [ [ "2016" ] ] }, "page" : "92-98", "publisher" : "Elsevier Ltd", "title" : "Assessing potential local routine monitoring indicators of reach for the NHS health checks programme", "type" : "article-journal", "volume" : "131" }, "uris" : [ "http://www.mendeley.com/documents/?uuid=4148755b-5288-43a3-9422-0da4cf26420e" ] } ], "mendeley" : { "formattedCitation" : "[37]", "plainTextFormattedCitation" : "[37]", "previouslyFormattedCitation" : "[37]" }, "properties" : {  }, "schema" : "https://github.com/citation-style-language/schema/raw/master/csl-citation.json" }</w:instrText>
      </w:r>
      <w:r w:rsidR="00990124" w:rsidRPr="0069554E">
        <w:rPr>
          <w:rFonts w:ascii="Times New Roman" w:hAnsi="Times New Roman"/>
          <w:szCs w:val="22"/>
        </w:rPr>
        <w:fldChar w:fldCharType="separate"/>
      </w:r>
      <w:r w:rsidR="000A407B" w:rsidRPr="000A407B">
        <w:rPr>
          <w:rFonts w:ascii="Times New Roman" w:hAnsi="Times New Roman"/>
          <w:noProof/>
          <w:szCs w:val="22"/>
        </w:rPr>
        <w:t>[37]</w:t>
      </w:r>
      <w:r w:rsidR="00990124" w:rsidRPr="0069554E">
        <w:rPr>
          <w:rFonts w:ascii="Times New Roman" w:hAnsi="Times New Roman"/>
          <w:szCs w:val="22"/>
        </w:rPr>
        <w:fldChar w:fldCharType="end"/>
      </w:r>
      <w:r w:rsidR="00990124" w:rsidRPr="0069554E">
        <w:rPr>
          <w:rFonts w:ascii="Times New Roman" w:hAnsi="Times New Roman"/>
          <w:szCs w:val="22"/>
        </w:rPr>
        <w:t xml:space="preserve"> </w:t>
      </w:r>
      <w:r w:rsidR="00E05CD7">
        <w:rPr>
          <w:rFonts w:ascii="Times New Roman" w:hAnsi="Times New Roman"/>
          <w:szCs w:val="22"/>
        </w:rPr>
        <w:t xml:space="preserve">reported that the </w:t>
      </w:r>
      <w:r w:rsidR="00E05CD7" w:rsidRPr="0069554E">
        <w:rPr>
          <w:rFonts w:ascii="Times New Roman" w:hAnsi="Times New Roman"/>
          <w:szCs w:val="22"/>
        </w:rPr>
        <w:t xml:space="preserve">number of NHS Health Checks performed </w:t>
      </w:r>
      <w:r w:rsidR="00E05CD7">
        <w:rPr>
          <w:rFonts w:ascii="Times New Roman" w:hAnsi="Times New Roman"/>
          <w:szCs w:val="22"/>
        </w:rPr>
        <w:t>explained between 6% and 60% of the variance in</w:t>
      </w:r>
      <w:r w:rsidR="00990124" w:rsidRPr="0069554E">
        <w:rPr>
          <w:rFonts w:ascii="Times New Roman" w:hAnsi="Times New Roman"/>
          <w:szCs w:val="22"/>
        </w:rPr>
        <w:t xml:space="preserve"> incident hypertension </w:t>
      </w:r>
      <w:r w:rsidR="00A04C78">
        <w:rPr>
          <w:rFonts w:ascii="Times New Roman" w:hAnsi="Times New Roman"/>
          <w:szCs w:val="22"/>
        </w:rPr>
        <w:t>across the different practices</w:t>
      </w:r>
      <w:r w:rsidR="00990124" w:rsidRPr="0069554E">
        <w:rPr>
          <w:rFonts w:ascii="Times New Roman" w:hAnsi="Times New Roman"/>
          <w:szCs w:val="22"/>
        </w:rPr>
        <w:t xml:space="preserve">.  </w:t>
      </w:r>
    </w:p>
    <w:p w14:paraId="4FCC5882" w14:textId="77777777" w:rsidR="008D3C49" w:rsidRPr="003E5B55" w:rsidRDefault="008D3C49" w:rsidP="003E5B55">
      <w:pPr>
        <w:shd w:val="clear" w:color="auto" w:fill="FFFFFF" w:themeFill="background1"/>
        <w:spacing w:after="0" w:line="360" w:lineRule="auto"/>
        <w:contextualSpacing/>
        <w:rPr>
          <w:rFonts w:ascii="Times New Roman" w:hAnsi="Times New Roman"/>
          <w:szCs w:val="22"/>
        </w:rPr>
      </w:pPr>
    </w:p>
    <w:p w14:paraId="7B99F5FF" w14:textId="706CF470" w:rsidR="008D3C49" w:rsidRPr="00A85948" w:rsidRDefault="000174DA" w:rsidP="005E2C5A">
      <w:pPr>
        <w:spacing w:line="360" w:lineRule="auto"/>
        <w:contextualSpacing/>
        <w:rPr>
          <w:rFonts w:ascii="Times New Roman" w:hAnsi="Times New Roman"/>
          <w:b/>
          <w:szCs w:val="22"/>
        </w:rPr>
      </w:pPr>
      <w:r>
        <w:rPr>
          <w:rFonts w:ascii="Times New Roman" w:hAnsi="Times New Roman"/>
          <w:b/>
          <w:szCs w:val="22"/>
        </w:rPr>
        <w:t>3</w:t>
      </w:r>
      <w:r w:rsidR="008D3C49" w:rsidRPr="00A85948">
        <w:rPr>
          <w:rFonts w:ascii="Times New Roman" w:hAnsi="Times New Roman"/>
          <w:b/>
          <w:szCs w:val="22"/>
        </w:rPr>
        <w:t xml:space="preserve">b:  </w:t>
      </w:r>
      <w:r w:rsidR="00BE666D">
        <w:rPr>
          <w:rFonts w:ascii="Times New Roman" w:hAnsi="Times New Roman"/>
          <w:b/>
          <w:szCs w:val="22"/>
        </w:rPr>
        <w:t>Health-related</w:t>
      </w:r>
      <w:r w:rsidR="008D3C49" w:rsidRPr="00A85948">
        <w:rPr>
          <w:rFonts w:ascii="Times New Roman" w:hAnsi="Times New Roman"/>
          <w:b/>
          <w:szCs w:val="22"/>
        </w:rPr>
        <w:t xml:space="preserve"> behaviour</w:t>
      </w:r>
      <w:r w:rsidR="00B24FD2" w:rsidRPr="00A85948">
        <w:rPr>
          <w:rFonts w:ascii="Times New Roman" w:hAnsi="Times New Roman"/>
          <w:b/>
          <w:szCs w:val="22"/>
        </w:rPr>
        <w:t xml:space="preserve"> (n=4)</w:t>
      </w:r>
    </w:p>
    <w:p w14:paraId="13F5521E" w14:textId="54371609" w:rsidR="008D3C49" w:rsidRDefault="00E05CD7" w:rsidP="005E2C5A">
      <w:pPr>
        <w:spacing w:line="360" w:lineRule="auto"/>
        <w:contextualSpacing/>
        <w:rPr>
          <w:rFonts w:ascii="Times New Roman" w:hAnsi="Times New Roman"/>
          <w:szCs w:val="22"/>
        </w:rPr>
      </w:pPr>
      <w:r>
        <w:rPr>
          <w:rFonts w:ascii="Times New Roman" w:hAnsi="Times New Roman"/>
          <w:szCs w:val="22"/>
        </w:rPr>
        <w:t xml:space="preserve">The only study with a comparison group to report health-related behaviour </w:t>
      </w:r>
      <w:r w:rsidR="00B164DF" w:rsidRPr="004D0032">
        <w:rPr>
          <w:rFonts w:ascii="Times New Roman" w:hAnsi="Times New Roman"/>
          <w:szCs w:val="22"/>
        </w:rPr>
        <w:t xml:space="preserve">reported no significant </w:t>
      </w:r>
      <w:r w:rsidR="00082167">
        <w:rPr>
          <w:rFonts w:ascii="Times New Roman" w:hAnsi="Times New Roman"/>
          <w:szCs w:val="22"/>
        </w:rPr>
        <w:t>association</w:t>
      </w:r>
      <w:r w:rsidR="00082167" w:rsidRPr="004D0032">
        <w:rPr>
          <w:rFonts w:ascii="Times New Roman" w:hAnsi="Times New Roman"/>
          <w:szCs w:val="22"/>
        </w:rPr>
        <w:t xml:space="preserve"> </w:t>
      </w:r>
      <w:r w:rsidR="00B164DF" w:rsidRPr="004D0032">
        <w:rPr>
          <w:rFonts w:ascii="Times New Roman" w:hAnsi="Times New Roman"/>
          <w:szCs w:val="22"/>
        </w:rPr>
        <w:t xml:space="preserve">between change in smoking prevalence </w:t>
      </w:r>
      <w:r w:rsidR="00E36BF6">
        <w:rPr>
          <w:rFonts w:ascii="Times New Roman" w:hAnsi="Times New Roman"/>
          <w:szCs w:val="22"/>
        </w:rPr>
        <w:t>(</w:t>
      </w:r>
      <w:r w:rsidR="004D4475" w:rsidRPr="004D0032">
        <w:rPr>
          <w:rFonts w:ascii="Times New Roman" w:hAnsi="Times New Roman"/>
          <w:szCs w:val="22"/>
        </w:rPr>
        <w:t>recorded within primary care records</w:t>
      </w:r>
      <w:r w:rsidR="00082167">
        <w:rPr>
          <w:rFonts w:ascii="Times New Roman" w:hAnsi="Times New Roman"/>
          <w:szCs w:val="22"/>
        </w:rPr>
        <w:t xml:space="preserve"> over a median of two years</w:t>
      </w:r>
      <w:r w:rsidR="00E36BF6">
        <w:rPr>
          <w:rFonts w:ascii="Times New Roman" w:hAnsi="Times New Roman"/>
          <w:szCs w:val="22"/>
        </w:rPr>
        <w:t>)</w:t>
      </w:r>
      <w:r w:rsidR="004D4475" w:rsidRPr="004D0032">
        <w:rPr>
          <w:rFonts w:ascii="Times New Roman" w:hAnsi="Times New Roman"/>
          <w:szCs w:val="22"/>
        </w:rPr>
        <w:t xml:space="preserve"> </w:t>
      </w:r>
      <w:r w:rsidR="00B164DF" w:rsidRPr="004D0032">
        <w:rPr>
          <w:rFonts w:ascii="Times New Roman" w:hAnsi="Times New Roman"/>
          <w:szCs w:val="22"/>
        </w:rPr>
        <w:t xml:space="preserve">and attendance </w:t>
      </w:r>
      <w:r w:rsidR="00AC44CC">
        <w:rPr>
          <w:rFonts w:ascii="Times New Roman" w:hAnsi="Times New Roman"/>
          <w:szCs w:val="22"/>
        </w:rPr>
        <w:t xml:space="preserve">at </w:t>
      </w:r>
      <w:r w:rsidR="00C606F2" w:rsidRPr="004D0032">
        <w:rPr>
          <w:rFonts w:ascii="Times New Roman" w:hAnsi="Times New Roman"/>
          <w:szCs w:val="22"/>
        </w:rPr>
        <w:t>a health check</w:t>
      </w:r>
      <w:r w:rsidR="00B164DF" w:rsidRPr="004D0032">
        <w:rPr>
          <w:rFonts w:ascii="Times New Roman" w:hAnsi="Times New Roman"/>
          <w:szCs w:val="22"/>
        </w:rPr>
        <w:t>.</w:t>
      </w:r>
      <w:r w:rsidR="008D3C49" w:rsidRPr="004D0032">
        <w:rPr>
          <w:rFonts w:ascii="Times New Roman" w:hAnsi="Times New Roman"/>
          <w:szCs w:val="22"/>
        </w:rPr>
        <w:fldChar w:fldCharType="begin" w:fldLock="1"/>
      </w:r>
      <w:r w:rsidR="000A407B">
        <w:rPr>
          <w:rFonts w:ascii="Times New Roman" w:hAnsi="Times New Roman"/>
          <w:szCs w:val="22"/>
        </w:rPr>
        <w:instrText>ADDIN CSL_CITATION { "citationItems" : [ { "id" : "ITEM-1", "itemData" : { "author" : [ { "dropping-particle" : "", "family" : "Chang", "given" : "Kiara", "non-dropping-particle" : "", "parse-names" : false, "suffix" : "" }, { "dropping-particle" : "", "family" : "Lee", "given" : "JT", "non-dropping-particle" : "", "parse-names" : false, "suffix" : "" }, { "dropping-particle" : "", "family" : "Vamos", "given" : "EP", "non-dropping-particle" : "", "parse-names" : false, "suffix" : "" }, { "dropping-particle" : "", "family" : "Solijak", "given" : "M", "non-dropping-particle" : "", "parse-names" : false, "suffix" : "" }, { "dropping-particle" : "", "family" : "Johnston", "given" : "D", "non-dropping-particle" : "", "parse-names" : false, "suffix" : "" }, { "dropping-particle" : "", "family" : "Khunti", "given" : "K", "non-dropping-particle" : "", "parse-names" : false, "suffix" : "" }, { "dropping-particle" : "", "family" : "Majeed", "given" : "A", "non-dropping-particle" : "", "parse-names" : false, "suffix" : "" }, { "dropping-particle" : "", "family" : "Millett", "given" : "C.", "non-dropping-particle" : "", "parse-names" : false, "suffix" : "" } ], "container-title" : "CMAJ", "id" : "ITEM-1", "issue" : "10", "issued" : { "date-parts" : [ [ "2016" ] ] }, "page" : "E228-238", "title" : "Impact of the National Health Service Health Check on cardiovascular disease risk: a difference-in-differences matching analysis", "type" : "article-journal", "volume" : "188" }, "uris" : [ "http://www.mendeley.com/documents/?uuid=88df8309-6711-4daa-979c-088a0aaa66e1" ] } ], "mendeley" : { "formattedCitation" : "[20]", "plainTextFormattedCitation" : "[20]", "previouslyFormattedCitation" : "[20]" }, "properties" : {  }, "schema" : "https://github.com/citation-style-language/schema/raw/master/csl-citation.json" }</w:instrText>
      </w:r>
      <w:r w:rsidR="008D3C49" w:rsidRPr="004D0032">
        <w:rPr>
          <w:rFonts w:ascii="Times New Roman" w:hAnsi="Times New Roman"/>
          <w:szCs w:val="22"/>
        </w:rPr>
        <w:fldChar w:fldCharType="separate"/>
      </w:r>
      <w:r w:rsidR="000A407B" w:rsidRPr="000A407B">
        <w:rPr>
          <w:rFonts w:ascii="Times New Roman" w:hAnsi="Times New Roman"/>
          <w:noProof/>
          <w:szCs w:val="22"/>
        </w:rPr>
        <w:t>[20]</w:t>
      </w:r>
      <w:r w:rsidR="008D3C49" w:rsidRPr="004D0032">
        <w:rPr>
          <w:rFonts w:ascii="Times New Roman" w:hAnsi="Times New Roman"/>
          <w:szCs w:val="22"/>
        </w:rPr>
        <w:fldChar w:fldCharType="end"/>
      </w:r>
      <w:r w:rsidR="003A1102" w:rsidRPr="004D0032">
        <w:rPr>
          <w:rFonts w:ascii="Times New Roman" w:hAnsi="Times New Roman"/>
          <w:szCs w:val="22"/>
        </w:rPr>
        <w:t xml:space="preserve">  T</w:t>
      </w:r>
      <w:r w:rsidR="008D3C49" w:rsidRPr="004D0032">
        <w:rPr>
          <w:rFonts w:ascii="Times New Roman" w:hAnsi="Times New Roman"/>
          <w:szCs w:val="22"/>
        </w:rPr>
        <w:t>hree</w:t>
      </w:r>
      <w:r w:rsidR="00BE666D" w:rsidRPr="004D0032">
        <w:rPr>
          <w:rFonts w:ascii="Times New Roman" w:hAnsi="Times New Roman"/>
          <w:szCs w:val="22"/>
        </w:rPr>
        <w:t xml:space="preserve"> </w:t>
      </w:r>
      <w:r w:rsidR="003A1102" w:rsidRPr="004D0032">
        <w:rPr>
          <w:rFonts w:ascii="Times New Roman" w:hAnsi="Times New Roman"/>
          <w:szCs w:val="22"/>
        </w:rPr>
        <w:t xml:space="preserve">studies </w:t>
      </w:r>
      <w:r w:rsidR="00C606F2" w:rsidRPr="004D0032">
        <w:rPr>
          <w:rFonts w:ascii="Times New Roman" w:hAnsi="Times New Roman"/>
          <w:szCs w:val="22"/>
        </w:rPr>
        <w:t>reported change in smoking amongst individuals after attendance at a health check</w:t>
      </w:r>
      <w:r w:rsidR="001509BD">
        <w:rPr>
          <w:rFonts w:ascii="Times New Roman" w:hAnsi="Times New Roman"/>
          <w:szCs w:val="22"/>
        </w:rPr>
        <w:t xml:space="preserve"> (Appendix Table A4)</w:t>
      </w:r>
      <w:r w:rsidR="00C606F2" w:rsidRPr="004D0032">
        <w:rPr>
          <w:rFonts w:ascii="Times New Roman" w:hAnsi="Times New Roman"/>
          <w:szCs w:val="22"/>
        </w:rPr>
        <w:t xml:space="preserve">.  </w:t>
      </w:r>
      <w:r w:rsidR="00C606F2" w:rsidRPr="0069554E">
        <w:rPr>
          <w:rFonts w:ascii="Times New Roman" w:hAnsi="Times New Roman"/>
        </w:rPr>
        <w:t>Two</w:t>
      </w:r>
      <w:r w:rsidR="00C606F2" w:rsidRPr="0069554E">
        <w:rPr>
          <w:rFonts w:ascii="Times New Roman" w:hAnsi="Times New Roman"/>
        </w:rPr>
        <w:fldChar w:fldCharType="begin" w:fldLock="1"/>
      </w:r>
      <w:r w:rsidR="000A407B">
        <w:rPr>
          <w:rFonts w:ascii="Times New Roman" w:hAnsi="Times New Roman"/>
        </w:rPr>
        <w:instrText>ADDIN CSL_CITATION { "citationItems" : [ { "id" : "ITEM-1", "itemData" : { "DOI" : "10.1186/1471-2458-12-944", "ISSN" : "1471-2458", "PMID" : "23116213", "abstract" : "BACKGROUND: The global burden of the major vascular diseases is projected to rise and to remain the dominant non-communicable disease cluster well into the twenty first century. The Department of Health in England has developed the NHS Health Check service as a policy initiative to reduce population vascular disease risk. The aims of this study were to monitor population changes in cardiovascular disease (CVD) risk factors over the first year of the new service and to assess the value of tailored lifestyle support, including motivational interview with ongoing support and referral to other services.\n\nMETHODS: Randomised trial comparing NHS Health Check service only with NHS Health Check service plus additional lifestyle support in Stoke on Trent, England. Thirty eight general practices and 601 (365 usual care, 236 additional lifestyle support) patients were recruited and randomised independently between September 2009 and February 2010. Changes in population CVD risk between baseline and one year follow-up were compared, using intention-to-treat analysis. The primary outcome was the Framingham 10 year CVD risk score. Secondary outcomes included individual modifiable risk measures and prevalence of individual risk categories. Additional lifestyle support included referral to a lifestyle coach and free sessions as needed for: weight management, physical activity, cook and eat and positive thinking.\n\nRESULTS: Average population CVD risk decreased from 32.9% to 29.4% (p &lt;0.001) in the NHS Health Check only group and from 31.9% to 29.2% (p &lt;0.001) in the NHS Health Check plus additional lifestyle support group. There was no significant difference between the two groups at either measurement point. Prevalence of high blood pressure, high cholesterol and smoking were reduced significantly (p &lt;0.01) in both groups. Prevalence of central obesity was reduced significantly (p &lt;0.01) in the group receiving additional lifestyle support but not in the NHS Health Check only group.\n\nCONCLUSIONS: The NHS Health Check service in Stoke on Trent resulted in significant reduction in estimated population CVD risk. There was no evidence of further benefit of the additional lifestyle support services in terms of absolute CVD risk reduction.", "author" : [ { "dropping-particle" : "", "family" : "Cochrane", "given" : "Thomas", "non-dropping-particle" : "", "parse-names" : false, "suffix" : "" }, { "dropping-particle" : "", "family" : "Davey", "given" : "Rachel", "non-dropping-particle" : "", "parse-names" : false, "suffix" : "" }, { "dropping-particle" : "", "family" : "Iqbal", "given" : "Zafar", "non-dropping-particle" : "", "parse-names" : false, "suffix" : "" }, { "dropping-particle" : "", "family" : "Gidlow", "given" : "Christopher", "non-dropping-particle" : "", "parse-names" : false, "suffix" : "" }, { "dropping-particle" : "", "family" : "Kumar", "given" : "Jagdish", "non-dropping-particle" : "", "parse-names" : false, "suffix" : "" }, { "dropping-particle" : "", "family" : "Chambers", "given" : "Ruth", "non-dropping-particle" : "", "parse-names" : false, "suffix" : "" }, { "dropping-particle" : "", "family" : "Mawby", "given" : "Yvonne", "non-dropping-particle" : "", "parse-names" : false, "suffix" : "" } ], "container-title" : "BMC public health", "id" : "ITEM-1", "issued" : { "date-parts" : [ [ "2012", "1" ] ] }, "page" : "944", "title" : "NHS health checks through general practice: randomised trial of population cardiovascular risk reduction.", "type" : "article-journal", "volume" : "12" }, "uris" : [ "http://www.mendeley.com/documents/?uuid=7599648b-5965-476b-a850-fad8371b476b" ] }, { "id" : "ITEM-2", "itemData" : { "DOI" : "10.1093/pubmed/fdu079", "ISBN" : "1741-3842", "ISSN" : "17413850", "PMID" : "25326192", "abstract" : "BACKGROUND: This study aimed to evaluate the yield of the NHS Health Checks programme. METHODS: A cohort study, conducted in the Clinical Practice Research Datalink in England. Electronic health records were analysed for patients aged 40-74 receiving an NHS Health Check between 2010 and 2013. RESULTS: There were 65 324 men and 75 032 women receiving a health check. For every 1000 men assessed, there were 205 smokers (95% confidence interval 195-215), 355 (340-369) with hypertension (\u2265140/90 mmHg) and 633 (607-658) with elevated cholesterol (\u22655 mmol/l). Among 1000 women, there were 161 (151-171) smokers, 247 (238-257) with hypertension and 668 (646-689) with elevated cholesterol. In the 12 months following the check, statins were prescribed to 18% of men and 21% of women with \u226520% cardiovascular risk and antihypertensive drugs to 11% of men and 16% of women with \u226520% cardiovascular risk. Slight reductions in risk factor values were observed in the minority of participants with follow-up values recorded in the 15 months following the check. CONCLUSIONS: A universal primary prevention programme identifies substantial risk factor burden in a population without known cardiovascular disease. Research is needed to monitor interventions, and intermediate- and long-term outcomes, in those identified at high risk.", "author" : [ { "dropping-particle" : "", "family" : "Forster", "given" : "Alice S.", "non-dropping-particle" : "", "parse-names" : false, "suffix" : "" }, { "dropping-particle" : "", "family" : "Dodhia", "given" : "Hiten", "non-dropping-particle" : "", "parse-names" : false, "suffix" : "" }, { "dropping-particle" : "", "family" : "Booth", "given" : "Helen", "non-dropping-particle" : "", "parse-names" : false, "suffix" : "" }, { "dropping-particle" : "", "family" : "Dregan", "given" : "Alex", "non-dropping-particle" : "", "parse-names" : false, "suffix" : "" }, { "dropping-particle" : "", "family" : "Fuller", "given" : "Frances", "non-dropping-particle" : "", "parse-names" : false, "suffix" : "" }, { "dropping-particle" : "", "family" : "Miller", "given" : "Jane", "non-dropping-particle" : "", "parse-names" : false, "suffix" : "" }, { "dropping-particle" : "", "family" : "Burgess", "given" : "Caroline", "non-dropping-particle" : "", "parse-names" : false, "suffix" : "" }, { "dropping-particle" : "", "family" : "McDermott", "given" : "Lisa", "non-dropping-particle" : "", "parse-names" : false, "suffix" : "" }, { "dropping-particle" : "", "family" : "Gulliford", "given" : "Martin C.", "non-dropping-particle" : "", "parse-names" : false, "suffix" : "" } ], "container-title" : "Journal of Public Health (United Kingdom)", "id" : "ITEM-2", "issue" : "2", "issued" : { "date-parts" : [ [ "2015" ] ] }, "page" : "234-240", "title" : "Estimating the yield of NHS Health Checks in England: A population-based cohort study", "type" : "article-journal", "volume" : "37" }, "uris" : [ "http://www.mendeley.com/documents/?uuid=8b663904-206e-4601-9eed-d63f8b77c6dc" ] } ], "mendeley" : { "formattedCitation" : "[17, 38]", "plainTextFormattedCitation" : "[17, 38]", "previouslyFormattedCitation" : "[17, 38]" }, "properties" : {  }, "schema" : "https://github.com/citation-style-language/schema/raw/master/csl-citation.json" }</w:instrText>
      </w:r>
      <w:r w:rsidR="00C606F2" w:rsidRPr="0069554E">
        <w:rPr>
          <w:rFonts w:ascii="Times New Roman" w:hAnsi="Times New Roman"/>
        </w:rPr>
        <w:fldChar w:fldCharType="separate"/>
      </w:r>
      <w:r w:rsidR="000A407B" w:rsidRPr="000A407B">
        <w:rPr>
          <w:rFonts w:ascii="Times New Roman" w:hAnsi="Times New Roman"/>
          <w:noProof/>
        </w:rPr>
        <w:t>[17, 38]</w:t>
      </w:r>
      <w:r w:rsidR="00C606F2" w:rsidRPr="0069554E">
        <w:rPr>
          <w:rFonts w:ascii="Times New Roman" w:hAnsi="Times New Roman"/>
        </w:rPr>
        <w:fldChar w:fldCharType="end"/>
      </w:r>
      <w:r w:rsidR="00C606F2" w:rsidRPr="0069554E">
        <w:rPr>
          <w:rFonts w:ascii="Times New Roman" w:hAnsi="Times New Roman"/>
        </w:rPr>
        <w:t xml:space="preserve"> showed a significant reduction</w:t>
      </w:r>
      <w:r w:rsidR="00534A63">
        <w:rPr>
          <w:rFonts w:ascii="Times New Roman" w:hAnsi="Times New Roman"/>
        </w:rPr>
        <w:t xml:space="preserve"> of at least ten percentage points </w:t>
      </w:r>
      <w:r w:rsidR="00C606F2" w:rsidRPr="0069554E">
        <w:rPr>
          <w:rFonts w:ascii="Times New Roman" w:hAnsi="Times New Roman"/>
        </w:rPr>
        <w:t xml:space="preserve">in </w:t>
      </w:r>
      <w:r w:rsidR="00534A63">
        <w:rPr>
          <w:rFonts w:ascii="Times New Roman" w:hAnsi="Times New Roman"/>
        </w:rPr>
        <w:t xml:space="preserve">the proportion of attendees who </w:t>
      </w:r>
      <w:r w:rsidR="00C606F2" w:rsidRPr="0069554E">
        <w:rPr>
          <w:rFonts w:ascii="Times New Roman" w:hAnsi="Times New Roman"/>
        </w:rPr>
        <w:t>smok</w:t>
      </w:r>
      <w:r w:rsidR="00534A63">
        <w:rPr>
          <w:rFonts w:ascii="Times New Roman" w:hAnsi="Times New Roman"/>
        </w:rPr>
        <w:t xml:space="preserve">ed, </w:t>
      </w:r>
      <w:r w:rsidR="00C606F2" w:rsidRPr="0069554E">
        <w:rPr>
          <w:rFonts w:ascii="Times New Roman" w:hAnsi="Times New Roman"/>
        </w:rPr>
        <w:t>whereas in the other the change was not statistically significant</w:t>
      </w:r>
      <w:r w:rsidR="00C606F2" w:rsidRPr="0069554E">
        <w:rPr>
          <w:rFonts w:ascii="Times New Roman" w:hAnsi="Times New Roman"/>
        </w:rPr>
        <w:fldChar w:fldCharType="begin" w:fldLock="1"/>
      </w:r>
      <w:r w:rsidR="000A407B">
        <w:rPr>
          <w:rFonts w:ascii="Times New Roman" w:hAnsi="Times New Roman"/>
        </w:rPr>
        <w:instrText>ADDIN CSL_CITATION { "citationItems" : [ { "id" : "ITEM-1", "itemData" : { "DOI" : "10.1016/j.ypmed.2013.05.002", "ISSN" : "1096-0260", "PMID" : "23701848", "abstract" : "OBJECTIVE: We aimed to assess whether the National Health Service (NHS) Health Check, a systematic cardiovascular disease (CVD) risk assessment and management program, was associated with reduction in CVD risk in attendees after one year.\n\nMETHODS: We extracted data from patients aged 40-74 years, with high estimated CVD risk, who were registered with general practices in a deprived, culturally diverse setting in England. We included 4748 patients at baseline (July 2008-November 2009), with 3712 at follow-up (December 2009-March 2011). We used a pre-post study design to assess changes in global CVD risk, individual CVD risk factors and statin prescription in patients with a complete and partial Health Check.\n\nRESULTS: There were significant reductions in mean CVD risk score (28.2%; 95% confidence interval (CI)=27.3-29.1 to 26.2%; 95% CI, 25.4-27.1), diastolic blood pressure, total cholesterol levels and lipid ratios after one year in patients with a complete Health Check. Statin prescription increased from 14.0% (95% CI=11.9-16.0) to 60.6% (95% CI=57.7-63.5).\n\nCONCLUSIONS: The introduction of NHS Health Check was associated with significant but modest reductions in CVD risk among screened high-risk individuals. Further cost-effectiveness analysis and work accounting for uptake is required to assess whether the program can make significant changes to population health.", "author" : [ { "dropping-particle" : "", "family" : "Artac", "given" : "Macide", "non-dropping-particle" : "", "parse-names" : false, "suffix" : "" }, { "dropping-particle" : "", "family" : "Dalton", "given" : "Andrew R H", "non-dropping-particle" : "", "parse-names" : false, "suffix" : "" }, { "dropping-particle" : "", "family" : "Majeed", "given" : "Azeem", "non-dropping-particle" : "", "parse-names" : false, "suffix" : "" }, { "dropping-particle" : "", "family" : "Car", "given" : "Josip", "non-dropping-particle" : "", "parse-names" : false, "suffix" : "" }, { "dropping-particle" : "", "family" : "Millett", "given" : "Christopher", "non-dropping-particle" : "", "parse-names" : false, "suffix" : "" } ], "container-title" : "Preventive medicine", "id" : "ITEM-1", "issue" : "2", "issued" : { "date-parts" : [ [ "2013", "8" ] ] }, "page" : "129-34", "publisher" : "Elsevier Inc.", "title" : "Effectiveness of a national cardiovascular disease risk assessment program (NHS Health Check): results after one year.", "type" : "article-journal", "volume" : "57" }, "uris" : [ "http://www.mendeley.com/documents/?uuid=683b20f1-98d8-4911-9749-371ffb07c50f" ] } ], "mendeley" : { "formattedCitation" : "[39]", "plainTextFormattedCitation" : "[39]", "previouslyFormattedCitation" : "[39]" }, "properties" : {  }, "schema" : "https://github.com/citation-style-language/schema/raw/master/csl-citation.json" }</w:instrText>
      </w:r>
      <w:r w:rsidR="00C606F2" w:rsidRPr="0069554E">
        <w:rPr>
          <w:rFonts w:ascii="Times New Roman" w:hAnsi="Times New Roman"/>
        </w:rPr>
        <w:fldChar w:fldCharType="separate"/>
      </w:r>
      <w:r w:rsidR="000A407B" w:rsidRPr="000A407B">
        <w:rPr>
          <w:rFonts w:ascii="Times New Roman" w:hAnsi="Times New Roman"/>
          <w:noProof/>
        </w:rPr>
        <w:t>[39]</w:t>
      </w:r>
      <w:r w:rsidR="00C606F2" w:rsidRPr="0069554E">
        <w:rPr>
          <w:rFonts w:ascii="Times New Roman" w:hAnsi="Times New Roman"/>
        </w:rPr>
        <w:fldChar w:fldCharType="end"/>
      </w:r>
      <w:r w:rsidR="00C606F2" w:rsidRPr="0069554E">
        <w:rPr>
          <w:rFonts w:ascii="Times New Roman" w:hAnsi="Times New Roman"/>
        </w:rPr>
        <w:t xml:space="preserve">. </w:t>
      </w:r>
      <w:r w:rsidR="00534A63">
        <w:rPr>
          <w:rFonts w:ascii="Times New Roman" w:hAnsi="Times New Roman"/>
        </w:rPr>
        <w:t xml:space="preserve"> </w:t>
      </w:r>
      <w:r w:rsidR="00C606F2" w:rsidRPr="0069554E">
        <w:rPr>
          <w:rFonts w:ascii="Times New Roman" w:hAnsi="Times New Roman"/>
        </w:rPr>
        <w:t xml:space="preserve">Without a comparison group, however, it is not possible to </w:t>
      </w:r>
      <w:r w:rsidR="00B608C4">
        <w:rPr>
          <w:rFonts w:ascii="Times New Roman" w:hAnsi="Times New Roman"/>
        </w:rPr>
        <w:t>attribute</w:t>
      </w:r>
      <w:r w:rsidR="00C606F2" w:rsidRPr="0069554E">
        <w:rPr>
          <w:rFonts w:ascii="Times New Roman" w:hAnsi="Times New Roman"/>
        </w:rPr>
        <w:t xml:space="preserve"> these changes to the NHS Health Check. </w:t>
      </w:r>
      <w:r w:rsidR="00534A63">
        <w:rPr>
          <w:rFonts w:ascii="Times New Roman" w:hAnsi="Times New Roman"/>
        </w:rPr>
        <w:t xml:space="preserve"> </w:t>
      </w:r>
      <w:r w:rsidR="00BE666D" w:rsidRPr="004D0032">
        <w:rPr>
          <w:rFonts w:ascii="Times New Roman" w:hAnsi="Times New Roman"/>
          <w:szCs w:val="22"/>
        </w:rPr>
        <w:t xml:space="preserve">No other health-related behaviours were </w:t>
      </w:r>
      <w:r w:rsidR="00E36BF6">
        <w:rPr>
          <w:rFonts w:ascii="Times New Roman" w:hAnsi="Times New Roman"/>
          <w:szCs w:val="22"/>
        </w:rPr>
        <w:t>reported</w:t>
      </w:r>
      <w:r w:rsidR="00BE666D" w:rsidRPr="004D0032">
        <w:rPr>
          <w:rFonts w:ascii="Times New Roman" w:hAnsi="Times New Roman"/>
          <w:szCs w:val="22"/>
        </w:rPr>
        <w:t>.</w:t>
      </w:r>
    </w:p>
    <w:p w14:paraId="096B742F" w14:textId="77777777" w:rsidR="00534A63" w:rsidRPr="004D0032" w:rsidRDefault="00534A63" w:rsidP="005E2C5A">
      <w:pPr>
        <w:spacing w:line="360" w:lineRule="auto"/>
        <w:contextualSpacing/>
        <w:rPr>
          <w:rFonts w:ascii="Times New Roman" w:hAnsi="Times New Roman"/>
          <w:szCs w:val="22"/>
        </w:rPr>
      </w:pPr>
    </w:p>
    <w:p w14:paraId="0F9ABABE" w14:textId="28472D15" w:rsidR="00534A63" w:rsidRPr="00A85948" w:rsidRDefault="00534A63" w:rsidP="00534A63">
      <w:pPr>
        <w:spacing w:line="360" w:lineRule="auto"/>
        <w:rPr>
          <w:rFonts w:ascii="Times New Roman" w:hAnsi="Times New Roman"/>
          <w:b/>
          <w:szCs w:val="22"/>
        </w:rPr>
      </w:pPr>
      <w:r>
        <w:rPr>
          <w:rFonts w:ascii="Times New Roman" w:hAnsi="Times New Roman"/>
          <w:b/>
          <w:szCs w:val="22"/>
        </w:rPr>
        <w:t>3c</w:t>
      </w:r>
      <w:r w:rsidRPr="00A85948">
        <w:rPr>
          <w:rFonts w:ascii="Times New Roman" w:hAnsi="Times New Roman"/>
          <w:b/>
          <w:szCs w:val="22"/>
        </w:rPr>
        <w:t>:  Prescribing (n=9)</w:t>
      </w:r>
    </w:p>
    <w:p w14:paraId="3DFABDC0" w14:textId="0704835E" w:rsidR="00534A63" w:rsidRPr="00A85948" w:rsidRDefault="00534A63" w:rsidP="00534A63">
      <w:pPr>
        <w:spacing w:line="360" w:lineRule="auto"/>
        <w:contextualSpacing/>
        <w:rPr>
          <w:rFonts w:ascii="Times New Roman" w:hAnsi="Times New Roman"/>
          <w:szCs w:val="22"/>
        </w:rPr>
      </w:pPr>
      <w:r>
        <w:rPr>
          <w:rFonts w:ascii="Times New Roman" w:hAnsi="Times New Roman"/>
          <w:szCs w:val="22"/>
        </w:rPr>
        <w:t xml:space="preserve">The two CPRD studies  </w:t>
      </w:r>
      <w:r w:rsidRPr="00A85948">
        <w:rPr>
          <w:rFonts w:ascii="Times New Roman" w:hAnsi="Times New Roman"/>
          <w:szCs w:val="22"/>
        </w:rPr>
        <w:fldChar w:fldCharType="begin" w:fldLock="1"/>
      </w:r>
      <w:r w:rsidR="000A407B">
        <w:rPr>
          <w:rFonts w:ascii="Times New Roman" w:hAnsi="Times New Roman"/>
          <w:szCs w:val="22"/>
        </w:rPr>
        <w:instrText>ADDIN CSL_CITATION { "citationItems" : [ { "id" : "ITEM-1", "itemData" : { "author" : [ { "dropping-particle" : "", "family" : "Chang", "given" : "Kiara", "non-dropping-particle" : "", "parse-names" : false, "suffix" : "" }, { "dropping-particle" : "", "family" : "Lee", "given" : "JT", "non-dropping-particle" : "", "parse-names" : false, "suffix" : "" }, { "dropping-particle" : "", "family" : "Vamos", "given" : "EP", "non-dropping-particle" : "", "parse-names" : false, "suffix" : "" }, { "dropping-particle" : "", "family" : "Solijak", "given" : "M", "non-dropping-particle" : "", "parse-names" : false, "suffix" : "" }, { "dropping-particle" : "", "family" : "Johnston", "given" : "D", "non-dropping-particle" : "", "parse-names" : false, "suffix" : "" }, { "dropping-particle" : "", "family" : "Khunti", "given" : "K", "non-dropping-particle" : "", "parse-names" : false, "suffix" : "" }, { "dropping-particle" : "", "family" : "Majeed", "given" : "A", "non-dropping-particle" : "", "parse-names" : false, "suffix" : "" }, { "dropping-particle" : "", "family" : "Millett", "given" : "C.", "non-dropping-particle" : "", "parse-names" : false, "suffix" : "" } ], "container-title" : "CMAJ", "id" : "ITEM-1", "issue" : "10", "issued" : { "date-parts" : [ [ "2016" ] ] }, "page" : "E228-238", "title" : "Impact of the National Health Service Health Check on cardiovascular disease risk: a difference-in-differences matching analysis", "type" : "article-journal", "volume" : "188" }, "uris" : [ "http://www.mendeley.com/documents/?uuid=88df8309-6711-4daa-979c-088a0aaa66e1" ] }, { "id" : "ITEM-2", "itemData" : { "DOI" : "10.1093/pubmed/fdv119", "ISSN" : "1741-3842", "PMID" : "26350481", "abstract" : "Background To evaluate the effect of NHS Health Checks on cardiovascular risk factor detection and inequalities. Methods Matched cohort study in the Clinical Practice Research Datalink, including participants who received a health check in England between 1 April 2010 and 31 March 2013, together with matched control participants, with linked deprivation scores. Results There were 91 618 eligible participants who received a health check, of whom 75 123 (82%) were matched with 182 245 controls. After the health check, 90% of men and 92% of women had complete data for blood pressure, total cholesterol, smoking and body mass index; a net 51% increase (P &lt; 0.001) over controls. After the check, gender and deprivation inequalities in recording of all risk factors were lower than for controls. Net increase in risk factor detection was greater for hypercholesterolaemia (men +33%; women +32%) than for obesity (men +8%; women +4%) and hypertension in men only (+5%) (all P &lt; 0.001). Detection of smoking was 5% lower in health check participants than controls (P &lt; 0.001). Over 4 years, statins were prescribed to 11% of health -check participants and 7.6% controls (hazard ratio 1.58, 95% confidence interval 1.53\u20131.63, P &lt; 0.001). Conclusion NHS Health Checks are associated with increased detection of hypercholesterolaemia, and to a lesser extent obesity and hypertension, but smokers may be under-represented.", "author" : [ { "dropping-particle" : "", "family" : "Forster", "given" : "Alice S.", "non-dropping-particle" : "", "parse-names" : false, "suffix" : "" }, { "dropping-particle" : "", "family" : "Burgess", "given" : "Caroline", "non-dropping-particle" : "", "parse-names" : false, "suffix" : "" }, { "dropping-particle" : "", "family" : "Dodhia", "given" : "Hiten", "non-dropping-particle" : "", "parse-names" : false, "suffix" : "" }, { "dropping-particle" : "", "family" : "Fuller", "given" : "Frances", "non-dropping-particle" : "", "parse-names" : false, "suffix" : "" }, { "dropping-particle" : "", "family" : "Miller", "given" : "Jane", "non-dropping-particle" : "", "parse-names" : false, "suffix" : "" }, { "dropping-particle" : "", "family" : "McDermott", "given" : "Lisa", "non-dropping-particle" : "", "parse-names" : false, "suffix" : "" }, { "dropping-particle" : "", "family" : "Gulliford", "given" : "Martin C.", "non-dropping-particle" : "", "parse-names" : false, "suffix" : "" } ], "container-title" : "Journal of Public Health", "id" : "ITEM-2", "issued" : { "date-parts" : [ [ "2015" ] ] }, "page" : "1-8", "title" : "Do health checks improve risk factor detection in primary care? Matched cohort study using electronic health records", "type" : "article-journal" }, "uris" : [ "http://www.mendeley.com/documents/?uuid=a6279b76-5f61-48d9-8486-967d755f051b" ] } ], "mendeley" : { "formattedCitation" : "[19, 20]", "plainTextFormattedCitation" : "[19, 20]", "previouslyFormattedCitation" : "[19, 20]" }, "properties" : {  }, "schema" : "https://github.com/citation-style-language/schema/raw/master/csl-citation.json" }</w:instrText>
      </w:r>
      <w:r w:rsidRPr="00A85948">
        <w:rPr>
          <w:rFonts w:ascii="Times New Roman" w:hAnsi="Times New Roman"/>
          <w:szCs w:val="22"/>
        </w:rPr>
        <w:fldChar w:fldCharType="separate"/>
      </w:r>
      <w:r w:rsidR="000A407B" w:rsidRPr="000A407B">
        <w:rPr>
          <w:rFonts w:ascii="Times New Roman" w:hAnsi="Times New Roman"/>
          <w:noProof/>
          <w:szCs w:val="22"/>
        </w:rPr>
        <w:t>[19, 20]</w:t>
      </w:r>
      <w:r w:rsidRPr="00A85948">
        <w:rPr>
          <w:rFonts w:ascii="Times New Roman" w:hAnsi="Times New Roman"/>
          <w:szCs w:val="22"/>
        </w:rPr>
        <w:fldChar w:fldCharType="end"/>
      </w:r>
      <w:r w:rsidRPr="00A85948">
        <w:rPr>
          <w:rFonts w:ascii="Times New Roman" w:hAnsi="Times New Roman"/>
          <w:szCs w:val="22"/>
        </w:rPr>
        <w:t xml:space="preserve"> identified significantly </w:t>
      </w:r>
      <w:r>
        <w:rPr>
          <w:rFonts w:ascii="Times New Roman" w:hAnsi="Times New Roman"/>
          <w:szCs w:val="22"/>
        </w:rPr>
        <w:t>greater</w:t>
      </w:r>
      <w:r w:rsidRPr="00A85948">
        <w:rPr>
          <w:rFonts w:ascii="Times New Roman" w:hAnsi="Times New Roman"/>
          <w:szCs w:val="22"/>
        </w:rPr>
        <w:t xml:space="preserve"> increases in statin and anti-hypertensive prescriptions amongst attendees</w:t>
      </w:r>
      <w:r>
        <w:rPr>
          <w:rFonts w:ascii="Times New Roman" w:hAnsi="Times New Roman"/>
          <w:szCs w:val="22"/>
        </w:rPr>
        <w:t xml:space="preserve"> than matched non-attendees</w:t>
      </w:r>
      <w:r w:rsidRPr="00A85948">
        <w:rPr>
          <w:rFonts w:ascii="Times New Roman" w:hAnsi="Times New Roman"/>
          <w:szCs w:val="22"/>
        </w:rPr>
        <w:t xml:space="preserve">.  </w:t>
      </w:r>
      <w:r>
        <w:rPr>
          <w:rFonts w:ascii="Times New Roman" w:hAnsi="Times New Roman"/>
          <w:szCs w:val="22"/>
        </w:rPr>
        <w:t>For example, new statin prescriptions were initiated for 5.6% of attendees, versus 1.2% of non-attendees over a median of two-years in one of the studies</w:t>
      </w:r>
      <w:r>
        <w:rPr>
          <w:rFonts w:ascii="Times New Roman" w:hAnsi="Times New Roman"/>
          <w:szCs w:val="22"/>
        </w:rPr>
        <w:fldChar w:fldCharType="begin" w:fldLock="1"/>
      </w:r>
      <w:r w:rsidR="000A407B">
        <w:rPr>
          <w:rFonts w:ascii="Times New Roman" w:hAnsi="Times New Roman"/>
          <w:szCs w:val="22"/>
        </w:rPr>
        <w:instrText>ADDIN CSL_CITATION { "citationItems" : [ { "id" : "ITEM-1", "itemData" : { "author" : [ { "dropping-particle" : "", "family" : "Chang", "given" : "Kiara", "non-dropping-particle" : "", "parse-names" : false, "suffix" : "" }, { "dropping-particle" : "", "family" : "Lee", "given" : "JT", "non-dropping-particle" : "", "parse-names" : false, "suffix" : "" }, { "dropping-particle" : "", "family" : "Vamos", "given" : "EP", "non-dropping-particle" : "", "parse-names" : false, "suffix" : "" }, { "dropping-particle" : "", "family" : "Solijak", "given" : "M", "non-dropping-particle" : "", "parse-names" : false, "suffix" : "" }, { "dropping-particle" : "", "family" : "Johnston", "given" : "D", "non-dropping-particle" : "", "parse-names" : false, "suffix" : "" }, { "dropping-particle" : "", "family" : "Khunti", "given" : "K", "non-dropping-particle" : "", "parse-names" : false, "suffix" : "" }, { "dropping-particle" : "", "family" : "Majeed", "given" : "A", "non-dropping-particle" : "", "parse-names" : false, "suffix" : "" }, { "dropping-particle" : "", "family" : "Millett", "given" : "C.", "non-dropping-particle" : "", "parse-names" : false, "suffix" : "" } ], "container-title" : "CMAJ", "id" : "ITEM-1", "issue" : "10", "issued" : { "date-parts" : [ [ "2016" ] ] }, "page" : "E228-238", "title" : "Impact of the National Health Service Health Check on cardiovascular disease risk: a difference-in-differences matching analysis", "type" : "article-journal", "volume" : "188" }, "uris" : [ "http://www.mendeley.com/documents/?uuid=88df8309-6711-4daa-979c-088a0aaa66e1" ] } ], "mendeley" : { "formattedCitation" : "[20]", "plainTextFormattedCitation" : "[20]", "previouslyFormattedCitation" : "[20]" }, "properties" : {  }, "schema" : "https://github.com/citation-style-language/schema/raw/master/csl-citation.json" }</w:instrText>
      </w:r>
      <w:r>
        <w:rPr>
          <w:rFonts w:ascii="Times New Roman" w:hAnsi="Times New Roman"/>
          <w:szCs w:val="22"/>
        </w:rPr>
        <w:fldChar w:fldCharType="separate"/>
      </w:r>
      <w:r w:rsidR="000A407B" w:rsidRPr="000A407B">
        <w:rPr>
          <w:rFonts w:ascii="Times New Roman" w:hAnsi="Times New Roman"/>
          <w:noProof/>
          <w:szCs w:val="22"/>
        </w:rPr>
        <w:t>[20]</w:t>
      </w:r>
      <w:r>
        <w:rPr>
          <w:rFonts w:ascii="Times New Roman" w:hAnsi="Times New Roman"/>
          <w:szCs w:val="22"/>
        </w:rPr>
        <w:fldChar w:fldCharType="end"/>
      </w:r>
      <w:r>
        <w:rPr>
          <w:rFonts w:ascii="Times New Roman" w:hAnsi="Times New Roman"/>
          <w:szCs w:val="22"/>
        </w:rPr>
        <w:t>, and by 11.0% and 7.6% over four years in the other.</w:t>
      </w:r>
      <w:r>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"10.1093/pubmed/fdv119", "ISSN" : "1741-3842", "PMID" : "26350481", "abstract" : "Background To evaluate the effect of NHS Health Checks on cardiovascular risk factor detection and inequalities. Methods Matched cohort study in the Clinical Practice Research Datalink, including participants who received a health check in England between 1 April 2010 and 31 March 2013, together with matched control participants, with linked deprivation scores. Results There were 91 618 eligible participants who received a health check, of whom 75 123 (82%) were matched with 182 245 controls. After the health check, 90% of men and 92% of women had complete data for blood pressure, total cholesterol, smoking and body mass index; a net 51% increase (P &lt; 0.001) over controls. After the check, gender and deprivation inequalities in recording of all risk factors were lower than for controls. Net increase in risk factor detection was greater for hypercholesterolaemia (men +33%; women +32%) than for obesity (men +8%; women +4%) and hypertension in men only (+5%) (all P &lt; 0.001). Detection of smoking was 5% lower in health check participants than controls (P &lt; 0.001). Over 4 years, statins were prescribed to 11% of health -check participants and 7.6% controls (hazard ratio 1.58, 95% confidence interval 1.53\u20131.63, P &lt; 0.001). Conclusion NHS Health Checks are associated with increased detection of hypercholesterolaemia, and to a lesser extent obesity and hypertension, but smokers may be under-represented.", "author" : [ { "dropping-particle" : "", "family" : "Forster", "given" : "Alice S.", "non-dropping-particle" : "", "parse-names" : false, "suffix" : "" }, { "dropping-particle" : "", "family" : "Burgess", "given" : "Caroline", "non-dropping-particle" : "", "parse-names" : false, "suffix" : "" }, { "dropping-particle" : "", "family" : "Dodhia", "given" : "Hiten", "non-dropping-particle" : "", "parse-names" : false, "suffix" : "" }, { "dropping-particle" : "", "family" : "Fuller", "given" : "Frances", "non-dropping-particle" : "", "parse-names" : false, "suffix" : "" }, { "dropping-particle" : "", "family" : "Miller", "given" : "Jane", "non-dropping-particle" : "", "parse-names" : false, "suffix" : "" }, { "dropping-particle" : "", "family" : "McDermott", "given" : "Lisa", "non-dropping-particle" : "", "parse-names" : false, "suffix" : "" }, { "dropping-particle" : "", "family" : "Gulliford", "given" : "Martin C.", "non-dropping-particle" : "", "parse-names" : false, "suffix" : "" } ], "container-title" : "Journal of Public Health", "id" : "ITEM-1", "issued" : { "date-parts" : [ [ "2015" ] ] }, "page" : "1-8", "title" : "Do health checks improve risk factor detection in primary care? Matched cohort study using electronic health records", "type" : "article-journal" }, "uris" : [ "http://www.mendeley.com/documents/?uuid=a6279b76-5f61-48d9-8486-967d755f051b" ] } ], "mendeley" : { "formattedCitation" : "[19]", "plainTextFormattedCitation" : "[19]", "previouslyFormattedCitation" : "[19]" }, "properties" : {  }, "schema" : "https://github.com/citation-style-language/schema/raw/master/csl-citation.json" }</w:instrText>
      </w:r>
      <w:r>
        <w:rPr>
          <w:rFonts w:ascii="Times New Roman" w:hAnsi="Times New Roman"/>
          <w:szCs w:val="22"/>
        </w:rPr>
        <w:fldChar w:fldCharType="separate"/>
      </w:r>
      <w:r w:rsidR="000A407B" w:rsidRPr="000A407B">
        <w:rPr>
          <w:rFonts w:ascii="Times New Roman" w:hAnsi="Times New Roman"/>
          <w:noProof/>
          <w:szCs w:val="22"/>
        </w:rPr>
        <w:t>[19]</w:t>
      </w:r>
      <w:r>
        <w:rPr>
          <w:rFonts w:ascii="Times New Roman" w:hAnsi="Times New Roman"/>
          <w:szCs w:val="22"/>
        </w:rPr>
        <w:fldChar w:fldCharType="end"/>
      </w:r>
      <w:r>
        <w:rPr>
          <w:rFonts w:ascii="Times New Roman" w:hAnsi="Times New Roman"/>
          <w:szCs w:val="22"/>
        </w:rPr>
        <w:t xml:space="preserve">  Another study investigated</w:t>
      </w:r>
      <w:r w:rsidRPr="00A85948">
        <w:rPr>
          <w:rFonts w:ascii="Times New Roman" w:hAnsi="Times New Roman"/>
          <w:szCs w:val="22"/>
        </w:rPr>
        <w:t xml:space="preserve"> national-level prescribing data and showed a significant association between coverage and high-dose statin prescribing at the PCT level in 2011, however the associat</w:t>
      </w:r>
      <w:r>
        <w:rPr>
          <w:rFonts w:ascii="Times New Roman" w:hAnsi="Times New Roman"/>
          <w:szCs w:val="22"/>
        </w:rPr>
        <w:t>ion was not significant for low-</w:t>
      </w:r>
      <w:r w:rsidRPr="00A85948">
        <w:rPr>
          <w:rFonts w:ascii="Times New Roman" w:hAnsi="Times New Roman"/>
          <w:szCs w:val="22"/>
        </w:rPr>
        <w:t>dose statins</w:t>
      </w:r>
      <w:r>
        <w:rPr>
          <w:rFonts w:ascii="Times New Roman" w:hAnsi="Times New Roman"/>
          <w:szCs w:val="22"/>
        </w:rPr>
        <w:t>.</w:t>
      </w:r>
      <w:r w:rsidRPr="00A85948">
        <w:rPr>
          <w:rFonts w:ascii="Times New Roman" w:hAnsi="Times New Roman"/>
          <w:szCs w:val="22"/>
        </w:rPr>
        <w:fldChar w:fldCharType="begin" w:fldLock="1"/>
      </w:r>
      <w:r w:rsidR="000A407B">
        <w:rPr>
          <w:rFonts w:ascii="Times New Roman" w:hAnsi="Times New Roman"/>
          <w:szCs w:val="22"/>
        </w:rPr>
        <w:instrText>ADDIN CSL_CITATION { "citationItems" : [ { "id" : "ITEM-1", "itemData" : { "author" : [ { "dropping-particle" : "", "family" : "Jamet", "given" : "G", "non-dropping-particle" : "", "parse-names" : false, "suffix" : "" }, { "dropping-particle" : "", "family" : "Tubeuf", "given" : "S", "non-dropping-particle" : "", "parse-names" : false, "suffix" : "" }, { "dropping-particle" : "", "family" : "Meads", "given" : "D", "non-dropping-particle" : "", "parse-names" : false, "suffix" : "" } ], "id" : "ITEM-1", "issued" : { "date-parts" : [ [ "2014" ] ] }, "title" : "Leeds Institute of Health Sciences Has the introduction of NHS health checks increased the prescription of statins for CVD prevention ?", "type" : "article-journal" }, "uris" : [ "http://www.mendeley.com/documents/?uuid=23ba0eb2-f8af-42a6-b50d-de19294ea36f" ] } ], "mendeley" : { "formattedCitation" : "[15]", "plainTextFormattedCitation" : "[15]", "previouslyFormattedCitation" : "[15]" }, "properties" : {  }, "schema" : "https://github.com/citation-style-language/schema/raw/master/csl-citation.json" }</w:instrText>
      </w:r>
      <w:r w:rsidRPr="00A85948">
        <w:rPr>
          <w:rFonts w:ascii="Times New Roman" w:hAnsi="Times New Roman"/>
          <w:szCs w:val="22"/>
        </w:rPr>
        <w:fldChar w:fldCharType="separate"/>
      </w:r>
      <w:r w:rsidR="000A407B" w:rsidRPr="000A407B">
        <w:rPr>
          <w:rFonts w:ascii="Times New Roman" w:hAnsi="Times New Roman"/>
          <w:noProof/>
          <w:szCs w:val="22"/>
        </w:rPr>
        <w:t>[15]</w:t>
      </w:r>
      <w:r w:rsidRPr="00A85948">
        <w:rPr>
          <w:rFonts w:ascii="Times New Roman" w:hAnsi="Times New Roman"/>
          <w:szCs w:val="22"/>
        </w:rPr>
        <w:fldChar w:fldCharType="end"/>
      </w:r>
    </w:p>
    <w:p w14:paraId="574E4777" w14:textId="77777777" w:rsidR="00534A63" w:rsidRDefault="00534A63" w:rsidP="00534A63">
      <w:pPr>
        <w:spacing w:line="360" w:lineRule="auto"/>
        <w:contextualSpacing/>
        <w:rPr>
          <w:rFonts w:ascii="Times New Roman" w:hAnsi="Times New Roman"/>
          <w:szCs w:val="22"/>
        </w:rPr>
      </w:pPr>
    </w:p>
    <w:p w14:paraId="71187C77" w14:textId="7B0FA105" w:rsidR="00534A63" w:rsidRDefault="00534A63" w:rsidP="00534A63">
      <w:pPr>
        <w:spacing w:line="360" w:lineRule="auto"/>
        <w:contextualSpacing/>
        <w:rPr>
          <w:rFonts w:ascii="Times New Roman" w:hAnsi="Times New Roman"/>
          <w:szCs w:val="22"/>
        </w:rPr>
      </w:pPr>
      <w:r>
        <w:rPr>
          <w:rFonts w:ascii="Times New Roman" w:hAnsi="Times New Roman"/>
          <w:szCs w:val="22"/>
        </w:rPr>
        <w:t xml:space="preserve">Six </w:t>
      </w:r>
      <w:r w:rsidRPr="00A85948">
        <w:rPr>
          <w:rFonts w:ascii="Times New Roman" w:hAnsi="Times New Roman"/>
          <w:szCs w:val="22"/>
        </w:rPr>
        <w:t xml:space="preserve">before-and-after studies all showed an increased likelihood of </w:t>
      </w:r>
      <w:r>
        <w:rPr>
          <w:rFonts w:ascii="Times New Roman" w:hAnsi="Times New Roman"/>
          <w:szCs w:val="22"/>
        </w:rPr>
        <w:t xml:space="preserve">a </w:t>
      </w:r>
      <w:r w:rsidRPr="00A85948">
        <w:rPr>
          <w:rFonts w:ascii="Times New Roman" w:hAnsi="Times New Roman"/>
          <w:szCs w:val="22"/>
        </w:rPr>
        <w:t>statin</w:t>
      </w:r>
      <w:r>
        <w:rPr>
          <w:rFonts w:ascii="Times New Roman" w:hAnsi="Times New Roman"/>
          <w:szCs w:val="22"/>
        </w:rPr>
        <w:t xml:space="preserve"> prescription</w:t>
      </w:r>
      <w:r w:rsidRPr="00A85948">
        <w:rPr>
          <w:rFonts w:ascii="Times New Roman" w:hAnsi="Times New Roman"/>
          <w:szCs w:val="22"/>
        </w:rPr>
        <w:t xml:space="preserve"> following attendance</w:t>
      </w:r>
      <w:r>
        <w:rPr>
          <w:rFonts w:ascii="Times New Roman" w:hAnsi="Times New Roman"/>
          <w:szCs w:val="22"/>
        </w:rPr>
        <w:t xml:space="preserve"> (Appendix Table A4)</w:t>
      </w:r>
      <w:r w:rsidRPr="00A85948">
        <w:rPr>
          <w:rFonts w:ascii="Times New Roman" w:hAnsi="Times New Roman"/>
          <w:szCs w:val="22"/>
        </w:rPr>
        <w:t>.</w:t>
      </w:r>
      <w:r>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"10.1093/pubmed/fdu079", "ISBN" : "1741-3842", "ISSN" : "17413850", "PMID" : "25326192", "abstract" : "BACKGROUND: This study aimed to evaluate the yield of the NHS Health Checks programme. METHODS: A cohort study, conducted in the Clinical Practice Research Datalink in England. Electronic health records were analysed for patients aged 40-74 receiving an NHS Health Check between 2010 and 2013. RESULTS: There were 65 324 men and 75 032 women receiving a health check. For every 1000 men assessed, there were 205 smokers (95% confidence interval 195-215), 355 (340-369) with hypertension (\u2265140/90 mmHg) and 633 (607-658) with elevated cholesterol (\u22655 mmol/l). Among 1000 women, there were 161 (151-171) smokers, 247 (238-257) with hypertension and 668 (646-689) with elevated cholesterol. In the 12 months following the check, statins were prescribed to 18% of men and 21% of women with \u226520% cardiovascular risk and antihypertensive drugs to 11% of men and 16% of women with \u226520% cardiovascular risk. Slight reductions in risk factor values were observed in the minority of participants with follow-up values recorded in the 15 months following the check. CONCLUSIONS: A universal primary prevention programme identifies substantial risk factor burden in a population without known cardiovascular disease. Research is needed to monitor interventions, and intermediate- and long-term outcomes, in those identified at high risk.", "author" : [ { "dropping-particle" : "", "family" : "Forster", "given" : "Alice S.", "non-dropping-particle" : "", "parse-names" : false, "suffix" : "" }, { "dropping-particle" : "", "family" : "Dodhia", "given" : "Hiten", "non-dropping-particle" : "", "parse-names" : false, "suffix" : "" }, { "dropping-particle" : "", "family" : "Booth", "given" : "Helen", "non-dropping-particle" : "", "parse-names" : false, "suffix" : "" }, { "dropping-particle" : "", "family" : "Dregan", "given" : "Alex", "non-dropping-particle" : "", "parse-names" : false, "suffix" : "" }, { "dropping-particle" : "", "family" : "Fuller", "given" : "Frances", "non-dropping-particle" : "", "parse-names" : false, "suffix" : "" }, { "dropping-particle" : "", "family" : "Miller", "given" : "Jane", "non-dropping-particle" : "", "parse-names" : false, "suffix" : "" }, { "dropping-particle" : "", "family" : "Burgess", "given" : "Caroline", "non-dropping-particle" : "", "parse-names" : false, "suffix" : "" }, { "dropping-particle" : "", "family" : "McDermott", "given" : "Lisa", "non-dropping-particle" : "", "parse-names" : false, "suffix" : "" }, { "dropping-particle" : "", "family" : "Gulliford", "given" : "Martin C.", "non-dropping-particle" : "", "parse-names" : false, "suffix" : "" } ], "container-title" : "Journal of Public Health (United Kingdom)", "id" : "ITEM-1", "issue" : "2", "issued" : { "date-parts" : [ [ "2015" ] ] }, "page" : "234-240", "title" : "Estimating the yield of NHS Health Checks in England: A population-based cohort study", "type" : "article-journal", "volume" : "37" }, "uris" : [ "http://www.mendeley.com/documents/?uuid=8b663904-206e-4601-9eed-d63f8b77c6dc" ] }, { "id" : "ITEM-2", "itemData" : { "DOI" : "10.1016/j.ypmed.2013.05.002", "ISSN" : "1096-0260", "PMID" : "23701848", "abstract" : "OBJECTIVE: We aimed to assess whether the National Health Service (NHS) Health Check, a systematic cardiovascular disease (CVD) risk assessment and management program, was associated with reduction in CVD risk in attendees after one year.\n\nMETHODS: We extracted data from patients aged 40-74 years, with high estimated CVD risk, who were registered with general practices in a deprived, culturally diverse setting in England. We included 4748 patients at baseline (July 2008-November 2009), with 3712 at follow-up (December 2009-March 2011). We used a pre-post study design to assess changes in global CVD risk, individual CVD risk factors and statin prescription in patients with a complete and partial Health Check.\n\nRESULTS: There were significant reductions in mean CVD risk score (28.2%; 95% confidence interval (CI)=27.3-29.1 to 26.2%; 95% CI, 25.4-27.1), diastolic blood pressure, total cholesterol levels and lipid ratios after one year in patients with a complete Health Check. Statin prescription increased from 14.0% (95% CI=11.9-16.0) to 60.6% (95% CI=57.7-63.5).\n\nCONCLUSIONS: The introduction of NHS Health Check was associated with significant but modest reductions in CVD risk among screened high-risk individuals. Further cost-effectiveness analysis and work accounting for uptake is required to assess whether the program can make significant changes to population health.", "author" : [ { "dropping-particle" : "", "family" : "Artac", "given" : "Macide", "non-dropping-particle" : "", "parse-names" : false, "suffix" : "" }, { "dropping-particle" : "", "family" : "Dalton", "given" : "Andrew R H", "non-dropping-particle" : "", "parse-names" : false, "suffix" : "" }, { "dropping-particle" : "", "family" : "Majeed", "given" : "Azeem", "non-dropping-particle" : "", "parse-names" : false, "suffix" : "" }, { "dropping-particle" : "", "family" : "Car", "given" : "Josip", "non-dropping-particle" : "", "parse-names" : false, "suffix" : "" }, { "dropping-particle" : "", "family" : "Millett", "given" : "Christopher", "non-dropping-particle" : "", "parse-names" : false, "suffix" : "" } ], "container-title" : "Preventive medicine", "id" : "ITEM-2", "issue" : "2", "issued" : { "date-parts" : [ [ "2013", "8" ] ] }, "page" : "129-34", "publisher" : "Elsevier Inc.", "title" : "Effectiveness of a national cardiovascular disease risk assessment program (NHS Health Check): results after one year.", "type" : "article-journal", "volume" : "57" }, "uris" : [ "http://www.mendeley.com/documents/?uuid=683b20f1-98d8-4911-9749-371ffb07c50f" ] }, { "id" : "ITEM-3", "itemData" : { "DOI" : "10.1016/j.ypmed.2015.05.022", "ISBN" : "1096-0260 (Electronic)\\r0091-7435 (Linking)", "ISSN" : "00917435", "PMID" : "26051202", "abstract" : "OBJECTIVE: To determine coverage of NHS Health Check, a national cardiovascular risk assessment programme in England, in the first four years after implementation, and to examine prevalence of high cardiovascular disease (CVD) risk and uptake of statins in high risk patients. METHOD: Study sample was 95,571 patients in England aged 40-74years continuously registered with 509 practices in the Clinical Practice Research Datalink between April 2009 and March 2013. Multilevel logistic regression models were used to assess predictors of Health Check attendance; elevated CVD risk factors and statin prescribing among attendees. RESULTS: Programme coverage was 21.4% over four years, with large variations between practices (0%-72.7%) and regions (9.4%-30.7%). Coverage was higher in older patients (adjusted odds ratio 2.88, 95% confidence interval 2.49-3.31 for patients 70-74years) and in patients with a family history of premature coronary heart disease (2.37, 2.22-2.53), but lower in Black Africans (0.75, 0.61-0.92) and Chinese (0.68, 0.47-0.96) compared with White British. Coverage was similar in patients living in deprived and affluent areas. Prevalence of high CVD risk (QRISK2&gt;/=20%) among attendees was 4.6%. One third (33.6%) of attendees at high risk were prescribed a statin after Health Checks. CONCLUSIONS: Coverage of the programme and statin prescribing in high risk individuals was low. Coverage was similar in deprived and affluent groups but lower in some ethnic minority groups, possibly widening inequalities. These findings raise a question about whether recommendations by WHO to develop CVD risk assessment programmes internationally will deliver anticipated health benefits.", "author" : [ { "dropping-particle" : "", "family" : "Chang", "given" : "KC-M", "non-dropping-particle" : "", "parse-names" : false, "suffix" : "" }, { "dropping-particle" : "", "family" : "Soljak", "given" : "Michael", "non-dropping-particle" : "", "parse-names" : false, "suffix" : "" }, { "dropping-particle" : "", "family" : "Lee", "given" : "John Tayu", "non-dropping-particle" : "", "parse-names" : false, "suffix" : "" }, { "dropping-particle" : "", "family" : "Woringer", "given" : "Maria", "non-dropping-particle" : "", "parse-names" : false, "suffix" : "" }, { "dropping-particle" : "", "family" : "Johnston", "given" : "Desmond", "non-dropping-particle" : "", "parse-names" : false, "suffix" : "" }, { "dropping-particle" : "", "family" : "Khunti", "given" : "Kamlesh", "non-dropping-particle" : "", "parse-names" : false, "suffix" : "" }, { "dropping-particle" : "", "family" : "Majeed", "given" : "Azeem", "non-dropping-particle" : "", "parse-names" : false, "suffix" : "" }, { "dropping-particle" : "", "family" : "Millett", "given" : "Christopher", "non-dropping-particle" : "", "parse-names" : false, "suffix" : "" } ], "container-title" : "Preventive Medicine", "id" : "ITEM-3", "issued" : { "date-parts" : [ [ "2015" ] ] }, "page" : "1-8", "publisher" : "Elsevier B.V.", "title" : "Coverage of a national cardiovascular risk assessment and management programme (NHS Health Check): Retrospective database study", "type" : "article-journal", "volume" : "78" }, "uris" : [ "http://www.mendeley.com/documents/?uuid=480049d3-fdf7-4245-b9b6-3dbeab70b97f" ] }, { "id" : "ITEM-4", "itemData" : { "DOI" : "10.1017/S1463423615000493", "ISBN" : "1463-4236", "ISSN" : "1477-1128", "PMID" : "26522491", "abstract" : "Aim To evaluate NHS Health Check implementation in terms of frequency of data recording, advice provided, referrals to community-based lifestyle support services, statin prescribing and new diagnoses, and to assess variation in these aspects between practices and health professionals involved in delivery. BACKGROUND: Most NHS Health Checks are delivered by general practices, but little detail is known about the extent of variation in how they are delivered in different practices and by different health professionals. METHODS: This was an observational study conducted in a purposively selected sample of 13 practices in Sefton, North West England. Practices used previously recorded information from their clinical management systems to identify patients with cardiovascular disease (CVD) risk \u2a7e20%, a potentially cost-effective approach. The evaluation was conducted during the first year of delivery in Sefton. Data were extracted from medical records of all patients identified, regardless of Health Check attendance. Findings Of the 2892 patients identified by the 13 practices, 1070 had received an NHS Health Check at the time of the study. Of these, only 936 (87.5%) had a recorded CVD risk score, with risk \u2a7e20% confirmed in 92.0%. Estimated risk category was correct in 456/677 (67.4%) of patients with estimated and actual risk scores. Significant variation was found between practices and health professionals in parameters recorded, tests requested, advice given and referrals for lifestyle support. Only 45.3% of patients had body mass index, smoking, alcohol, exercise, blood pressure and cholesterol all recorded. Lifestyle advice and referral into lifestyle services were documented in 80.6% and 6.4% of attenders, respectively, again with significant variation between practices and professionals. Statin prescribing rose in attenders from 19.6% to 34.6%. A similar proportion of attenders and non-attenders received new diagnoses. CONCLUSION: Effort is required to reduce variation in how practices deliver and follow-up NHS Health Checks, to ensure the consistency of the programme.", "author" : [ { "dropping-particle" : "", "family" : "Krska", "given" : "Janet", "non-dropping-particle" : "", "parse-names" : false, "suffix" : "" }, { "dropping-particle" : "", "family" : "Plessis", "given" : "Ruth", "non-dropping-particle" : "du", "parse-names" : false, "suffix" : "" }, { "dropping-particle" : "", "family" : "Chellaswamy", "given" : "Hannah", "non-dropping-particle" : "", "parse-names" : false, "suffix" : "" } ], "container-title" : "Primary health care research &amp; development", "id" : "ITEM-4", "issue" : "April 2009", "issued" : { "date-parts" : [ [ "2015" ] ] }, "page" : "1-8", "title" : "Implementation of NHS Health Checks in general practice: variation in delivery between practices and practitioners.", "type" : "article-journal" }, "uris" : [ "http://www.mendeley.com/documents/?uuid=72bb9e89-b1cc-4ebc-8e78-8bedde35979d" ] }, { "id" : "ITEM-5", "itemData" : { "DOI" : "10.1093/pubmed/fdr034", "ISSN" : "1741-3850", "PMID" : "21546385", "abstract" : "BACKGROUND: The UK is embarking on a national cardiovascular risk assessment programme called NHS Health Checks; in order to be effective, high and equitable uptake is paramount. METHODS: A cross-sectional study, using data extracted from electronic medical records of persons aged 35-74 years estimated to be at a high risk of developing cardiovascular disease, to examine the uptake of the Health Checks using logistic regression and statin prescribing. RESULTS: A total of 44.8% of high risk patients invited for a Health Check attended. Uptake was lower among younger men but higher among patients from south Asian (AOR = 1.71 [1.29-2.27] compared with white) or mixed ethnic backgrounds (AOR = 2.42 [1.50-3.89]), and patients registered with smaller practices (AOR = 2.53 [1.09-5.84] &lt;3000 patients compared with 3000-5999). The percentage of patients confirmed to be at high risk of CVD prescribed a statin increased from 24.7 to 44.8%. CONCLUSIONS: Uptake of cardiovascular risk assessment and prescribing of statins in high risk patients was considerably lower than projected in the first year of NHS Health Checks programme. Targeting efforts to increase uptake and adherence to interventions in high risk populations and reinvesting resources into population wide strategies to reduce obesity, smoking and salt intake may prove more cost-effective in reducing the burden of cardiovascular disease in the UK.", "author" : [ { "dropping-particle" : "", "family" : "Dalton", "given" : "Andrew R H", "non-dropping-particle" : "", "parse-names" : false, "suffix" : "" }, { "dropping-particle" : "", "family" : "Bottle", "given" : "Alex", "non-dropping-particle" : "", "parse-names" : false, "suffix" : "" }, { "dropping-particle" : "", "family" : "Okoro", "given" : "Cyprian", "non-dropping-particle" : "", "parse-names" : false, "suffix" : "" }, { "dropping-particle" : "", "family" : "Majeed", "given" : "Azeem", "non-dropping-particle" : "", "parse-names" : false, "suffix" : "" }, { "dropping-particle" : "", "family" : "Millett", "given" : "Christopher", "non-dropping-particle" : "", "parse-names" : false, "suffix" : "" } ], "container-title" : "Journal of public health (Oxford, Engla", "id" : "ITEM-5", "issue" : "3", "issued" : { "date-parts" : [ [ "2011", "9" ] ] }, "page" : "422-9", "title" : "Uptake of the NHS Health Checks programme in a deprived, culturally diverse setting: cross-sectional study.", "type" : "article-journal", "volume" : "33" }, "uris" : [ "http://www.mendeley.com/documents/?uuid=00cdc548-d210-41b9-ad5d-befd72327830" ] }, { "id" : "ITEM-6", "itemData" : { "DOI" : "10.1136/bmjopen-2015-008840", "ISSN" : "2044-6055", "PMID" : "26762161", "abstract" : "OBJECTIVES: To describe implementation of a new national preventive programme to reduce cardiovascular morbidity.\\n\\nDESIGN: Observational study over 4 years (April 2009-March 2013).\\n\\nSETTING: 655 general practices across England from the QResearch database.\\n\\nPARTICIPANTS: Eligible adults aged 40-74 years including attendees at a National Health Service (NHS) Health Check.\\n\\nINTERVENTION: NHS Health Check: routine structured cardiovascular check with support for behavioural change and in those at highest risk, treatment of risk factors and newly identified comorbidity.\\n\\nRESULTS: Of 1.68 million people eligible for an NHS Health Check, 214 295 attended in the period 2009-12. Attendance quadrupled as the programme progressed; 5.8% in 2010 to 30.1% in 2012. Attendance was relatively higher among older people, of whom 19.6% of those eligible at age 60-74 years attended and 9.0% at age 40-59 years. Attendance by population groups at higher cardiovascular disease (CVD) risk, such as the more socially disadvantaged 14.9%, was higher than that of the more affluent 12.3%. Among attendees 7844 new cases of hypertension (38/1000 Checks), 1934 new cases of type 2 diabetes (9/1000 Checks) and 807 new cases of chronic kidney disease (4/1000 Checks) were identified. Of the 27 624 people found to be at high CVD risk (20% or more 10-year risk) when attending an NHS Health Check, 19.3% (5325) were newly prescribed statins and 8.8% (2438) were newly prescribed antihypertensive therapy.\\n\\nCONCLUSIONS: NHS Health Check coverage was lower than expected but showed year-on-year improvement. Newly identified comorbidities were an important feature of the NHS Health Checks. Statin treatment at national scale for 1 in 5 attendees at highest CVD risk is likely to have contributed to important reductions in their CVD events.", "author" : [ { "dropping-particle" : "", "family" : "Robson", "given" : "John", "non-dropping-particle" : "", "parse-names" : false, "suffix" : "" }, { "dropping-particle" : "", "family" : "Dostal", "given" : "Isabel", "non-dropping-particle" : "", "parse-names" : false, "suffix" : "" }, { "dropping-particle" : "", "family" : "Sheikh", "given" : "Aziz", "non-dropping-particle" : "", "parse-names" : false, "suffix" : "" }, { "dropping-particle" : "", "family" : "Eldridge", "given" : "Sandra", "non-dropping-particle" : "", "parse-names" : false, "suffix" : "" }, { "dropping-particle" : "", "family" : "Madurasinghe", "given" : "Vichithranie", "non-dropping-particle" : "", "parse-names" : false, "suffix" : "" }, { "dropping-particle" : "", "family" : "Griffiths", "given" : "Chris", "non-dropping-particle" : "", "parse-names" : false, "suffix" : "" }, { "dropping-particle" : "", "family" : "Coupland", "given" : "Carol", "non-dropping-particle" : "", "parse-names" : false, "suffix" : "" }, { "dropping-particle" : "", "family" : "Hippisley-Cox", "given" : "Julia", "non-dropping-particle" : "", "parse-names" : false, "suffix" : "" } ], "container-title" : "BMJ open", "id" : "ITEM-6", "issue" : "1", "issued" : { "date-parts" : [ [ "2016" ] ] }, "page" : "e008840", "title" : "The NHS Health Check in England: an evaluation of the first 4 years.", "type" : "article-journal", "volume" : "6" }, "uris" : [ "http://www.mendeley.com/documents/?uuid=84f323bc-1e6b-4d41-8a80-cd7b26cd5b85" ] } ], "mendeley" : { "formattedCitation" : "[17, 18, 21, 27, 32, 39]", "plainTextFormattedCitation" : "[17, 18, 21, 27, 32, 39]", "previouslyFormattedCitation" : "[17, 18, 21, 27, 32, 39]" }, "properties" : {  }, "schema" : "https://github.com/citation-style-language/schema/raw/master/csl-citation.json" }</w:instrText>
      </w:r>
      <w:r>
        <w:rPr>
          <w:rFonts w:ascii="Times New Roman" w:hAnsi="Times New Roman"/>
          <w:szCs w:val="22"/>
        </w:rPr>
        <w:fldChar w:fldCharType="separate"/>
      </w:r>
      <w:r w:rsidR="000A407B" w:rsidRPr="000A407B">
        <w:rPr>
          <w:rFonts w:ascii="Times New Roman" w:hAnsi="Times New Roman"/>
          <w:noProof/>
          <w:szCs w:val="22"/>
        </w:rPr>
        <w:t>[17, 18, 21, 27, 32, 39]</w:t>
      </w:r>
      <w:r>
        <w:rPr>
          <w:rFonts w:ascii="Times New Roman" w:hAnsi="Times New Roman"/>
          <w:szCs w:val="22"/>
        </w:rPr>
        <w:fldChar w:fldCharType="end"/>
      </w:r>
      <w:r>
        <w:rPr>
          <w:rFonts w:ascii="Times New Roman" w:hAnsi="Times New Roman"/>
          <w:szCs w:val="22"/>
        </w:rPr>
        <w:t xml:space="preserve"> T</w:t>
      </w:r>
      <w:r w:rsidRPr="00A85948">
        <w:rPr>
          <w:rFonts w:ascii="Times New Roman" w:hAnsi="Times New Roman"/>
          <w:szCs w:val="22"/>
        </w:rPr>
        <w:t xml:space="preserve">he proportion prescribed statins after the health check ranged from </w:t>
      </w:r>
      <w:r>
        <w:rPr>
          <w:rFonts w:ascii="Times New Roman" w:hAnsi="Times New Roman"/>
          <w:szCs w:val="22"/>
        </w:rPr>
        <w:t>18.3</w:t>
      </w:r>
      <w:r w:rsidRPr="00A85948">
        <w:rPr>
          <w:rFonts w:ascii="Times New Roman" w:hAnsi="Times New Roman"/>
          <w:szCs w:val="22"/>
        </w:rPr>
        <w:t xml:space="preserve">% </w:t>
      </w:r>
      <w:r>
        <w:rPr>
          <w:rFonts w:ascii="Times New Roman" w:hAnsi="Times New Roman"/>
          <w:szCs w:val="22"/>
        </w:rPr>
        <w:t>in one of the CPRD studies</w:t>
      </w:r>
      <w:r>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"10.1093/pubmed/fdu079", "ISBN" : "1741-3842", "ISSN" : "17413850", "PMID" : "25326192", "abstract" : "BACKGROUND: This study aimed to evaluate the yield of the NHS Health Checks programme. METHODS: A cohort study, conducted in the Clinical Practice Research Datalink in England. Electronic health records were analysed for patients aged 40-74 receiving an NHS Health Check between 2010 and 2013. RESULTS: There were 65 324 men and 75 032 women receiving a health check. For every 1000 men assessed, there were 205 smokers (95% confidence interval 195-215), 355 (340-369) with hypertension (\u2265140/90 mmHg) and 633 (607-658) with elevated cholesterol (\u22655 mmol/l). Among 1000 women, there were 161 (151-171) smokers, 247 (238-257) with hypertension and 668 (646-689) with elevated cholesterol. In the 12 months following the check, statins were prescribed to 18% of men and 21% of women with \u226520% cardiovascular risk and antihypertensive drugs to 11% of men and 16% of women with \u226520% cardiovascular risk. Slight reductions in risk factor values were observed in the minority of participants with follow-up values recorded in the 15 months following the check. CONCLUSIONS: A universal primary prevention programme identifies substantial risk factor burden in a population without known cardiovascular disease. Research is needed to monitor interventions, and intermediate- and long-term outcomes, in those identified at high risk.", "author" : [ { "dropping-particle" : "", "family" : "Forster", "given" : "Alice S.", "non-dropping-particle" : "", "parse-names" : false, "suffix" : "" }, { "dropping-particle" : "", "family" : "Dodhia", "given" : "Hiten", "non-dropping-particle" : "", "parse-names" : false, "suffix" : "" }, { "dropping-particle" : "", "family" : "Booth", "given" : "Helen", "non-dropping-particle" : "", "parse-names" : false, "suffix" : "" }, { "dropping-particle" : "", "family" : "Dregan", "given" : "Alex", "non-dropping-particle" : "", "parse-names" : false, "suffix" : "" }, { "dropping-particle" : "", "family" : "Fuller", "given" : "Frances", "non-dropping-particle" : "", "parse-names" : false, "suffix" : "" }, { "dropping-particle" : "", "family" : "Miller", "given" : "Jane", "non-dropping-particle" : "", "parse-names" : false, "suffix" : "" }, { "dropping-particle" : "", "family" : "Burgess", "given" : "Caroline", "non-dropping-particle" : "", "parse-names" : false, "suffix" : "" }, { "dropping-particle" : "", "family" : "McDermott", "given" : "Lisa", "non-dropping-particle" : "", "parse-names" : false, "suffix" : "" }, { "dropping-particle" : "", "family" : "Gulliford", "given" : "Martin C.", "non-dropping-particle" : "", "parse-names" : false, "suffix" : "" } ], "container-title" : "Journal of Public Health (United Kingdom)", "id" : "ITEM-1", "issue" : "2", "issued" : { "date-parts" : [ [ "2015" ] ] }, "page" : "234-240", "title" : "Estimating the yield of NHS Health Checks in England: A population-based cohort study", "type" : "article-journal", "volume" : "37" }, "uris" : [ "http://www.mendeley.com/documents/?uuid=8b663904-206e-4601-9eed-d63f8b77c6dc" ] } ], "mendeley" : { "formattedCitation" : "[17]", "plainTextFormattedCitation" : "[17]", "previouslyFormattedCitation" : "[17]" }, "properties" : {  }, "schema" : "https://github.com/citation-style-language/schema/raw/master/csl-citation.json" }</w:instrText>
      </w:r>
      <w:r>
        <w:rPr>
          <w:rFonts w:ascii="Times New Roman" w:hAnsi="Times New Roman"/>
          <w:szCs w:val="22"/>
        </w:rPr>
        <w:fldChar w:fldCharType="separate"/>
      </w:r>
      <w:r w:rsidR="000A407B" w:rsidRPr="000A407B">
        <w:rPr>
          <w:rFonts w:ascii="Times New Roman" w:hAnsi="Times New Roman"/>
          <w:noProof/>
          <w:szCs w:val="22"/>
        </w:rPr>
        <w:t>[17]</w:t>
      </w:r>
      <w:r>
        <w:rPr>
          <w:rFonts w:ascii="Times New Roman" w:hAnsi="Times New Roman"/>
          <w:szCs w:val="22"/>
        </w:rPr>
        <w:fldChar w:fldCharType="end"/>
      </w:r>
      <w:r>
        <w:rPr>
          <w:rFonts w:ascii="Times New Roman" w:hAnsi="Times New Roman"/>
          <w:szCs w:val="22"/>
        </w:rPr>
        <w:t xml:space="preserve"> </w:t>
      </w:r>
      <w:r w:rsidRPr="00A85948">
        <w:rPr>
          <w:rFonts w:ascii="Times New Roman" w:hAnsi="Times New Roman"/>
          <w:szCs w:val="22"/>
        </w:rPr>
        <w:t>to 49.9% in Hammersmith and Fulham</w:t>
      </w:r>
      <w:r w:rsidRPr="00074F6E">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"10.1016/j.ypmed.2013.05.002", "ISSN" : "1096-0260", "PMID" : "23701848", "abstract" : "OBJECTIVE: We aimed to assess whether the National Health Service (NHS) Health Check, a systematic cardiovascular disease (CVD) risk assessment and management program, was associated with reduction in CVD risk in attendees after one year.\n\nMETHODS: We extracted data from patients aged 40-74 years, with high estimated CVD risk, who were registered with general practices in a deprived, culturally diverse setting in England. We included 4748 patients at baseline (July 2008-November 2009), with 3712 at follow-up (December 2009-March 2011). We used a pre-post study design to assess changes in global CVD risk, individual CVD risk factors and statin prescription in patients with a complete and partial Health Check.\n\nRESULTS: There were significant reductions in mean CVD risk score (28.2%; 95% confidence interval (CI)=27.3-29.1 to 26.2%; 95% CI, 25.4-27.1), diastolic blood pressure, total cholesterol levels and lipid ratios after one year in patients with a complete Health Check. Statin prescription increased from 14.0% (95% CI=11.9-16.0) to 60.6% (95% CI=57.7-63.5).\n\nCONCLUSIONS: The introduction of NHS Health Check was associated with significant but modest reductions in CVD risk among screened high-risk individuals. Further cost-effectiveness analysis and work accounting for uptake is required to assess whether the program can make significant changes to population health.", "author" : [ { "dropping-particle" : "", "family" : "Artac", "given" : "Macide", "non-dropping-particle" : "", "parse-names" : false, "suffix" : "" }, { "dropping-particle" : "", "family" : "Dalton", "given" : "Andrew R H", "non-dropping-particle" : "", "parse-names" : false, "suffix" : "" }, { "dropping-particle" : "", "family" : "Majeed", "given" : "Azeem", "non-dropping-particle" : "", "parse-names" : false, "suffix" : "" }, { "dropping-particle" : "", "family" : "Car", "given" : "Josip", "non-dropping-particle" : "", "parse-names" : false, "suffix" : "" }, { "dropping-particle" : "", "family" : "Millett", "given" : "Christopher", "non-dropping-particle" : "", "parse-names" : false, "suffix" : "" } ], "container-title" : "Preventive medicine", "id" : "ITEM-1", "issue" : "2", "issued" : { "date-parts" : [ [ "2013", "8" ] ] }, "page" : "129-34", "publisher" : "Elsevier Inc.", "title" : "Effectiveness of a national cardiovascular disease risk assessment program (NHS Health Check): results after one year.", "type" : "article-journal", "volume" : "57" }, "uris" : [ "http://www.mendeley.com/documents/?uuid=683b20f1-98d8-4911-9749-371ffb07c50f" ] } ], "mendeley" : { "formattedCitation" : "[39]", "plainTextFormattedCitation" : "[39]", "previouslyFormattedCitation" : "[39]" }, "properties" : {  }, "schema" : "https://github.com/citation-style-language/schema/raw/master/csl-citation.json" }</w:instrText>
      </w:r>
      <w:r w:rsidRPr="00074F6E">
        <w:rPr>
          <w:rFonts w:ascii="Times New Roman" w:hAnsi="Times New Roman"/>
          <w:szCs w:val="22"/>
        </w:rPr>
        <w:fldChar w:fldCharType="separate"/>
      </w:r>
      <w:r w:rsidR="000A407B" w:rsidRPr="000A407B">
        <w:rPr>
          <w:rFonts w:ascii="Times New Roman" w:hAnsi="Times New Roman"/>
          <w:noProof/>
          <w:szCs w:val="22"/>
        </w:rPr>
        <w:t>[39]</w:t>
      </w:r>
      <w:r w:rsidRPr="00074F6E">
        <w:rPr>
          <w:rFonts w:ascii="Times New Roman" w:hAnsi="Times New Roman"/>
          <w:szCs w:val="22"/>
        </w:rPr>
        <w:fldChar w:fldCharType="end"/>
      </w:r>
      <w:r w:rsidRPr="00074F6E">
        <w:rPr>
          <w:rFonts w:ascii="Times New Roman" w:hAnsi="Times New Roman"/>
          <w:szCs w:val="22"/>
        </w:rPr>
        <w:t>.</w:t>
      </w:r>
    </w:p>
    <w:p w14:paraId="50FE6FA6" w14:textId="77777777" w:rsidR="008D3C49" w:rsidRDefault="008D3C49" w:rsidP="005E2C5A">
      <w:pPr>
        <w:spacing w:line="360" w:lineRule="auto"/>
        <w:contextualSpacing/>
        <w:rPr>
          <w:rFonts w:ascii="Times New Roman" w:hAnsi="Times New Roman"/>
          <w:szCs w:val="22"/>
        </w:rPr>
      </w:pPr>
    </w:p>
    <w:p w14:paraId="0508A5F6" w14:textId="0C5FE23D" w:rsidR="009810BE" w:rsidRPr="00630DB2" w:rsidRDefault="000174DA" w:rsidP="005E2C5A">
      <w:pPr>
        <w:spacing w:line="360" w:lineRule="auto"/>
        <w:contextualSpacing/>
        <w:rPr>
          <w:rFonts w:ascii="Times New Roman" w:hAnsi="Times New Roman"/>
          <w:b/>
          <w:szCs w:val="22"/>
        </w:rPr>
      </w:pPr>
      <w:r w:rsidRPr="00345FA3">
        <w:rPr>
          <w:rFonts w:ascii="Times New Roman" w:hAnsi="Times New Roman"/>
          <w:b/>
          <w:szCs w:val="22"/>
        </w:rPr>
        <w:lastRenderedPageBreak/>
        <w:t>3</w:t>
      </w:r>
      <w:r w:rsidR="00534A63">
        <w:rPr>
          <w:rFonts w:ascii="Times New Roman" w:hAnsi="Times New Roman"/>
          <w:b/>
          <w:szCs w:val="22"/>
        </w:rPr>
        <w:t>d</w:t>
      </w:r>
      <w:r w:rsidR="009810BE" w:rsidRPr="00630DB2">
        <w:rPr>
          <w:rFonts w:ascii="Times New Roman" w:hAnsi="Times New Roman"/>
          <w:b/>
          <w:szCs w:val="22"/>
        </w:rPr>
        <w:t xml:space="preserve">: </w:t>
      </w:r>
      <w:r w:rsidR="005E2C5A" w:rsidRPr="00630DB2">
        <w:rPr>
          <w:rFonts w:ascii="Times New Roman" w:hAnsi="Times New Roman"/>
          <w:b/>
          <w:szCs w:val="22"/>
        </w:rPr>
        <w:t>I</w:t>
      </w:r>
      <w:r w:rsidR="009810BE" w:rsidRPr="00630DB2">
        <w:rPr>
          <w:rFonts w:ascii="Times New Roman" w:hAnsi="Times New Roman"/>
          <w:b/>
          <w:szCs w:val="22"/>
        </w:rPr>
        <w:t xml:space="preserve">ndividual risk factors and </w:t>
      </w:r>
      <w:r w:rsidR="00B164DF" w:rsidRPr="00630DB2">
        <w:rPr>
          <w:rFonts w:ascii="Times New Roman" w:hAnsi="Times New Roman"/>
          <w:b/>
          <w:szCs w:val="22"/>
        </w:rPr>
        <w:t>CVD</w:t>
      </w:r>
      <w:r w:rsidR="009810BE" w:rsidRPr="00630DB2">
        <w:rPr>
          <w:rFonts w:ascii="Times New Roman" w:hAnsi="Times New Roman"/>
          <w:b/>
          <w:szCs w:val="22"/>
        </w:rPr>
        <w:t xml:space="preserve"> risk</w:t>
      </w:r>
      <w:r w:rsidR="007C20C1" w:rsidRPr="00630DB2">
        <w:rPr>
          <w:rFonts w:ascii="Times New Roman" w:hAnsi="Times New Roman"/>
          <w:b/>
          <w:szCs w:val="22"/>
        </w:rPr>
        <w:t xml:space="preserve"> (n=5</w:t>
      </w:r>
      <w:r w:rsidR="00B24FD2" w:rsidRPr="00630DB2">
        <w:rPr>
          <w:rFonts w:ascii="Times New Roman" w:hAnsi="Times New Roman"/>
          <w:b/>
          <w:szCs w:val="22"/>
        </w:rPr>
        <w:t>)</w:t>
      </w:r>
    </w:p>
    <w:p w14:paraId="2375695A" w14:textId="5FB59F63" w:rsidR="009810BE" w:rsidRDefault="00F25486" w:rsidP="005E2C5A">
      <w:pPr>
        <w:spacing w:line="360" w:lineRule="auto"/>
        <w:contextualSpacing/>
        <w:rPr>
          <w:rFonts w:ascii="Times New Roman" w:hAnsi="Times New Roman"/>
          <w:szCs w:val="22"/>
        </w:rPr>
      </w:pPr>
      <w:r w:rsidRPr="0069554E">
        <w:rPr>
          <w:rFonts w:ascii="Times New Roman" w:hAnsi="Times New Roman"/>
        </w:rPr>
        <w:t xml:space="preserve">The CPRD study by Chang </w:t>
      </w:r>
      <w:r w:rsidRPr="0069554E">
        <w:rPr>
          <w:rFonts w:ascii="Times New Roman" w:hAnsi="Times New Roman"/>
          <w:i/>
        </w:rPr>
        <w:t>et al</w:t>
      </w:r>
      <w:r w:rsidRPr="0069554E">
        <w:rPr>
          <w:rFonts w:ascii="Times New Roman" w:hAnsi="Times New Roman"/>
        </w:rPr>
        <w:t>.</w:t>
      </w:r>
      <w:r w:rsidRPr="0069554E">
        <w:rPr>
          <w:rFonts w:ascii="Times New Roman" w:hAnsi="Times New Roman"/>
        </w:rPr>
        <w:fldChar w:fldCharType="begin" w:fldLock="1"/>
      </w:r>
      <w:r w:rsidR="000A407B">
        <w:rPr>
          <w:rFonts w:ascii="Times New Roman" w:hAnsi="Times New Roman"/>
        </w:rPr>
        <w:instrText>ADDIN CSL_CITATION { "citationItems" : [ { "id" : "ITEM-1", "itemData" : { "author" : [ { "dropping-particle" : "", "family" : "Chang", "given" : "Kiara", "non-dropping-particle" : "", "parse-names" : false, "suffix" : "" }, { "dropping-particle" : "", "family" : "Lee", "given" : "JT", "non-dropping-particle" : "", "parse-names" : false, "suffix" : "" }, { "dropping-particle" : "", "family" : "Vamos", "given" : "EP", "non-dropping-particle" : "", "parse-names" : false, "suffix" : "" }, { "dropping-particle" : "", "family" : "Solijak", "given" : "M", "non-dropping-particle" : "", "parse-names" : false, "suffix" : "" }, { "dropping-particle" : "", "family" : "Johnston", "given" : "D", "non-dropping-particle" : "", "parse-names" : false, "suffix" : "" }, { "dropping-particle" : "", "family" : "Khunti", "given" : "K", "non-dropping-particle" : "", "parse-names" : false, "suffix" : "" }, { "dropping-particle" : "", "family" : "Majeed", "given" : "A", "non-dropping-particle" : "", "parse-names" : false, "suffix" : "" }, { "dropping-particle" : "", "family" : "Millett", "given" : "C.", "non-dropping-particle" : "", "parse-names" : false, "suffix" : "" } ], "container-title" : "CMAJ", "id" : "ITEM-1", "issue" : "10", "issued" : { "date-parts" : [ [ "2016" ] ] }, "page" : "E228-238", "title" : "Impact of the National Health Service Health Check on cardiovascular disease risk: a difference-in-differences matching analysis", "type" : "article-journal", "volume" : "188" }, "uris" : [ "http://www.mendeley.com/documents/?uuid=88df8309-6711-4daa-979c-088a0aaa66e1" ] } ], "mendeley" : { "formattedCitation" : "[20]", "plainTextFormattedCitation" : "[20]", "previouslyFormattedCitation" : "[20]" }, "properties" : {  }, "schema" : "https://github.com/citation-style-language/schema/raw/master/csl-citation.json" }</w:instrText>
      </w:r>
      <w:r w:rsidRPr="0069554E">
        <w:rPr>
          <w:rFonts w:ascii="Times New Roman" w:hAnsi="Times New Roman"/>
        </w:rPr>
        <w:fldChar w:fldCharType="separate"/>
      </w:r>
      <w:r w:rsidR="000A407B" w:rsidRPr="000A407B">
        <w:rPr>
          <w:rFonts w:ascii="Times New Roman" w:hAnsi="Times New Roman"/>
          <w:noProof/>
        </w:rPr>
        <w:t>[20]</w:t>
      </w:r>
      <w:r w:rsidRPr="0069554E">
        <w:rPr>
          <w:rFonts w:ascii="Times New Roman" w:hAnsi="Times New Roman"/>
        </w:rPr>
        <w:fldChar w:fldCharType="end"/>
      </w:r>
      <w:r w:rsidR="00B164DF" w:rsidRPr="004D0032">
        <w:rPr>
          <w:rFonts w:ascii="Times New Roman" w:hAnsi="Times New Roman"/>
          <w:szCs w:val="22"/>
        </w:rPr>
        <w:t xml:space="preserve">showed significant differences in BMI, blood pressure (BP) (systolic and diastolic), </w:t>
      </w:r>
      <w:r w:rsidRPr="004D0032">
        <w:rPr>
          <w:rFonts w:ascii="Times New Roman" w:hAnsi="Times New Roman"/>
          <w:szCs w:val="22"/>
        </w:rPr>
        <w:t xml:space="preserve">modelled </w:t>
      </w:r>
      <w:r w:rsidR="00B164DF" w:rsidRPr="004D0032">
        <w:rPr>
          <w:rFonts w:ascii="Times New Roman" w:hAnsi="Times New Roman"/>
          <w:szCs w:val="22"/>
        </w:rPr>
        <w:t xml:space="preserve">CVD risk and </w:t>
      </w:r>
      <w:r w:rsidRPr="004D0032">
        <w:rPr>
          <w:rFonts w:ascii="Times New Roman" w:hAnsi="Times New Roman"/>
          <w:szCs w:val="22"/>
        </w:rPr>
        <w:t xml:space="preserve">total </w:t>
      </w:r>
      <w:r w:rsidR="00B164DF" w:rsidRPr="004D0032">
        <w:rPr>
          <w:rFonts w:ascii="Times New Roman" w:hAnsi="Times New Roman"/>
          <w:szCs w:val="22"/>
        </w:rPr>
        <w:t xml:space="preserve">cholesterol between attendees and </w:t>
      </w:r>
      <w:r w:rsidRPr="004D0032">
        <w:rPr>
          <w:rFonts w:ascii="Times New Roman" w:hAnsi="Times New Roman"/>
          <w:szCs w:val="22"/>
        </w:rPr>
        <w:t xml:space="preserve">matched </w:t>
      </w:r>
      <w:r w:rsidR="00B164DF" w:rsidRPr="004D0032">
        <w:rPr>
          <w:rFonts w:ascii="Times New Roman" w:hAnsi="Times New Roman"/>
          <w:szCs w:val="22"/>
        </w:rPr>
        <w:t>non-attendees during a two-year period.</w:t>
      </w:r>
      <w:r w:rsidR="009810BE" w:rsidRPr="004D0032">
        <w:rPr>
          <w:rFonts w:ascii="Times New Roman" w:hAnsi="Times New Roman"/>
          <w:szCs w:val="22"/>
        </w:rPr>
        <w:fldChar w:fldCharType="begin" w:fldLock="1"/>
      </w:r>
      <w:r w:rsidR="000A407B">
        <w:rPr>
          <w:rFonts w:ascii="Times New Roman" w:hAnsi="Times New Roman"/>
          <w:szCs w:val="22"/>
        </w:rPr>
        <w:instrText>ADDIN CSL_CITATION { "citationItems" : [ { "id" : "ITEM-1", "itemData" : { "author" : [ { "dropping-particle" : "", "family" : "Chang", "given" : "Kiara", "non-dropping-particle" : "", "parse-names" : false, "suffix" : "" }, { "dropping-particle" : "", "family" : "Lee", "given" : "JT", "non-dropping-particle" : "", "parse-names" : false, "suffix" : "" }, { "dropping-particle" : "", "family" : "Vamos", "given" : "EP", "non-dropping-particle" : "", "parse-names" : false, "suffix" : "" }, { "dropping-particle" : "", "family" : "Solijak", "given" : "M", "non-dropping-particle" : "", "parse-names" : false, "suffix" : "" }, { "dropping-particle" : "", "family" : "Johnston", "given" : "D", "non-dropping-particle" : "", "parse-names" : false, "suffix" : "" }, { "dropping-particle" : "", "family" : "Khunti", "given" : "K", "non-dropping-particle" : "", "parse-names" : false, "suffix" : "" }, { "dropping-particle" : "", "family" : "Majeed", "given" : "A", "non-dropping-particle" : "", "parse-names" : false, "suffix" : "" }, { "dropping-particle" : "", "family" : "Millett", "given" : "C.", "non-dropping-particle" : "", "parse-names" : false, "suffix" : "" } ], "container-title" : "CMAJ", "id" : "ITEM-1", "issue" : "10", "issued" : { "date-parts" : [ [ "2016" ] ] }, "page" : "E228-238", "title" : "Impact of the National Health Service Health Check on cardiovascular disease risk: a difference-in-differences matching analysis", "type" : "article-journal", "volume" : "188" }, "uris" : [ "http://www.mendeley.com/documents/?uuid=88df8309-6711-4daa-979c-088a0aaa66e1" ] } ], "mendeley" : { "formattedCitation" : "[20]", "plainTextFormattedCitation" : "[20]", "previouslyFormattedCitation" : "[20]" }, "properties" : {  }, "schema" : "https://github.com/citation-style-language/schema/raw/master/csl-citation.json" }</w:instrText>
      </w:r>
      <w:r w:rsidR="009810BE" w:rsidRPr="004D0032">
        <w:rPr>
          <w:rFonts w:ascii="Times New Roman" w:hAnsi="Times New Roman"/>
          <w:szCs w:val="22"/>
        </w:rPr>
        <w:fldChar w:fldCharType="separate"/>
      </w:r>
      <w:r w:rsidR="000A407B" w:rsidRPr="000A407B">
        <w:rPr>
          <w:rFonts w:ascii="Times New Roman" w:hAnsi="Times New Roman"/>
          <w:noProof/>
          <w:szCs w:val="22"/>
        </w:rPr>
        <w:t>[20]</w:t>
      </w:r>
      <w:r w:rsidR="009810BE" w:rsidRPr="004D0032">
        <w:rPr>
          <w:rFonts w:ascii="Times New Roman" w:hAnsi="Times New Roman"/>
          <w:szCs w:val="22"/>
        </w:rPr>
        <w:fldChar w:fldCharType="end"/>
      </w:r>
      <w:r w:rsidR="009810BE" w:rsidRPr="004D0032">
        <w:rPr>
          <w:rFonts w:ascii="Times New Roman" w:hAnsi="Times New Roman"/>
          <w:szCs w:val="22"/>
        </w:rPr>
        <w:t xml:space="preserve"> For example, the QRISK2 mean score </w:t>
      </w:r>
      <w:r w:rsidR="00534A63">
        <w:rPr>
          <w:rFonts w:ascii="Times New Roman" w:hAnsi="Times New Roman"/>
          <w:szCs w:val="22"/>
        </w:rPr>
        <w:t xml:space="preserve">(% 10-year risk) </w:t>
      </w:r>
      <w:r w:rsidR="009810BE" w:rsidRPr="004D0032">
        <w:rPr>
          <w:rFonts w:ascii="Times New Roman" w:hAnsi="Times New Roman"/>
          <w:szCs w:val="22"/>
        </w:rPr>
        <w:t>fell</w:t>
      </w:r>
      <w:r w:rsidR="00153CF8">
        <w:rPr>
          <w:rFonts w:ascii="Times New Roman" w:hAnsi="Times New Roman"/>
          <w:szCs w:val="22"/>
        </w:rPr>
        <w:t xml:space="preserve"> by 0.21</w:t>
      </w:r>
      <w:r w:rsidR="00153CF8" w:rsidRPr="00153CF8">
        <w:rPr>
          <w:rFonts w:ascii="Times New Roman" w:hAnsi="Times New Roman"/>
          <w:szCs w:val="22"/>
        </w:rPr>
        <w:t xml:space="preserve"> </w:t>
      </w:r>
      <w:r w:rsidR="00153CF8">
        <w:rPr>
          <w:rFonts w:ascii="Times New Roman" w:hAnsi="Times New Roman"/>
          <w:szCs w:val="22"/>
        </w:rPr>
        <w:t xml:space="preserve">(95% CI: 0.19 to </w:t>
      </w:r>
      <w:r w:rsidR="00153CF8" w:rsidRPr="00153CF8">
        <w:rPr>
          <w:rFonts w:ascii="Times New Roman" w:hAnsi="Times New Roman"/>
          <w:szCs w:val="22"/>
        </w:rPr>
        <w:t>0.24</w:t>
      </w:r>
      <w:r w:rsidR="00153CF8">
        <w:rPr>
          <w:rFonts w:ascii="Times New Roman" w:hAnsi="Times New Roman"/>
          <w:szCs w:val="22"/>
        </w:rPr>
        <w:t>)</w:t>
      </w:r>
      <w:r w:rsidR="0069554E">
        <w:rPr>
          <w:rFonts w:ascii="Times New Roman" w:hAnsi="Times New Roman"/>
          <w:szCs w:val="22"/>
        </w:rPr>
        <w:t xml:space="preserve">, </w:t>
      </w:r>
      <w:r w:rsidR="009810BE" w:rsidRPr="004D0032">
        <w:rPr>
          <w:rFonts w:ascii="Times New Roman" w:hAnsi="Times New Roman"/>
          <w:szCs w:val="22"/>
        </w:rPr>
        <w:t xml:space="preserve">from 5.1 to 4.9 amongst non-attendees, </w:t>
      </w:r>
      <w:r w:rsidR="007E6975" w:rsidRPr="004D0032">
        <w:rPr>
          <w:rFonts w:ascii="Times New Roman" w:hAnsi="Times New Roman"/>
          <w:szCs w:val="22"/>
        </w:rPr>
        <w:t xml:space="preserve">compared to </w:t>
      </w:r>
      <w:r w:rsidR="009810BE" w:rsidRPr="004D0032">
        <w:rPr>
          <w:rFonts w:ascii="Times New Roman" w:hAnsi="Times New Roman"/>
          <w:szCs w:val="22"/>
        </w:rPr>
        <w:t>6.7 to 6.2</w:t>
      </w:r>
      <w:r w:rsidR="007E6975" w:rsidRPr="004D0032">
        <w:rPr>
          <w:rFonts w:ascii="Times New Roman" w:hAnsi="Times New Roman"/>
          <w:szCs w:val="22"/>
        </w:rPr>
        <w:t xml:space="preserve"> amongst attendees</w:t>
      </w:r>
      <w:r w:rsidR="0069554E">
        <w:rPr>
          <w:rFonts w:ascii="Times New Roman" w:hAnsi="Times New Roman"/>
          <w:szCs w:val="22"/>
        </w:rPr>
        <w:t>,</w:t>
      </w:r>
      <w:r w:rsidR="00BE666D" w:rsidRPr="004D0032">
        <w:rPr>
          <w:rFonts w:ascii="Times New Roman" w:hAnsi="Times New Roman"/>
          <w:szCs w:val="22"/>
        </w:rPr>
        <w:t xml:space="preserve"> </w:t>
      </w:r>
      <w:r w:rsidR="00153CF8">
        <w:rPr>
          <w:rFonts w:ascii="Times New Roman" w:hAnsi="Times New Roman"/>
          <w:szCs w:val="22"/>
        </w:rPr>
        <w:t xml:space="preserve">which is </w:t>
      </w:r>
      <w:r w:rsidR="009810BE" w:rsidRPr="004D0032">
        <w:rPr>
          <w:rFonts w:ascii="Times New Roman" w:hAnsi="Times New Roman"/>
          <w:szCs w:val="22"/>
        </w:rPr>
        <w:t xml:space="preserve">equivalent to </w:t>
      </w:r>
      <w:r w:rsidR="00BE666D" w:rsidRPr="004D0032">
        <w:rPr>
          <w:rFonts w:ascii="Times New Roman" w:hAnsi="Times New Roman"/>
          <w:szCs w:val="22"/>
        </w:rPr>
        <w:t xml:space="preserve">the prevention of </w:t>
      </w:r>
      <w:r w:rsidR="009810BE" w:rsidRPr="004D0032">
        <w:rPr>
          <w:rFonts w:ascii="Times New Roman" w:hAnsi="Times New Roman"/>
          <w:szCs w:val="22"/>
        </w:rPr>
        <w:t xml:space="preserve">one cardiovascular event per 4,762 attendees. </w:t>
      </w:r>
      <w:r w:rsidR="00B24FD2" w:rsidRPr="004D0032">
        <w:rPr>
          <w:rFonts w:ascii="Times New Roman" w:hAnsi="Times New Roman"/>
          <w:szCs w:val="22"/>
        </w:rPr>
        <w:t xml:space="preserve"> However, the sample used in the analysis was limited by </w:t>
      </w:r>
      <w:r w:rsidR="009810BE" w:rsidRPr="00153CF8">
        <w:rPr>
          <w:rFonts w:ascii="Times New Roman" w:hAnsi="Times New Roman"/>
          <w:szCs w:val="22"/>
        </w:rPr>
        <w:t>missing data</w:t>
      </w:r>
      <w:r w:rsidRPr="00153CF8">
        <w:rPr>
          <w:rFonts w:ascii="Times New Roman" w:hAnsi="Times New Roman"/>
          <w:szCs w:val="22"/>
        </w:rPr>
        <w:t>:</w:t>
      </w:r>
      <w:r w:rsidR="009810BE" w:rsidRPr="00153CF8">
        <w:rPr>
          <w:rFonts w:ascii="Times New Roman" w:hAnsi="Times New Roman"/>
          <w:szCs w:val="22"/>
        </w:rPr>
        <w:t xml:space="preserve"> only 2.3% of non-attendees </w:t>
      </w:r>
      <w:r w:rsidR="00B24FD2" w:rsidRPr="00153CF8">
        <w:rPr>
          <w:rFonts w:ascii="Times New Roman" w:hAnsi="Times New Roman"/>
          <w:szCs w:val="22"/>
        </w:rPr>
        <w:t xml:space="preserve">had a </w:t>
      </w:r>
      <w:r w:rsidR="009810BE" w:rsidRPr="00153CF8">
        <w:rPr>
          <w:rFonts w:ascii="Times New Roman" w:hAnsi="Times New Roman"/>
          <w:szCs w:val="22"/>
        </w:rPr>
        <w:t>follow-up</w:t>
      </w:r>
      <w:r w:rsidR="009810BE" w:rsidRPr="00A85948">
        <w:rPr>
          <w:rFonts w:ascii="Times New Roman" w:hAnsi="Times New Roman"/>
          <w:szCs w:val="22"/>
        </w:rPr>
        <w:t xml:space="preserve"> QRISK2 score recorded</w:t>
      </w:r>
      <w:r w:rsidR="00B24FD2" w:rsidRPr="00A85948">
        <w:rPr>
          <w:rFonts w:ascii="Times New Roman" w:hAnsi="Times New Roman"/>
          <w:szCs w:val="22"/>
        </w:rPr>
        <w:t>.</w:t>
      </w:r>
      <w:r w:rsidR="007E6975" w:rsidRPr="00A85948">
        <w:rPr>
          <w:rFonts w:ascii="Times New Roman" w:hAnsi="Times New Roman"/>
          <w:szCs w:val="22"/>
        </w:rPr>
        <w:t xml:space="preserve"> </w:t>
      </w:r>
      <w:r w:rsidR="00A04C78">
        <w:rPr>
          <w:rFonts w:ascii="Times New Roman" w:hAnsi="Times New Roman"/>
          <w:szCs w:val="22"/>
        </w:rPr>
        <w:t xml:space="preserve">The </w:t>
      </w:r>
      <w:r w:rsidR="00A04C78" w:rsidRPr="00A85948">
        <w:rPr>
          <w:rFonts w:ascii="Times New Roman" w:hAnsi="Times New Roman"/>
          <w:szCs w:val="22"/>
        </w:rPr>
        <w:t>population-level</w:t>
      </w:r>
      <w:r w:rsidR="00A04C78">
        <w:rPr>
          <w:rFonts w:ascii="Times New Roman" w:hAnsi="Times New Roman"/>
          <w:szCs w:val="22"/>
        </w:rPr>
        <w:t xml:space="preserve"> cross-sectional</w:t>
      </w:r>
      <w:r w:rsidR="00A04C78" w:rsidRPr="00A85948">
        <w:rPr>
          <w:rFonts w:ascii="Times New Roman" w:hAnsi="Times New Roman"/>
          <w:szCs w:val="22"/>
        </w:rPr>
        <w:t xml:space="preserve"> study</w:t>
      </w:r>
      <w:r w:rsidR="00A04C78" w:rsidRPr="00B164DF">
        <w:rPr>
          <w:rFonts w:ascii="Times New Roman" w:hAnsi="Times New Roman"/>
          <w:szCs w:val="22"/>
        </w:rPr>
        <w:t xml:space="preserve"> </w:t>
      </w:r>
      <w:r w:rsidR="00A04C78">
        <w:rPr>
          <w:rFonts w:ascii="Times New Roman" w:hAnsi="Times New Roman"/>
          <w:szCs w:val="22"/>
        </w:rPr>
        <w:t xml:space="preserve">by Lambert </w:t>
      </w:r>
      <w:r w:rsidR="00A04C78" w:rsidRPr="00A04C78">
        <w:rPr>
          <w:rFonts w:ascii="Times New Roman" w:hAnsi="Times New Roman"/>
          <w:i/>
          <w:szCs w:val="22"/>
        </w:rPr>
        <w:t>et al</w:t>
      </w:r>
      <w:r w:rsidR="00A04C78">
        <w:rPr>
          <w:rFonts w:ascii="Times New Roman" w:hAnsi="Times New Roman"/>
          <w:szCs w:val="22"/>
        </w:rPr>
        <w:t xml:space="preserve">. </w:t>
      </w:r>
      <w:r w:rsidR="00A04C78" w:rsidRPr="00A85948">
        <w:rPr>
          <w:rFonts w:ascii="Times New Roman" w:hAnsi="Times New Roman"/>
          <w:szCs w:val="22"/>
        </w:rPr>
        <w:t>also reported a strong</w:t>
      </w:r>
      <w:r w:rsidR="00534A63">
        <w:rPr>
          <w:rFonts w:ascii="Times New Roman" w:hAnsi="Times New Roman"/>
          <w:szCs w:val="22"/>
        </w:rPr>
        <w:t xml:space="preserve"> negative </w:t>
      </w:r>
      <w:r w:rsidR="00A04C78" w:rsidRPr="00A85948">
        <w:rPr>
          <w:rFonts w:ascii="Times New Roman" w:hAnsi="Times New Roman"/>
          <w:szCs w:val="22"/>
        </w:rPr>
        <w:t xml:space="preserve">association between </w:t>
      </w:r>
      <w:r w:rsidR="00A04C78">
        <w:rPr>
          <w:rFonts w:ascii="Times New Roman" w:hAnsi="Times New Roman"/>
          <w:szCs w:val="22"/>
        </w:rPr>
        <w:t xml:space="preserve">the number of health checks provided in a particular area and </w:t>
      </w:r>
      <w:r w:rsidR="00A04C78" w:rsidRPr="00A85948">
        <w:rPr>
          <w:rFonts w:ascii="Times New Roman" w:hAnsi="Times New Roman"/>
          <w:szCs w:val="22"/>
        </w:rPr>
        <w:t xml:space="preserve">incident </w:t>
      </w:r>
      <w:r w:rsidR="00A04C78">
        <w:rPr>
          <w:rFonts w:ascii="Times New Roman" w:hAnsi="Times New Roman"/>
          <w:szCs w:val="22"/>
        </w:rPr>
        <w:t xml:space="preserve">cases </w:t>
      </w:r>
      <w:r w:rsidR="00A04C78" w:rsidRPr="00A85948">
        <w:rPr>
          <w:rFonts w:ascii="Times New Roman" w:hAnsi="Times New Roman"/>
          <w:szCs w:val="22"/>
        </w:rPr>
        <w:t xml:space="preserve">of </w:t>
      </w:r>
      <w:r w:rsidR="00A04C78">
        <w:rPr>
          <w:rFonts w:ascii="Times New Roman" w:hAnsi="Times New Roman"/>
          <w:szCs w:val="22"/>
        </w:rPr>
        <w:t>CVD</w:t>
      </w:r>
      <w:r w:rsidR="00A04C78" w:rsidRPr="00A85948">
        <w:rPr>
          <w:rFonts w:ascii="Times New Roman" w:hAnsi="Times New Roman"/>
          <w:szCs w:val="22"/>
        </w:rPr>
        <w:t>.</w:t>
      </w:r>
      <w:r w:rsidR="00A04C78" w:rsidRPr="00A85948">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"10.1016/j.puhe.2015.10.019", "ISBN" : "0033-3506", "ISSN" : "14765616", "PMID" : "26715314", "abstract" : "Objectives: Success in reaching target populations is an important factor in determining the impact of public health programmes. The NHS Health Check (NHSHC) Programme is directed towards reducing excess cardiovascular mortality in England. As the programme is locally commissioned, local monitoring of programme reach is essential. This study aimed to assess indicators of programme reach available to local service commissioners. Study design: Ecological. Methods: The programme reach of NHSHC was assessed in three health districts in the North East of England. Local data returned from GP practices to commissioners on their NHSHC activities was collated for the period October 2010 to March 2013 together with related national published data. Three candidate indicators were chosen and the association between each of these and NHSHCs at GP practice level was examined by univariate logistic regression. Results: Data were available from 101 GP practices, together undertaking almost 20,000 health checks a year. Number of NHSHCs by practices explained most (77-92%) of the variance the numbers identified at high risk of cardiovascular disease (two for every ten NHSHCs). NHSHCs were not associated with growth in GP practice disease registers for either diabetes or hypertension. NHSCHs predicted practices identification of new cases of hypertension (with one case identified for every ten checks), albeit the proportion of variation explained was much more variable (2-60%) less consistent effect. Conclusions: Data routinely available to NHSHC commissioners can support monitoring programme reach, with numbers of new cases of hypertension being the most promising indicator of reach.", "author" : [ { "dropping-particle" : "", "family" : "Lambert", "given" : "Mark F.", "non-dropping-particle" : "", "parse-names" : false, "suffix" : "" } ], "container-title" : "Public Health", "id" : "ITEM-1", "issued" : { "date-parts" : [ [ "2016" ] ] }, "page" : "92-98", "publisher" : "Elsevier Ltd", "title" : "Assessing potential local routine monitoring indicators of reach for the NHS health checks programme", "type" : "article-journal", "volume" : "131" }, "uris" : [ "http://www.mendeley.com/documents/?uuid=4148755b-5288-43a3-9422-0da4cf26420e" ] } ], "mendeley" : { "formattedCitation" : "[37]", "plainTextFormattedCitation" : "[37]", "previouslyFormattedCitation" : "[37]" }, "properties" : {  }, "schema" : "https://github.com/citation-style-language/schema/raw/master/csl-citation.json" }</w:instrText>
      </w:r>
      <w:r w:rsidR="00A04C78" w:rsidRPr="00A85948">
        <w:rPr>
          <w:rFonts w:ascii="Times New Roman" w:hAnsi="Times New Roman"/>
          <w:szCs w:val="22"/>
        </w:rPr>
        <w:fldChar w:fldCharType="separate"/>
      </w:r>
      <w:r w:rsidR="000A407B" w:rsidRPr="000A407B">
        <w:rPr>
          <w:rFonts w:ascii="Times New Roman" w:hAnsi="Times New Roman"/>
          <w:noProof/>
          <w:szCs w:val="22"/>
        </w:rPr>
        <w:t>[37]</w:t>
      </w:r>
      <w:r w:rsidR="00A04C78" w:rsidRPr="00A85948">
        <w:rPr>
          <w:rFonts w:ascii="Times New Roman" w:hAnsi="Times New Roman"/>
          <w:szCs w:val="22"/>
        </w:rPr>
        <w:fldChar w:fldCharType="end"/>
      </w:r>
    </w:p>
    <w:p w14:paraId="125E93B8" w14:textId="77777777" w:rsidR="0069554E" w:rsidRDefault="0069554E" w:rsidP="005E2C5A">
      <w:pPr>
        <w:spacing w:line="360" w:lineRule="auto"/>
        <w:contextualSpacing/>
        <w:rPr>
          <w:rFonts w:ascii="Times New Roman" w:hAnsi="Times New Roman"/>
          <w:szCs w:val="22"/>
        </w:rPr>
      </w:pPr>
    </w:p>
    <w:p w14:paraId="267F3F40" w14:textId="6C4AB871" w:rsidR="00B164DF" w:rsidRPr="00A85948" w:rsidRDefault="009810BE" w:rsidP="005E2C5A">
      <w:pPr>
        <w:spacing w:line="360" w:lineRule="auto"/>
        <w:contextualSpacing/>
        <w:rPr>
          <w:rFonts w:ascii="Times New Roman" w:hAnsi="Times New Roman"/>
          <w:szCs w:val="22"/>
        </w:rPr>
      </w:pPr>
      <w:r w:rsidRPr="00A85948">
        <w:rPr>
          <w:rFonts w:ascii="Times New Roman" w:hAnsi="Times New Roman"/>
          <w:szCs w:val="22"/>
        </w:rPr>
        <w:t>Three</w:t>
      </w:r>
      <w:r w:rsidR="00A04C78">
        <w:rPr>
          <w:rFonts w:ascii="Times New Roman" w:hAnsi="Times New Roman"/>
          <w:szCs w:val="22"/>
        </w:rPr>
        <w:t xml:space="preserve"> further</w:t>
      </w:r>
      <w:r w:rsidRPr="00A85948">
        <w:rPr>
          <w:rFonts w:ascii="Times New Roman" w:hAnsi="Times New Roman"/>
          <w:szCs w:val="22"/>
        </w:rPr>
        <w:t xml:space="preserve"> </w:t>
      </w:r>
      <w:r w:rsidR="00B24FD2" w:rsidRPr="00A85948">
        <w:rPr>
          <w:rFonts w:ascii="Times New Roman" w:hAnsi="Times New Roman"/>
          <w:szCs w:val="22"/>
        </w:rPr>
        <w:t>before-and-after studies of attendees</w:t>
      </w:r>
      <w:r w:rsidRPr="00A85948">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"10.1016/j.ypmed.2013.05.002", "ISSN" : "1096-0260", "PMID" : "23701848", "abstract" : "OBJECTIVE: We aimed to assess whether the National Health Service (NHS) Health Check, a systematic cardiovascular disease (CVD) risk assessment and management program, was associated with reduction in CVD risk in attendees after one year.\n\nMETHODS: We extracted data from patients aged 40-74 years, with high estimated CVD risk, who were registered with general practices in a deprived, culturally diverse setting in England. We included 4748 patients at baseline (July 2008-November 2009), with 3712 at follow-up (December 2009-March 2011). We used a pre-post study design to assess changes in global CVD risk, individual CVD risk factors and statin prescription in patients with a complete and partial Health Check.\n\nRESULTS: There were significant reductions in mean CVD risk score (28.2%; 95% confidence interval (CI)=27.3-29.1 to 26.2%; 95% CI, 25.4-27.1), diastolic blood pressure, total cholesterol levels and lipid ratios after one year in patients with a complete Health Check. Statin prescription increased from 14.0% (95% CI=11.9-16.0) to 60.6% (95% CI=57.7-63.5).\n\nCONCLUSIONS: The introduction of NHS Health Check was associated with significant but modest reductions in CVD risk among screened high-risk individuals. Further cost-effectiveness analysis and work accounting for uptake is required to assess whether the program can make significant changes to population health.", "author" : [ { "dropping-particle" : "", "family" : "Artac", "given" : "Macide", "non-dropping-particle" : "", "parse-names" : false, "suffix" : "" }, { "dropping-particle" : "", "family" : "Dalton", "given" : "Andrew R H", "non-dropping-particle" : "", "parse-names" : false, "suffix" : "" }, { "dropping-particle" : "", "family" : "Majeed", "given" : "Azeem", "non-dropping-particle" : "", "parse-names" : false, "suffix" : "" }, { "dropping-particle" : "", "family" : "Car", "given" : "Josip", "non-dropping-particle" : "", "parse-names" : false, "suffix" : "" }, { "dropping-particle" : "", "family" : "Millett", "given" : "Christopher", "non-dropping-particle" : "", "parse-names" : false, "suffix" : "" } ], "container-title" : "Preventive medicine", "id" : "ITEM-1", "issue" : "2", "issued" : { "date-parts" : [ [ "2013", "8" ] ] }, "page" : "129-34", "publisher" : "Elsevier Inc.", "title" : "Effectiveness of a national cardiovascular disease risk assessment program (NHS Health Check): results after one year.", "type" : "article-journal", "volume" : "57" }, "uris" : [ "http://www.mendeley.com/documents/?uuid=683b20f1-98d8-4911-9749-371ffb07c50f" ] }, { "id" : "ITEM-2", "itemData" : { "DOI" : "10.1186/1471-2458-12-944", "ISSN" : "1471-2458", "PMID" : "23116213", "abstract" : "BACKGROUND: The global burden of the major vascular diseases is projected to rise and to remain the dominant non-communicable disease cluster well into the twenty first century. The Department of Health in England has developed the NHS Health Check service as a policy initiative to reduce population vascular disease risk. The aims of this study were to monitor population changes in cardiovascular disease (CVD) risk factors over the first year of the new service and to assess the value of tailored lifestyle support, including motivational interview with ongoing support and referral to other services.\n\nMETHODS: Randomised trial comparing NHS Health Check service only with NHS Health Check service plus additional lifestyle support in Stoke on Trent, England. Thirty eight general practices and 601 (365 usual care, 236 additional lifestyle support) patients were recruited and randomised independently between September 2009 and February 2010. Changes in population CVD risk between baseline and one year follow-up were compared, using intention-to-treat analysis. The primary outcome was the Framingham 10 year CVD risk score. Secondary outcomes included individual modifiable risk measures and prevalence of individual risk categories. Additional lifestyle support included referral to a lifestyle coach and free sessions as needed for: weight management, physical activity, cook and eat and positive thinking.\n\nRESULTS: Average population CVD risk decreased from 32.9% to 29.4% (p &lt;0.001) in the NHS Health Check only group and from 31.9% to 29.2% (p &lt;0.001) in the NHS Health Check plus additional lifestyle support group. There was no significant difference between the two groups at either measurement point. Prevalence of high blood pressure, high cholesterol and smoking were reduced significantly (p &lt;0.01) in both groups. Prevalence of central obesity was reduced significantly (p &lt;0.01) in the group receiving additional lifestyle support but not in the NHS Health Check only group.\n\nCONCLUSIONS: The NHS Health Check service in Stoke on Trent resulted in significant reduction in estimated population CVD risk. There was no evidence of further benefit of the additional lifestyle support services in terms of absolute CVD risk reduction.", "author" : [ { "dropping-particle" : "", "family" : "Cochrane", "given" : "Thomas", "non-dropping-particle" : "", "parse-names" : false, "suffix" : "" }, { "dropping-particle" : "", "family" : "Davey", "given" : "Rachel", "non-dropping-particle" : "", "parse-names" : false, "suffix" : "" }, { "dropping-particle" : "", "family" : "Iqbal", "given" : "Zafar", "non-dropping-particle" : "", "parse-names" : false, "suffix" : "" }, { "dropping-particle" : "", "family" : "Gidlow", "given" : "Christopher", "non-dropping-particle" : "", "parse-names" : false, "suffix" : "" }, { "dropping-particle" : "", "family" : "Kumar", "given" : "Jagdish", "non-dropping-particle" : "", "parse-names" : false, "suffix" : "" }, { "dropping-particle" : "", "family" : "Chambers", "given" : "Ruth", "non-dropping-particle" : "", "parse-names" : false, "suffix" : "" }, { "dropping-particle" : "", "family" : "Mawby", "given" : "Yvonne", "non-dropping-particle" : "", "parse-names" : false, "suffix" : "" } ], "container-title" : "BMC public health", "id" : "ITEM-2", "issued" : { "date-parts" : [ [ "2012", "1" ] ] }, "page" : "944", "title" : "NHS health checks through general practice: randomised trial of population cardiovascular risk reduction.", "type" : "article-journal", "volume" : "12" }, "uris" : [ "http://www.mendeley.com/documents/?uuid=7599648b-5965-476b-a850-fad8371b476b" ] }, { "id" : "ITEM-3", "itemData" : { "DOI" : "10.1093/pubmed/fdu079", "ISBN" : "1741-3842", "ISSN" : "17413850", "PMID" : "25326192", "abstract" : "BACKGROUND: This study aimed to evaluate the yield of the NHS Health Checks programme. METHODS: A cohort study, conducted in the Clinical Practice Research Datalink in England. Electronic health records were analysed for patients aged 40-74 receiving an NHS Health Check between 2010 and 2013. RESULTS: There were 65 324 men and 75 032 women receiving a health check. For every 1000 men assessed, there were 205 smokers (95% confidence interval 195-215), 355 (340-369) with hypertension (\u2265140/90 mmHg) and 633 (607-658) with elevated cholesterol (\u22655 mmol/l). Among 1000 women, there were 161 (151-171) smokers, 247 (238-257) with hypertension and 668 (646-689) with elevated cholesterol. In the 12 months following the check, statins were prescribed to 18% of men and 21% of women with \u226520% cardiovascular risk and antihypertensive drugs to 11% of men and 16% of women with \u226520% cardiovascular risk. Slight reductions in risk factor values were observed in the minority of participants with follow-up values recorded in the 15 months following the check. CONCLUSIONS: A universal primary prevention programme identifies substantial risk factor burden in a population without known cardiovascular disease. Research is needed to monitor interventions, and intermediate- and long-term outcomes, in those identified at high risk.", "author" : [ { "dropping-particle" : "", "family" : "Forster", "given" : "Alice S.", "non-dropping-particle" : "", "parse-names" : false, "suffix" : "" }, { "dropping-particle" : "", "family" : "Dodhia", "given" : "Hiten", "non-dropping-particle" : "", "parse-names" : false, "suffix" : "" }, { "dropping-particle" : "", "family" : "Booth", "given" : "Helen", "non-dropping-particle" : "", "parse-names" : false, "suffix" : "" }, { "dropping-particle" : "", "family" : "Dregan", "given" : "Alex", "non-dropping-particle" : "", "parse-names" : false, "suffix" : "" }, { "dropping-particle" : "", "family" : "Fuller", "given" : "Frances", "non-dropping-particle" : "", "parse-names" : false, "suffix" : "" }, { "dropping-particle" : "", "family" : "Miller", "given" : "Jane", "non-dropping-particle" : "", "parse-names" : false, "suffix" : "" }, { "dropping-particle" : "", "family" : "Burgess", "given" : "Caroline", "non-dropping-particle" : "", "parse-names" : false, "suffix" : "" }, { "dropping-particle" : "", "family" : "McDermott", "given" : "Lisa", "non-dropping-particle" : "", "parse-names" : false, "suffix" : "" }, { "dropping-particle" : "", "family" : "Gulliford", "given" : "Martin C.", "non-dropping-particle" : "", "parse-names" : false, "suffix" : "" } ], "container-title" : "Journal of Public Health (United Kingdom)", "id" : "ITEM-3", "issue" : "2", "issued" : { "date-parts" : [ [ "2015" ] ] }, "page" : "234-240", "title" : "Estimating the yield of NHS Health Checks in England: A population-based cohort study", "type" : "article-journal", "volume" : "37" }, "uris" : [ "http://www.mendeley.com/documents/?uuid=8b663904-206e-4601-9eed-d63f8b77c6dc" ] } ], "mendeley" : { "formattedCitation" : "[17, 38, 39]", "plainTextFormattedCitation" : "[17, 38, 39]", "previouslyFormattedCitation" : "[17, 38, 39]" }, "properties" : {  }, "schema" : "https://github.com/citation-style-language/schema/raw/master/csl-citation.json" }</w:instrText>
      </w:r>
      <w:r w:rsidRPr="00A85948">
        <w:rPr>
          <w:rFonts w:ascii="Times New Roman" w:hAnsi="Times New Roman"/>
          <w:szCs w:val="22"/>
        </w:rPr>
        <w:fldChar w:fldCharType="separate"/>
      </w:r>
      <w:r w:rsidR="000A407B" w:rsidRPr="000A407B">
        <w:rPr>
          <w:rFonts w:ascii="Times New Roman" w:hAnsi="Times New Roman"/>
          <w:noProof/>
          <w:szCs w:val="22"/>
        </w:rPr>
        <w:t>[17, 38, 39]</w:t>
      </w:r>
      <w:r w:rsidRPr="00A85948">
        <w:rPr>
          <w:rFonts w:ascii="Times New Roman" w:hAnsi="Times New Roman"/>
          <w:szCs w:val="22"/>
        </w:rPr>
        <w:fldChar w:fldCharType="end"/>
      </w:r>
      <w:r w:rsidR="00B24FD2" w:rsidRPr="00A85948">
        <w:rPr>
          <w:rFonts w:ascii="Times New Roman" w:hAnsi="Times New Roman"/>
          <w:szCs w:val="22"/>
        </w:rPr>
        <w:t xml:space="preserve"> </w:t>
      </w:r>
      <w:r w:rsidRPr="00A85948">
        <w:rPr>
          <w:rFonts w:ascii="Times New Roman" w:hAnsi="Times New Roman"/>
          <w:szCs w:val="22"/>
        </w:rPr>
        <w:t>identified significant reduction</w:t>
      </w:r>
      <w:r w:rsidR="00B24FD2" w:rsidRPr="00A85948">
        <w:rPr>
          <w:rFonts w:ascii="Times New Roman" w:hAnsi="Times New Roman"/>
          <w:szCs w:val="22"/>
        </w:rPr>
        <w:t>s</w:t>
      </w:r>
      <w:r w:rsidRPr="00A85948">
        <w:rPr>
          <w:rFonts w:ascii="Times New Roman" w:hAnsi="Times New Roman"/>
          <w:szCs w:val="22"/>
        </w:rPr>
        <w:t xml:space="preserve"> in diastolic </w:t>
      </w:r>
      <w:r w:rsidR="00D01C27">
        <w:rPr>
          <w:rFonts w:ascii="Times New Roman" w:hAnsi="Times New Roman"/>
          <w:szCs w:val="22"/>
        </w:rPr>
        <w:t>BP</w:t>
      </w:r>
      <w:r w:rsidRPr="00A85948">
        <w:rPr>
          <w:rFonts w:ascii="Times New Roman" w:hAnsi="Times New Roman"/>
          <w:szCs w:val="22"/>
        </w:rPr>
        <w:t xml:space="preserve"> and cholesterol level</w:t>
      </w:r>
      <w:r w:rsidR="00B24FD2" w:rsidRPr="00A85948">
        <w:rPr>
          <w:rFonts w:ascii="Times New Roman" w:hAnsi="Times New Roman"/>
          <w:szCs w:val="22"/>
        </w:rPr>
        <w:t>s</w:t>
      </w:r>
      <w:r w:rsidR="00E813A8">
        <w:rPr>
          <w:rFonts w:ascii="Times New Roman" w:hAnsi="Times New Roman"/>
          <w:szCs w:val="22"/>
        </w:rPr>
        <w:t xml:space="preserve"> after 12-15 months</w:t>
      </w:r>
      <w:r w:rsidR="001509BD">
        <w:rPr>
          <w:rFonts w:ascii="Times New Roman" w:hAnsi="Times New Roman"/>
          <w:szCs w:val="22"/>
        </w:rPr>
        <w:t xml:space="preserve"> (Appendix Table A4)</w:t>
      </w:r>
      <w:r w:rsidR="00A04C78">
        <w:rPr>
          <w:rFonts w:ascii="Times New Roman" w:hAnsi="Times New Roman"/>
          <w:szCs w:val="22"/>
        </w:rPr>
        <w:t>.</w:t>
      </w:r>
      <w:r w:rsidR="00E813A8">
        <w:rPr>
          <w:rFonts w:ascii="Times New Roman" w:hAnsi="Times New Roman"/>
          <w:szCs w:val="22"/>
        </w:rPr>
        <w:t xml:space="preserve"> T</w:t>
      </w:r>
      <w:r w:rsidRPr="00A85948">
        <w:rPr>
          <w:rFonts w:ascii="Times New Roman" w:hAnsi="Times New Roman"/>
          <w:szCs w:val="22"/>
        </w:rPr>
        <w:t xml:space="preserve">wo </w:t>
      </w:r>
      <w:r w:rsidR="00B24FD2" w:rsidRPr="00A85948">
        <w:rPr>
          <w:rFonts w:ascii="Times New Roman" w:hAnsi="Times New Roman"/>
          <w:szCs w:val="22"/>
        </w:rPr>
        <w:t xml:space="preserve">of </w:t>
      </w:r>
      <w:r w:rsidR="00E813A8">
        <w:rPr>
          <w:rFonts w:ascii="Times New Roman" w:hAnsi="Times New Roman"/>
          <w:szCs w:val="22"/>
        </w:rPr>
        <w:t xml:space="preserve">these </w:t>
      </w:r>
      <w:r w:rsidR="00B24FD2" w:rsidRPr="00A85948">
        <w:rPr>
          <w:rFonts w:ascii="Times New Roman" w:hAnsi="Times New Roman"/>
          <w:szCs w:val="22"/>
        </w:rPr>
        <w:t>also reported</w:t>
      </w:r>
      <w:r w:rsidRPr="00A85948">
        <w:rPr>
          <w:rFonts w:ascii="Times New Roman" w:hAnsi="Times New Roman"/>
          <w:szCs w:val="22"/>
        </w:rPr>
        <w:t xml:space="preserve"> significant reduction</w:t>
      </w:r>
      <w:r w:rsidR="00B24FD2" w:rsidRPr="00A85948">
        <w:rPr>
          <w:rFonts w:ascii="Times New Roman" w:hAnsi="Times New Roman"/>
          <w:szCs w:val="22"/>
        </w:rPr>
        <w:t>s</w:t>
      </w:r>
      <w:r w:rsidRPr="00A85948">
        <w:rPr>
          <w:rFonts w:ascii="Times New Roman" w:hAnsi="Times New Roman"/>
          <w:szCs w:val="22"/>
        </w:rPr>
        <w:t xml:space="preserve"> in obesity, </w:t>
      </w:r>
      <w:r w:rsidR="00B164DF">
        <w:rPr>
          <w:rFonts w:ascii="Times New Roman" w:hAnsi="Times New Roman"/>
          <w:szCs w:val="22"/>
        </w:rPr>
        <w:t xml:space="preserve">CVD </w:t>
      </w:r>
      <w:r w:rsidRPr="00A85948">
        <w:rPr>
          <w:rFonts w:ascii="Times New Roman" w:hAnsi="Times New Roman"/>
          <w:szCs w:val="22"/>
        </w:rPr>
        <w:t xml:space="preserve">risk and systolic </w:t>
      </w:r>
      <w:r w:rsidR="00D01C27">
        <w:rPr>
          <w:rFonts w:ascii="Times New Roman" w:hAnsi="Times New Roman"/>
          <w:szCs w:val="22"/>
        </w:rPr>
        <w:t>BP</w:t>
      </w:r>
      <w:r w:rsidRPr="00A85948">
        <w:rPr>
          <w:rFonts w:ascii="Times New Roman" w:hAnsi="Times New Roman"/>
          <w:szCs w:val="22"/>
        </w:rPr>
        <w:t>.</w:t>
      </w:r>
      <w:r w:rsidR="00647D40" w:rsidRPr="00647D40">
        <w:rPr>
          <w:rFonts w:ascii="Times New Roman" w:hAnsi="Times New Roman"/>
          <w:szCs w:val="22"/>
        </w:rPr>
        <w:t xml:space="preserve"> </w:t>
      </w:r>
      <w:r w:rsidR="00647D40" w:rsidRPr="00A85948">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"10.1016/j.ypmed.2013.05.002", "ISSN" : "1096-0260", "PMID" : "23701848", "abstract" : "OBJECTIVE: We aimed to assess whether the National Health Service (NHS) Health Check, a systematic cardiovascular disease (CVD) risk assessment and management program, was associated with reduction in CVD risk in attendees after one year.\n\nMETHODS: We extracted data from patients aged 40-74 years, with high estimated CVD risk, who were registered with general practices in a deprived, culturally diverse setting in England. We included 4748 patients at baseline (July 2008-November 2009), with 3712 at follow-up (December 2009-March 2011). We used a pre-post study design to assess changes in global CVD risk, individual CVD risk factors and statin prescription in patients with a complete and partial Health Check.\n\nRESULTS: There were significant reductions in mean CVD risk score (28.2%; 95% confidence interval (CI)=27.3-29.1 to 26.2%; 95% CI, 25.4-27.1), diastolic blood pressure, total cholesterol levels and lipid ratios after one year in patients with a complete Health Check. Statin prescription increased from 14.0% (95% CI=11.9-16.0) to 60.6% (95% CI=57.7-63.5).\n\nCONCLUSIONS: The introduction of NHS Health Check was associated with significant but modest reductions in CVD risk among screened high-risk individuals. Further cost-effectiveness analysis and work accounting for uptake is required to assess whether the program can make significant changes to population health.", "author" : [ { "dropping-particle" : "", "family" : "Artac", "given" : "Macide", "non-dropping-particle" : "", "parse-names" : false, "suffix" : "" }, { "dropping-particle" : "", "family" : "Dalton", "given" : "Andrew R H", "non-dropping-particle" : "", "parse-names" : false, "suffix" : "" }, { "dropping-particle" : "", "family" : "Majeed", "given" : "Azeem", "non-dropping-particle" : "", "parse-names" : false, "suffix" : "" }, { "dropping-particle" : "", "family" : "Car", "given" : "Josip", "non-dropping-particle" : "", "parse-names" : false, "suffix" : "" }, { "dropping-particle" : "", "family" : "Millett", "given" : "Christopher", "non-dropping-particle" : "", "parse-names" : false, "suffix" : "" } ], "container-title" : "Preventive medicine", "id" : "ITEM-1", "issue" : "2", "issued" : { "date-parts" : [ [ "2013", "8" ] ] }, "page" : "129-34", "publisher" : "Elsevier Inc.", "title" : "Effectiveness of a national cardiovascular disease risk assessment program (NHS Health Check): results after one year.", "type" : "article-journal", "volume" : "57" }, "uris" : [ "http://www.mendeley.com/documents/?uuid=683b20f1-98d8-4911-9749-371ffb07c50f" ] }, { "id" : "ITEM-2", "itemData" : { "DOI" : "10.1093/pubmed/fdu079", "ISBN" : "1741-3842", "ISSN" : "17413850", "PMID" : "25326192", "abstract" : "BACKGROUND: This study aimed to evaluate the yield of the NHS Health Checks programme. METHODS: A cohort study, conducted in the Clinical Practice Research Datalink in England. Electronic health records were analysed for patients aged 40-74 receiving an NHS Health Check between 2010 and 2013. RESULTS: There were 65 324 men and 75 032 women receiving a health check. For every 1000 men assessed, there were 205 smokers (95% confidence interval 195-215), 355 (340-369) with hypertension (\u2265140/90 mmHg) and 633 (607-658) with elevated cholesterol (\u22655 mmol/l). Among 1000 women, there were 161 (151-171) smokers, 247 (238-257) with hypertension and 668 (646-689) with elevated cholesterol. In the 12 months following the check, statins were prescribed to 18% of men and 21% of women with \u226520% cardiovascular risk and antihypertensive drugs to 11% of men and 16% of women with \u226520% cardiovascular risk. Slight reductions in risk factor values were observed in the minority of participants with follow-up values recorded in the 15 months following the check. CONCLUSIONS: A universal primary prevention programme identifies substantial risk factor burden in a population without known cardiovascular disease. Research is needed to monitor interventions, and intermediate- and long-term outcomes, in those identified at high risk.", "author" : [ { "dropping-particle" : "", "family" : "Forster", "given" : "Alice S.", "non-dropping-particle" : "", "parse-names" : false, "suffix" : "" }, { "dropping-particle" : "", "family" : "Dodhia", "given" : "Hiten", "non-dropping-particle" : "", "parse-names" : false, "suffix" : "" }, { "dropping-particle" : "", "family" : "Booth", "given" : "Helen", "non-dropping-particle" : "", "parse-names" : false, "suffix" : "" }, { "dropping-particle" : "", "family" : "Dregan", "given" : "Alex", "non-dropping-particle" : "", "parse-names" : false, "suffix" : "" }, { "dropping-particle" : "", "family" : "Fuller", "given" : "Frances", "non-dropping-particle" : "", "parse-names" : false, "suffix" : "" }, { "dropping-particle" : "", "family" : "Miller", "given" : "Jane", "non-dropping-particle" : "", "parse-names" : false, "suffix" : "" }, { "dropping-particle" : "", "family" : "Burgess", "given" : "Caroline", "non-dropping-particle" : "", "parse-names" : false, "suffix" : "" }, { "dropping-particle" : "", "family" : "McDermott", "given" : "Lisa", "non-dropping-particle" : "", "parse-names" : false, "suffix" : "" }, { "dropping-particle" : "", "family" : "Gulliford", "given" : "Martin C.", "non-dropping-particle" : "", "parse-names" : false, "suffix" : "" } ], "container-title" : "Journal of Public Health (United Kingdom)", "id" : "ITEM-2", "issue" : "2", "issued" : { "date-parts" : [ [ "2015" ] ] }, "page" : "234-240", "title" : "Estimating the yield of NHS Health Checks in England: A population-based cohort study", "type" : "article-journal", "volume" : "37" }, "uris" : [ "http://www.mendeley.com/documents/?uuid=8b663904-206e-4601-9eed-d63f8b77c6dc" ] } ], "mendeley" : { "formattedCitation" : "[17, 39]", "plainTextFormattedCitation" : "[17, 39]", "previouslyFormattedCitation" : "[17, 39]" }, "properties" : {  }, "schema" : "https://github.com/citation-style-language/schema/raw/master/csl-citation.json" }</w:instrText>
      </w:r>
      <w:r w:rsidR="00647D40" w:rsidRPr="00A85948">
        <w:rPr>
          <w:rFonts w:ascii="Times New Roman" w:hAnsi="Times New Roman"/>
          <w:szCs w:val="22"/>
        </w:rPr>
        <w:fldChar w:fldCharType="separate"/>
      </w:r>
      <w:r w:rsidR="000A407B" w:rsidRPr="000A407B">
        <w:rPr>
          <w:rFonts w:ascii="Times New Roman" w:hAnsi="Times New Roman"/>
          <w:noProof/>
          <w:szCs w:val="22"/>
        </w:rPr>
        <w:t>[17, 39]</w:t>
      </w:r>
      <w:r w:rsidR="00647D40" w:rsidRPr="00A85948">
        <w:rPr>
          <w:rFonts w:ascii="Times New Roman" w:hAnsi="Times New Roman"/>
          <w:szCs w:val="22"/>
        </w:rPr>
        <w:fldChar w:fldCharType="end"/>
      </w:r>
      <w:r w:rsidRPr="00A85948">
        <w:rPr>
          <w:rFonts w:ascii="Times New Roman" w:hAnsi="Times New Roman"/>
          <w:szCs w:val="22"/>
        </w:rPr>
        <w:t xml:space="preserve">  However, </w:t>
      </w:r>
      <w:r w:rsidR="00B24FD2" w:rsidRPr="00A85948">
        <w:rPr>
          <w:rFonts w:ascii="Times New Roman" w:hAnsi="Times New Roman"/>
          <w:szCs w:val="22"/>
        </w:rPr>
        <w:t xml:space="preserve">the samples used in the analyses were </w:t>
      </w:r>
      <w:r w:rsidR="0039757E">
        <w:rPr>
          <w:rFonts w:ascii="Times New Roman" w:hAnsi="Times New Roman"/>
          <w:szCs w:val="22"/>
        </w:rPr>
        <w:t xml:space="preserve">also </w:t>
      </w:r>
      <w:r w:rsidR="00B24FD2" w:rsidRPr="00A85948">
        <w:rPr>
          <w:rFonts w:ascii="Times New Roman" w:hAnsi="Times New Roman"/>
          <w:szCs w:val="22"/>
        </w:rPr>
        <w:t xml:space="preserve">limited by </w:t>
      </w:r>
      <w:r w:rsidRPr="00A85948">
        <w:rPr>
          <w:rFonts w:ascii="Times New Roman" w:hAnsi="Times New Roman"/>
          <w:szCs w:val="22"/>
        </w:rPr>
        <w:t>missing data (</w:t>
      </w:r>
      <w:r w:rsidR="00B24FD2" w:rsidRPr="00A85948">
        <w:rPr>
          <w:rFonts w:ascii="Times New Roman" w:hAnsi="Times New Roman"/>
          <w:szCs w:val="22"/>
        </w:rPr>
        <w:t xml:space="preserve">e.g. follow-up data was unavailable </w:t>
      </w:r>
      <w:r w:rsidR="00D01C27">
        <w:rPr>
          <w:rFonts w:ascii="Times New Roman" w:hAnsi="Times New Roman"/>
          <w:szCs w:val="22"/>
        </w:rPr>
        <w:t xml:space="preserve">for </w:t>
      </w:r>
      <w:r w:rsidRPr="00A85948">
        <w:rPr>
          <w:rFonts w:ascii="Times New Roman" w:hAnsi="Times New Roman"/>
          <w:szCs w:val="22"/>
        </w:rPr>
        <w:t xml:space="preserve">50% </w:t>
      </w:r>
      <w:r w:rsidR="00B24FD2" w:rsidRPr="00A85948">
        <w:rPr>
          <w:rFonts w:ascii="Times New Roman" w:hAnsi="Times New Roman"/>
          <w:szCs w:val="22"/>
        </w:rPr>
        <w:t xml:space="preserve">of attendees </w:t>
      </w:r>
      <w:r w:rsidRPr="00A85948">
        <w:rPr>
          <w:rFonts w:ascii="Times New Roman" w:hAnsi="Times New Roman"/>
          <w:szCs w:val="22"/>
        </w:rPr>
        <w:t xml:space="preserve">in </w:t>
      </w:r>
      <w:r w:rsidR="00D01C27">
        <w:rPr>
          <w:rFonts w:ascii="Times New Roman" w:hAnsi="Times New Roman"/>
          <w:szCs w:val="22"/>
        </w:rPr>
        <w:t xml:space="preserve">one </w:t>
      </w:r>
      <w:r w:rsidRPr="00A85948">
        <w:rPr>
          <w:rFonts w:ascii="Times New Roman" w:hAnsi="Times New Roman"/>
          <w:szCs w:val="22"/>
        </w:rPr>
        <w:t>study).</w:t>
      </w:r>
      <w:r w:rsidR="000E6661">
        <w:rPr>
          <w:rFonts w:ascii="Times New Roman" w:hAnsi="Times New Roman"/>
          <w:szCs w:val="22"/>
        </w:rPr>
        <w:fldChar w:fldCharType="begin" w:fldLock="1"/>
      </w:r>
      <w:r w:rsidR="000A407B">
        <w:rPr>
          <w:rFonts w:ascii="Times New Roman" w:hAnsi="Times New Roman"/>
          <w:szCs w:val="22"/>
        </w:rPr>
        <w:instrText>ADDIN CSL_CITATION { "citationItems" : [ { "id" : "ITEM-1", "itemData" : { "DOI" : "10.1016/j.ypmed.2013.05.002", "ISSN" : "1096-0260", "PMID" : "23701848", "abstract" : "OBJECTIVE: We aimed to assess whether the National Health Service (NHS) Health Check, a systematic cardiovascular disease (CVD) risk assessment and management program, was associated with reduction in CVD risk in attendees after one year.\n\nMETHODS: We extracted data from patients aged 40-74 years, with high estimated CVD risk, who were registered with general practices in a deprived, culturally diverse setting in England. We included 4748 patients at baseline (July 2008-November 2009), with 3712 at follow-up (December 2009-March 2011). We used a pre-post study design to assess changes in global CVD risk, individual CVD risk factors and statin prescription in patients with a complete and partial Health Check.\n\nRESULTS: There were significant reductions in mean CVD risk score (28.2%; 95% confidence interval (CI)=27.3-29.1 to 26.2%; 95% CI, 25.4-27.1), diastolic blood pressure, total cholesterol levels and lipid ratios after one year in patients with a complete Health Check. Statin prescription increased from 14.0% (95% CI=11.9-16.0) to 60.6% (95% CI=57.7-63.5).\n\nCONCLUSIONS: The introduction of NHS Health Check was associated with significant but modest reductions in CVD risk among screened high-risk individuals. Further cost-effectiveness analysis and work accounting for uptake is required to assess whether the program can make significant changes to population health.", "author" : [ { "dropping-particle" : "", "family" : "Artac", "given" : "Macide", "non-dropping-particle" : "", "parse-names" : false, "suffix" : "" }, { "dropping-particle" : "", "family" : "Dalton", "given" : "Andrew R H", "non-dropping-particle" : "", "parse-names" : false, "suffix" : "" }, { "dropping-particle" : "", "family" : "Majeed", "given" : "Azeem", "non-dropping-particle" : "", "parse-names" : false, "suffix" : "" }, { "dropping-particle" : "", "family" : "Car", "given" : "Josip", "non-dropping-particle" : "", "parse-names" : false, "suffix" : "" }, { "dropping-particle" : "", "family" : "Millett", "given" : "Christopher", "non-dropping-particle" : "", "parse-names" : false, "suffix" : "" } ], "container-title" : "Preventive medicine", "id" : "ITEM-1", "issue" : "2", "issued" : { "date-parts" : [ [ "2013", "8" ] ] }, "page" : "129-34", "publisher" : "Elsevier Inc.", "title" : "Effectiveness of a national cardiovascular disease risk assessment program (NHS Health Check): results after one year.", "type" : "article-journal", "volume" : "57" }, "uris" : [ "http://www.mendeley.com/documents/?uuid=683b20f1-98d8-4911-9749-371ffb07c50f" ] } ], "mendeley" : { "formattedCitation" : "[39]", "plainTextFormattedCitation" : "[39]", "previouslyFormattedCitation" : "[39]" }, "properties" : {  }, "schema" : "https://github.com/citation-style-language/schema/raw/master/csl-citation.json" }</w:instrText>
      </w:r>
      <w:r w:rsidR="000E6661">
        <w:rPr>
          <w:rFonts w:ascii="Times New Roman" w:hAnsi="Times New Roman"/>
          <w:szCs w:val="22"/>
        </w:rPr>
        <w:fldChar w:fldCharType="separate"/>
      </w:r>
      <w:r w:rsidR="000A407B" w:rsidRPr="000A407B">
        <w:rPr>
          <w:rFonts w:ascii="Times New Roman" w:hAnsi="Times New Roman"/>
          <w:noProof/>
          <w:szCs w:val="22"/>
        </w:rPr>
        <w:t>[39]</w:t>
      </w:r>
      <w:r w:rsidR="000E6661">
        <w:rPr>
          <w:rFonts w:ascii="Times New Roman" w:hAnsi="Times New Roman"/>
          <w:szCs w:val="22"/>
        </w:rPr>
        <w:fldChar w:fldCharType="end"/>
      </w:r>
      <w:r w:rsidR="006A7B98">
        <w:rPr>
          <w:rFonts w:ascii="Times New Roman" w:hAnsi="Times New Roman"/>
          <w:szCs w:val="22"/>
        </w:rPr>
        <w:t xml:space="preserve"> </w:t>
      </w:r>
    </w:p>
    <w:p w14:paraId="67B5677B" w14:textId="77777777" w:rsidR="00BB232F" w:rsidRPr="00A85948" w:rsidRDefault="00BB232F" w:rsidP="005F11CE">
      <w:pPr>
        <w:shd w:val="clear" w:color="auto" w:fill="FFFFFF" w:themeFill="background1"/>
        <w:spacing w:after="0" w:line="360" w:lineRule="auto"/>
        <w:contextualSpacing/>
        <w:rPr>
          <w:rFonts w:ascii="Times New Roman" w:hAnsi="Times New Roman"/>
          <w:szCs w:val="22"/>
          <w:lang w:val="en-GB"/>
        </w:rPr>
      </w:pPr>
    </w:p>
    <w:p w14:paraId="30A38344" w14:textId="77777777" w:rsidR="002D0B02" w:rsidRPr="00A85948" w:rsidRDefault="004A06C3" w:rsidP="00DA28EF">
      <w:pPr>
        <w:shd w:val="clear" w:color="auto" w:fill="FFFFFF" w:themeFill="background1"/>
        <w:spacing w:after="0" w:line="360" w:lineRule="auto"/>
        <w:contextualSpacing/>
        <w:rPr>
          <w:rFonts w:ascii="Times New Roman" w:hAnsi="Times New Roman"/>
          <w:b/>
          <w:szCs w:val="22"/>
          <w:lang w:val="en-GB"/>
        </w:rPr>
      </w:pPr>
      <w:r w:rsidRPr="00A85948">
        <w:rPr>
          <w:rFonts w:ascii="Times New Roman" w:hAnsi="Times New Roman"/>
          <w:b/>
          <w:szCs w:val="22"/>
          <w:lang w:val="en-GB"/>
        </w:rPr>
        <w:t>DISCUSSION</w:t>
      </w:r>
    </w:p>
    <w:p w14:paraId="2BCC84AC" w14:textId="77777777" w:rsidR="00F96117" w:rsidRDefault="00F96117" w:rsidP="00F96117">
      <w:pPr>
        <w:spacing w:after="0" w:line="360" w:lineRule="auto"/>
        <w:contextualSpacing/>
        <w:rPr>
          <w:rFonts w:ascii="Times New Roman" w:hAnsi="Times New Roman"/>
          <w:b/>
          <w:szCs w:val="22"/>
          <w:lang w:val="en-GB"/>
        </w:rPr>
      </w:pPr>
    </w:p>
    <w:p w14:paraId="3EE29208" w14:textId="77777777" w:rsidR="00F96117" w:rsidRPr="006A7B98" w:rsidRDefault="00F96117" w:rsidP="00F96117">
      <w:pPr>
        <w:spacing w:after="0" w:line="360" w:lineRule="auto"/>
        <w:contextualSpacing/>
        <w:rPr>
          <w:rFonts w:ascii="Times New Roman" w:hAnsi="Times New Roman"/>
          <w:b/>
          <w:szCs w:val="22"/>
          <w:lang w:val="en-GB"/>
        </w:rPr>
      </w:pPr>
      <w:r w:rsidRPr="006A7B98">
        <w:rPr>
          <w:rFonts w:ascii="Times New Roman" w:hAnsi="Times New Roman"/>
          <w:b/>
          <w:szCs w:val="22"/>
          <w:lang w:val="en-GB"/>
        </w:rPr>
        <w:t>Summary of main findings</w:t>
      </w:r>
    </w:p>
    <w:p w14:paraId="15092057" w14:textId="1FAD182F" w:rsidR="00F96117" w:rsidRPr="001362FF" w:rsidRDefault="0067554E" w:rsidP="00F96117">
      <w:pPr>
        <w:spacing w:line="360" w:lineRule="auto"/>
        <w:rPr>
          <w:rFonts w:ascii="Times New Roman" w:hAnsi="Times New Roman"/>
          <w:szCs w:val="22"/>
          <w:lang w:val="en-GB"/>
        </w:rPr>
      </w:pPr>
      <w:r>
        <w:rPr>
          <w:rFonts w:ascii="Times New Roman" w:hAnsi="Times New Roman"/>
          <w:szCs w:val="22"/>
          <w:lang w:val="en-GB"/>
        </w:rPr>
        <w:t>I</w:t>
      </w:r>
      <w:r w:rsidR="00510A5D">
        <w:rPr>
          <w:rFonts w:ascii="Times New Roman" w:hAnsi="Times New Roman"/>
          <w:szCs w:val="22"/>
          <w:lang w:val="en-GB"/>
        </w:rPr>
        <w:t>n the current five year cycle</w:t>
      </w:r>
      <w:r w:rsidR="00F96117">
        <w:rPr>
          <w:rFonts w:ascii="Times New Roman" w:hAnsi="Times New Roman"/>
          <w:szCs w:val="22"/>
          <w:lang w:val="en-GB"/>
        </w:rPr>
        <w:t xml:space="preserve"> </w:t>
      </w:r>
      <w:r w:rsidR="00510A5D">
        <w:rPr>
          <w:rFonts w:ascii="Times New Roman" w:hAnsi="Times New Roman"/>
          <w:szCs w:val="22"/>
          <w:lang w:val="en-GB"/>
        </w:rPr>
        <w:t>starting in</w:t>
      </w:r>
      <w:r w:rsidR="00F96117">
        <w:rPr>
          <w:rFonts w:ascii="Times New Roman" w:hAnsi="Times New Roman"/>
          <w:szCs w:val="22"/>
          <w:lang w:val="en-GB"/>
        </w:rPr>
        <w:t xml:space="preserve"> 2013</w:t>
      </w:r>
      <w:r w:rsidR="0085019F">
        <w:rPr>
          <w:rFonts w:ascii="Times New Roman" w:hAnsi="Times New Roman"/>
          <w:szCs w:val="22"/>
          <w:lang w:val="en-GB"/>
        </w:rPr>
        <w:t xml:space="preserve">, </w:t>
      </w:r>
      <w:r w:rsidR="00664650">
        <w:rPr>
          <w:rFonts w:ascii="Times New Roman" w:hAnsi="Times New Roman"/>
          <w:szCs w:val="22"/>
          <w:lang w:val="en-GB"/>
        </w:rPr>
        <w:t xml:space="preserve">the most recent available evidence </w:t>
      </w:r>
      <w:r>
        <w:rPr>
          <w:rFonts w:ascii="Times New Roman" w:hAnsi="Times New Roman"/>
          <w:szCs w:val="22"/>
          <w:lang w:val="en-GB"/>
        </w:rPr>
        <w:t xml:space="preserve">shows that </w:t>
      </w:r>
      <w:r w:rsidR="00510A5D">
        <w:rPr>
          <w:rFonts w:ascii="Times New Roman" w:hAnsi="Times New Roman"/>
          <w:szCs w:val="22"/>
          <w:lang w:val="en-GB"/>
        </w:rPr>
        <w:t xml:space="preserve">45.6% of eligible </w:t>
      </w:r>
      <w:r w:rsidR="00A94CFD">
        <w:rPr>
          <w:rFonts w:ascii="Times New Roman" w:hAnsi="Times New Roman"/>
          <w:szCs w:val="22"/>
          <w:lang w:val="en-GB"/>
        </w:rPr>
        <w:t xml:space="preserve">adults </w:t>
      </w:r>
      <w:r w:rsidR="00510A5D">
        <w:rPr>
          <w:rFonts w:ascii="Times New Roman" w:hAnsi="Times New Roman"/>
          <w:szCs w:val="22"/>
          <w:lang w:val="en-GB"/>
        </w:rPr>
        <w:t xml:space="preserve">across England </w:t>
      </w:r>
      <w:r w:rsidR="00A94CFD">
        <w:rPr>
          <w:rFonts w:ascii="Times New Roman" w:hAnsi="Times New Roman"/>
          <w:szCs w:val="22"/>
          <w:lang w:val="en-GB"/>
        </w:rPr>
        <w:t xml:space="preserve">have attended an </w:t>
      </w:r>
      <w:r w:rsidR="0085019F">
        <w:rPr>
          <w:rFonts w:ascii="Times New Roman" w:hAnsi="Times New Roman"/>
          <w:szCs w:val="22"/>
          <w:lang w:val="en-GB"/>
        </w:rPr>
        <w:t>NHS Health Check.</w:t>
      </w:r>
      <w:r w:rsidR="00F96117">
        <w:rPr>
          <w:rFonts w:ascii="Times New Roman" w:hAnsi="Times New Roman"/>
          <w:szCs w:val="22"/>
          <w:lang w:val="en-GB"/>
        </w:rPr>
        <w:t xml:space="preserve"> This</w:t>
      </w:r>
      <w:r>
        <w:rPr>
          <w:rFonts w:ascii="Times New Roman" w:hAnsi="Times New Roman"/>
          <w:szCs w:val="22"/>
          <w:lang w:val="en-GB"/>
        </w:rPr>
        <w:t xml:space="preserve"> </w:t>
      </w:r>
      <w:r w:rsidR="00F96117">
        <w:rPr>
          <w:rFonts w:ascii="Times New Roman" w:hAnsi="Times New Roman"/>
          <w:szCs w:val="22"/>
          <w:lang w:val="en-GB"/>
        </w:rPr>
        <w:t xml:space="preserve">percentage varies substantially across </w:t>
      </w:r>
      <w:r w:rsidR="00510A5D">
        <w:rPr>
          <w:rFonts w:ascii="Times New Roman" w:hAnsi="Times New Roman"/>
          <w:szCs w:val="22"/>
          <w:lang w:val="en-GB"/>
        </w:rPr>
        <w:t>the country</w:t>
      </w:r>
      <w:r>
        <w:rPr>
          <w:rFonts w:ascii="Times New Roman" w:hAnsi="Times New Roman"/>
          <w:szCs w:val="22"/>
          <w:lang w:val="en-GB"/>
        </w:rPr>
        <w:t>,</w:t>
      </w:r>
      <w:r w:rsidR="00F96117">
        <w:rPr>
          <w:rFonts w:ascii="Times New Roman" w:hAnsi="Times New Roman"/>
          <w:szCs w:val="22"/>
          <w:lang w:val="en-GB"/>
        </w:rPr>
        <w:t xml:space="preserve"> from 18.9% in some areas to over 100% in others</w:t>
      </w:r>
      <w:r>
        <w:rPr>
          <w:rFonts w:ascii="Times New Roman" w:hAnsi="Times New Roman"/>
          <w:szCs w:val="22"/>
          <w:lang w:val="en-GB"/>
        </w:rPr>
        <w:t xml:space="preserve">.  Data from the identified studies shows </w:t>
      </w:r>
      <w:r w:rsidR="00F96117">
        <w:rPr>
          <w:rFonts w:ascii="Times New Roman" w:hAnsi="Times New Roman"/>
          <w:szCs w:val="22"/>
          <w:lang w:val="en-GB"/>
        </w:rPr>
        <w:t xml:space="preserve">higher coverage among older people, those with a family history of coronary heart disease, those living in the most deprived areas, and some ethnic groups. Uptake also varies substantially with just under half (48.2%) of all those invited taking up the invitation. </w:t>
      </w:r>
      <w:r w:rsidR="005D2084">
        <w:rPr>
          <w:rFonts w:ascii="Times New Roman" w:hAnsi="Times New Roman"/>
          <w:szCs w:val="22"/>
          <w:lang w:val="en-GB"/>
        </w:rPr>
        <w:t>In the selected samples of patients and general practices in the identified studies, t</w:t>
      </w:r>
      <w:r w:rsidR="00F96117">
        <w:rPr>
          <w:rFonts w:ascii="Times New Roman" w:hAnsi="Times New Roman"/>
          <w:szCs w:val="22"/>
          <w:lang w:val="en-GB"/>
        </w:rPr>
        <w:t>he proportion accepting the invitation is also higher in older people and women but, in contrast with coverage, is lower in those living in the most deprived areas. The impact studies comparing attendees with matched non-attendees showed that a</w:t>
      </w:r>
      <w:r w:rsidR="00F96117" w:rsidRPr="00A85948">
        <w:rPr>
          <w:rFonts w:ascii="Times New Roman" w:hAnsi="Times New Roman"/>
          <w:szCs w:val="22"/>
          <w:lang w:val="en-GB"/>
        </w:rPr>
        <w:t xml:space="preserve">ttendance </w:t>
      </w:r>
      <w:r w:rsidR="00F96117">
        <w:rPr>
          <w:rFonts w:ascii="Times New Roman" w:hAnsi="Times New Roman"/>
          <w:szCs w:val="22"/>
          <w:lang w:val="en-GB"/>
        </w:rPr>
        <w:t>i</w:t>
      </w:r>
      <w:r w:rsidR="00F96117" w:rsidRPr="00A85948">
        <w:rPr>
          <w:rFonts w:ascii="Times New Roman" w:hAnsi="Times New Roman"/>
          <w:szCs w:val="22"/>
          <w:lang w:val="en-GB"/>
        </w:rPr>
        <w:t>s associated with</w:t>
      </w:r>
      <w:r w:rsidR="00F96117">
        <w:rPr>
          <w:rFonts w:ascii="Times New Roman" w:hAnsi="Times New Roman"/>
          <w:szCs w:val="22"/>
          <w:lang w:val="en-GB"/>
        </w:rPr>
        <w:t xml:space="preserve"> small increases in disease detection above routine practice, </w:t>
      </w:r>
      <w:r w:rsidR="004411EC">
        <w:rPr>
          <w:rFonts w:ascii="Times New Roman" w:hAnsi="Times New Roman"/>
          <w:szCs w:val="22"/>
          <w:lang w:val="en-GB"/>
        </w:rPr>
        <w:t xml:space="preserve">an </w:t>
      </w:r>
      <w:r w:rsidR="004411EC" w:rsidRPr="00A85948">
        <w:rPr>
          <w:rFonts w:ascii="Times New Roman" w:hAnsi="Times New Roman"/>
          <w:szCs w:val="22"/>
          <w:lang w:val="en-GB"/>
        </w:rPr>
        <w:t xml:space="preserve">increased likelihood of statin </w:t>
      </w:r>
      <w:r w:rsidR="004411EC">
        <w:rPr>
          <w:rFonts w:ascii="Times New Roman" w:hAnsi="Times New Roman"/>
          <w:szCs w:val="22"/>
          <w:lang w:val="en-GB"/>
        </w:rPr>
        <w:t xml:space="preserve">and </w:t>
      </w:r>
      <w:r w:rsidR="004411EC" w:rsidRPr="00A85948">
        <w:rPr>
          <w:rFonts w:ascii="Times New Roman" w:hAnsi="Times New Roman"/>
          <w:szCs w:val="22"/>
          <w:lang w:val="en-GB"/>
        </w:rPr>
        <w:t xml:space="preserve">anti-hypertensive </w:t>
      </w:r>
      <w:r w:rsidR="00534A63" w:rsidRPr="00A85948">
        <w:rPr>
          <w:rFonts w:ascii="Times New Roman" w:hAnsi="Times New Roman"/>
          <w:szCs w:val="22"/>
          <w:lang w:val="en-GB"/>
        </w:rPr>
        <w:t>presc</w:t>
      </w:r>
      <w:r w:rsidR="00FD1253">
        <w:rPr>
          <w:rFonts w:ascii="Times New Roman" w:hAnsi="Times New Roman"/>
          <w:szCs w:val="22"/>
          <w:lang w:val="en-GB"/>
        </w:rPr>
        <w:t>ribing (</w:t>
      </w:r>
      <w:r w:rsidR="00F96117">
        <w:rPr>
          <w:rFonts w:ascii="Times New Roman" w:hAnsi="Times New Roman"/>
          <w:szCs w:val="22"/>
          <w:lang w:val="en-GB"/>
        </w:rPr>
        <w:t xml:space="preserve">with the percentage of those with a </w:t>
      </w:r>
      <w:r w:rsidR="00F96117">
        <w:rPr>
          <w:rFonts w:ascii="Times New Roman" w:hAnsi="Times New Roman"/>
          <w:szCs w:val="22"/>
          <w:lang w:val="en-GB"/>
        </w:rPr>
        <w:lastRenderedPageBreak/>
        <w:t>modelled 10-year CVD risk ≥20% prescribed statins following a h</w:t>
      </w:r>
      <w:r w:rsidR="00FD1253">
        <w:rPr>
          <w:rFonts w:ascii="Times New Roman" w:hAnsi="Times New Roman"/>
          <w:szCs w:val="22"/>
          <w:lang w:val="en-GB"/>
        </w:rPr>
        <w:t>ealth check ranging between 18</w:t>
      </w:r>
      <w:r w:rsidR="00F96117">
        <w:rPr>
          <w:rFonts w:ascii="Times New Roman" w:hAnsi="Times New Roman"/>
          <w:szCs w:val="22"/>
          <w:lang w:val="en-GB"/>
        </w:rPr>
        <w:t>% to 63%</w:t>
      </w:r>
      <w:r w:rsidR="00FD1253">
        <w:rPr>
          <w:rFonts w:ascii="Times New Roman" w:hAnsi="Times New Roman"/>
          <w:szCs w:val="22"/>
          <w:lang w:val="en-GB"/>
        </w:rPr>
        <w:t>)</w:t>
      </w:r>
      <w:r w:rsidR="004411EC">
        <w:rPr>
          <w:rFonts w:ascii="Times New Roman" w:hAnsi="Times New Roman"/>
          <w:szCs w:val="22"/>
          <w:lang w:val="en-GB"/>
        </w:rPr>
        <w:t>, and small decreases in modelled CVD risk</w:t>
      </w:r>
      <w:r w:rsidR="00FD1253">
        <w:rPr>
          <w:rFonts w:ascii="Times New Roman" w:hAnsi="Times New Roman"/>
          <w:szCs w:val="22"/>
          <w:lang w:val="en-GB"/>
        </w:rPr>
        <w:t xml:space="preserve"> (t</w:t>
      </w:r>
      <w:r w:rsidR="00FD1253" w:rsidRPr="00B96A45">
        <w:rPr>
          <w:rFonts w:ascii="Times New Roman" w:hAnsi="Times New Roman"/>
        </w:rPr>
        <w:t xml:space="preserve">he best current evidence suggests that </w:t>
      </w:r>
      <w:r w:rsidR="00FD1253" w:rsidRPr="00B96A45">
        <w:rPr>
          <w:rFonts w:ascii="Times New Roman" w:hAnsi="Times New Roman"/>
          <w:szCs w:val="22"/>
        </w:rPr>
        <w:t>one cardiovascular event is prevented per 4,762 attendees, equating to over 1,400 events across the country during a five year cycle</w:t>
      </w:r>
      <w:r w:rsidR="00FD1253">
        <w:rPr>
          <w:rFonts w:ascii="Times New Roman" w:hAnsi="Times New Roman"/>
          <w:szCs w:val="22"/>
        </w:rPr>
        <w:t>)</w:t>
      </w:r>
      <w:r w:rsidR="00FD1253" w:rsidRPr="00B96A45">
        <w:rPr>
          <w:rFonts w:ascii="Times New Roman" w:hAnsi="Times New Roman"/>
          <w:szCs w:val="22"/>
        </w:rPr>
        <w:t xml:space="preserve">. </w:t>
      </w:r>
      <w:r w:rsidR="00FD1253">
        <w:rPr>
          <w:rFonts w:ascii="Times New Roman" w:hAnsi="Times New Roman"/>
          <w:szCs w:val="22"/>
        </w:rPr>
        <w:t xml:space="preserve"> </w:t>
      </w:r>
      <w:r w:rsidR="00F96117">
        <w:rPr>
          <w:rFonts w:ascii="Times New Roman" w:hAnsi="Times New Roman"/>
          <w:szCs w:val="22"/>
          <w:lang w:val="en-GB"/>
        </w:rPr>
        <w:t xml:space="preserve">Very few studies have reported the impact of attendance on health-related behaviours. </w:t>
      </w:r>
      <w:r w:rsidR="00FD1253">
        <w:rPr>
          <w:rFonts w:ascii="Times New Roman" w:hAnsi="Times New Roman"/>
          <w:szCs w:val="22"/>
          <w:lang w:val="en-GB"/>
        </w:rPr>
        <w:t xml:space="preserve"> </w:t>
      </w:r>
    </w:p>
    <w:p w14:paraId="2B6DBBDB" w14:textId="77777777" w:rsidR="00F96117" w:rsidRDefault="00F96117" w:rsidP="00F96117">
      <w:pPr>
        <w:shd w:val="clear" w:color="auto" w:fill="FFFFFF" w:themeFill="background1"/>
        <w:spacing w:after="0" w:line="360" w:lineRule="auto"/>
        <w:contextualSpacing/>
        <w:rPr>
          <w:rFonts w:ascii="Times New Roman" w:hAnsi="Times New Roman"/>
          <w:b/>
          <w:szCs w:val="22"/>
          <w:lang w:val="en-GB"/>
        </w:rPr>
      </w:pPr>
    </w:p>
    <w:p w14:paraId="32B4FF49" w14:textId="77777777" w:rsidR="00F96117" w:rsidRDefault="00F96117" w:rsidP="00F96117">
      <w:pPr>
        <w:shd w:val="clear" w:color="auto" w:fill="FFFFFF" w:themeFill="background1"/>
        <w:spacing w:after="0" w:line="360" w:lineRule="auto"/>
        <w:contextualSpacing/>
        <w:rPr>
          <w:rFonts w:ascii="Times New Roman" w:hAnsi="Times New Roman"/>
          <w:b/>
          <w:szCs w:val="22"/>
          <w:lang w:val="en-GB"/>
        </w:rPr>
      </w:pPr>
      <w:r w:rsidRPr="00A85948">
        <w:rPr>
          <w:rFonts w:ascii="Times New Roman" w:hAnsi="Times New Roman"/>
          <w:b/>
          <w:szCs w:val="22"/>
          <w:lang w:val="en-GB"/>
        </w:rPr>
        <w:t>Strengths and limitations</w:t>
      </w:r>
    </w:p>
    <w:p w14:paraId="1343FAA1" w14:textId="5BA3127C" w:rsidR="006820EF" w:rsidRDefault="002416D0" w:rsidP="00516646">
      <w:pPr>
        <w:shd w:val="clear" w:color="auto" w:fill="FFFFFF" w:themeFill="background1"/>
        <w:spacing w:after="0" w:line="360" w:lineRule="auto"/>
        <w:contextualSpacing/>
        <w:rPr>
          <w:rFonts w:ascii="Times New Roman" w:hAnsi="Times New Roman"/>
          <w:szCs w:val="22"/>
          <w:lang w:val="en-GB"/>
        </w:rPr>
      </w:pPr>
      <w:r>
        <w:rPr>
          <w:rFonts w:ascii="Times New Roman" w:hAnsi="Times New Roman"/>
          <w:szCs w:val="22"/>
          <w:lang w:val="en-GB"/>
        </w:rPr>
        <w:t xml:space="preserve">Almost a decade </w:t>
      </w:r>
      <w:r w:rsidR="00F96117">
        <w:rPr>
          <w:rFonts w:ascii="Times New Roman" w:hAnsi="Times New Roman"/>
          <w:szCs w:val="22"/>
          <w:lang w:val="en-GB"/>
        </w:rPr>
        <w:t xml:space="preserve">since the programme was introduced, </w:t>
      </w:r>
      <w:r w:rsidR="00C82153">
        <w:rPr>
          <w:rFonts w:ascii="Times New Roman" w:hAnsi="Times New Roman"/>
          <w:szCs w:val="22"/>
          <w:lang w:val="en-GB"/>
        </w:rPr>
        <w:t xml:space="preserve">and </w:t>
      </w:r>
      <w:r>
        <w:rPr>
          <w:rFonts w:ascii="Times New Roman" w:hAnsi="Times New Roman"/>
          <w:szCs w:val="22"/>
          <w:lang w:val="en-GB"/>
        </w:rPr>
        <w:t xml:space="preserve">five </w:t>
      </w:r>
      <w:r w:rsidR="00C82153">
        <w:rPr>
          <w:rFonts w:ascii="Times New Roman" w:hAnsi="Times New Roman"/>
          <w:szCs w:val="22"/>
          <w:lang w:val="en-GB"/>
        </w:rPr>
        <w:t xml:space="preserve">since it became a </w:t>
      </w:r>
      <w:r w:rsidR="00B96A45">
        <w:rPr>
          <w:rFonts w:ascii="Times New Roman" w:hAnsi="Times New Roman"/>
          <w:szCs w:val="22"/>
          <w:lang w:val="en-GB"/>
        </w:rPr>
        <w:t>statutory responsibility of local authorities</w:t>
      </w:r>
      <w:r w:rsidR="00C82153">
        <w:rPr>
          <w:rFonts w:ascii="Times New Roman" w:hAnsi="Times New Roman"/>
          <w:szCs w:val="22"/>
          <w:lang w:val="en-GB"/>
        </w:rPr>
        <w:t xml:space="preserve">, </w:t>
      </w:r>
      <w:r w:rsidR="00F96117" w:rsidRPr="00A85948">
        <w:rPr>
          <w:rFonts w:ascii="Times New Roman" w:hAnsi="Times New Roman"/>
          <w:szCs w:val="22"/>
          <w:lang w:val="en-GB"/>
        </w:rPr>
        <w:t xml:space="preserve">this is the first </w:t>
      </w:r>
      <w:r w:rsidR="00F96117">
        <w:rPr>
          <w:rFonts w:ascii="Times New Roman" w:hAnsi="Times New Roman"/>
          <w:szCs w:val="22"/>
          <w:lang w:val="en-GB"/>
        </w:rPr>
        <w:t>synthesis of</w:t>
      </w:r>
      <w:r w:rsidR="00F96117" w:rsidRPr="00A85948">
        <w:rPr>
          <w:rFonts w:ascii="Times New Roman" w:hAnsi="Times New Roman"/>
          <w:szCs w:val="22"/>
          <w:lang w:val="en-GB"/>
        </w:rPr>
        <w:t xml:space="preserve"> quantitative evidence </w:t>
      </w:r>
      <w:r w:rsidR="00F96117">
        <w:rPr>
          <w:rFonts w:ascii="Times New Roman" w:hAnsi="Times New Roman"/>
          <w:szCs w:val="22"/>
          <w:lang w:val="en-GB"/>
        </w:rPr>
        <w:t>related to delivery</w:t>
      </w:r>
      <w:r w:rsidR="00F96117" w:rsidRPr="00A85948">
        <w:rPr>
          <w:rFonts w:ascii="Times New Roman" w:hAnsi="Times New Roman"/>
          <w:szCs w:val="22"/>
          <w:lang w:val="en-GB"/>
        </w:rPr>
        <w:t xml:space="preserve"> or impact. A strength of our study </w:t>
      </w:r>
      <w:r w:rsidR="00F96117">
        <w:rPr>
          <w:rFonts w:ascii="Times New Roman" w:hAnsi="Times New Roman"/>
          <w:szCs w:val="22"/>
          <w:lang w:val="en-GB"/>
        </w:rPr>
        <w:t>i</w:t>
      </w:r>
      <w:r w:rsidR="00F96117" w:rsidRPr="00A85948">
        <w:rPr>
          <w:rFonts w:ascii="Times New Roman" w:hAnsi="Times New Roman"/>
          <w:szCs w:val="22"/>
          <w:lang w:val="en-GB"/>
        </w:rPr>
        <w:t>s the systematic search</w:t>
      </w:r>
      <w:r w:rsidR="00F96117">
        <w:rPr>
          <w:rFonts w:ascii="Times New Roman" w:hAnsi="Times New Roman"/>
          <w:szCs w:val="22"/>
          <w:lang w:val="en-GB"/>
        </w:rPr>
        <w:t>es</w:t>
      </w:r>
      <w:r w:rsidR="00F96117" w:rsidRPr="00A85948">
        <w:rPr>
          <w:rFonts w:ascii="Times New Roman" w:hAnsi="Times New Roman"/>
          <w:szCs w:val="22"/>
          <w:lang w:val="en-GB"/>
        </w:rPr>
        <w:t xml:space="preserve">, including the OpenGrey database and </w:t>
      </w:r>
      <w:r w:rsidR="00FD1253">
        <w:rPr>
          <w:rFonts w:ascii="Times New Roman" w:hAnsi="Times New Roman"/>
          <w:szCs w:val="22"/>
          <w:lang w:val="en-GB"/>
        </w:rPr>
        <w:t>additional internet-</w:t>
      </w:r>
      <w:r w:rsidR="00F96117" w:rsidRPr="00A85948">
        <w:rPr>
          <w:rFonts w:ascii="Times New Roman" w:hAnsi="Times New Roman"/>
          <w:szCs w:val="22"/>
          <w:lang w:val="en-GB"/>
        </w:rPr>
        <w:t>based searches</w:t>
      </w:r>
      <w:r w:rsidR="00F96117">
        <w:rPr>
          <w:rFonts w:ascii="Times New Roman" w:hAnsi="Times New Roman"/>
          <w:szCs w:val="22"/>
          <w:lang w:val="en-GB"/>
        </w:rPr>
        <w:t xml:space="preserve">. </w:t>
      </w:r>
      <w:r w:rsidR="00FD1253">
        <w:rPr>
          <w:rFonts w:ascii="Times New Roman" w:hAnsi="Times New Roman"/>
          <w:szCs w:val="22"/>
          <w:lang w:val="en-GB"/>
        </w:rPr>
        <w:t xml:space="preserve"> </w:t>
      </w:r>
      <w:r w:rsidR="00F96117">
        <w:rPr>
          <w:rFonts w:ascii="Times New Roman" w:hAnsi="Times New Roman"/>
          <w:szCs w:val="22"/>
          <w:lang w:val="en-GB"/>
        </w:rPr>
        <w:t xml:space="preserve">However, </w:t>
      </w:r>
      <w:r w:rsidR="00773603">
        <w:rPr>
          <w:rFonts w:ascii="Times New Roman" w:hAnsi="Times New Roman"/>
          <w:szCs w:val="22"/>
          <w:lang w:val="en-GB"/>
        </w:rPr>
        <w:t xml:space="preserve">in the absence of randomised trials or a step wedge evaluation of a gradual roll-out of </w:t>
      </w:r>
      <w:r w:rsidR="00C82153">
        <w:rPr>
          <w:rFonts w:ascii="Times New Roman" w:hAnsi="Times New Roman"/>
          <w:szCs w:val="22"/>
          <w:lang w:val="en-GB"/>
        </w:rPr>
        <w:t xml:space="preserve">NHS </w:t>
      </w:r>
      <w:r w:rsidR="00773603">
        <w:rPr>
          <w:rFonts w:ascii="Times New Roman" w:hAnsi="Times New Roman"/>
          <w:szCs w:val="22"/>
          <w:lang w:val="en-GB"/>
        </w:rPr>
        <w:t xml:space="preserve">Health Checks, </w:t>
      </w:r>
      <w:r w:rsidR="00F96117">
        <w:rPr>
          <w:rFonts w:ascii="Times New Roman" w:hAnsi="Times New Roman"/>
          <w:szCs w:val="22"/>
          <w:lang w:val="en-GB"/>
        </w:rPr>
        <w:t xml:space="preserve">the synthesis is limited by the </w:t>
      </w:r>
      <w:r w:rsidR="00B608C4">
        <w:rPr>
          <w:rFonts w:ascii="Times New Roman" w:hAnsi="Times New Roman"/>
          <w:szCs w:val="22"/>
          <w:lang w:val="en-GB"/>
        </w:rPr>
        <w:t xml:space="preserve">quality of the included </w:t>
      </w:r>
      <w:r w:rsidR="00F96117">
        <w:rPr>
          <w:rFonts w:ascii="Times New Roman" w:hAnsi="Times New Roman"/>
          <w:szCs w:val="22"/>
          <w:lang w:val="en-GB"/>
        </w:rPr>
        <w:t>studies</w:t>
      </w:r>
      <w:r w:rsidR="00C82153">
        <w:rPr>
          <w:rFonts w:ascii="Times New Roman" w:hAnsi="Times New Roman"/>
          <w:szCs w:val="22"/>
          <w:lang w:val="en-GB"/>
        </w:rPr>
        <w:t>.</w:t>
      </w:r>
      <w:r w:rsidR="007468F1">
        <w:rPr>
          <w:rFonts w:ascii="Times New Roman" w:hAnsi="Times New Roman"/>
          <w:szCs w:val="22"/>
          <w:lang w:val="en-GB"/>
        </w:rPr>
        <w:t xml:space="preserve">  </w:t>
      </w:r>
      <w:r w:rsidR="004411EC">
        <w:rPr>
          <w:rFonts w:ascii="Times New Roman" w:hAnsi="Times New Roman"/>
          <w:szCs w:val="22"/>
          <w:lang w:val="en-GB"/>
        </w:rPr>
        <w:t>Studies</w:t>
      </w:r>
      <w:r w:rsidR="00516646">
        <w:rPr>
          <w:rFonts w:ascii="Times New Roman" w:hAnsi="Times New Roman"/>
          <w:szCs w:val="22"/>
          <w:lang w:val="en-GB"/>
        </w:rPr>
        <w:t xml:space="preserve"> used </w:t>
      </w:r>
      <w:r w:rsidR="00516646" w:rsidRPr="00A85948">
        <w:rPr>
          <w:rFonts w:ascii="Times New Roman" w:hAnsi="Times New Roman"/>
          <w:szCs w:val="22"/>
          <w:lang w:val="en-GB"/>
        </w:rPr>
        <w:t xml:space="preserve">different </w:t>
      </w:r>
      <w:r w:rsidR="00516646">
        <w:rPr>
          <w:rFonts w:ascii="Times New Roman" w:hAnsi="Times New Roman"/>
          <w:szCs w:val="22"/>
          <w:lang w:val="en-GB"/>
        </w:rPr>
        <w:t>populations, time points</w:t>
      </w:r>
      <w:r w:rsidR="00C82153">
        <w:rPr>
          <w:rFonts w:ascii="Times New Roman" w:hAnsi="Times New Roman"/>
          <w:szCs w:val="22"/>
          <w:lang w:val="en-GB"/>
        </w:rPr>
        <w:t xml:space="preserve"> (including before the programme become </w:t>
      </w:r>
      <w:r w:rsidR="00B96A45">
        <w:rPr>
          <w:rFonts w:ascii="Times New Roman" w:hAnsi="Times New Roman"/>
          <w:szCs w:val="22"/>
          <w:lang w:val="en-GB"/>
        </w:rPr>
        <w:t xml:space="preserve">statutory </w:t>
      </w:r>
      <w:r w:rsidR="00C82153">
        <w:rPr>
          <w:rFonts w:ascii="Times New Roman" w:hAnsi="Times New Roman"/>
          <w:szCs w:val="22"/>
          <w:lang w:val="en-GB"/>
        </w:rPr>
        <w:t>in 2013)</w:t>
      </w:r>
      <w:r w:rsidR="00516646">
        <w:rPr>
          <w:rFonts w:ascii="Times New Roman" w:hAnsi="Times New Roman"/>
          <w:szCs w:val="22"/>
          <w:lang w:val="en-GB"/>
        </w:rPr>
        <w:t xml:space="preserve">, </w:t>
      </w:r>
      <w:r w:rsidR="00516646" w:rsidRPr="00A85948">
        <w:rPr>
          <w:rFonts w:ascii="Times New Roman" w:hAnsi="Times New Roman"/>
          <w:szCs w:val="22"/>
          <w:lang w:val="en-GB"/>
        </w:rPr>
        <w:t>databases</w:t>
      </w:r>
      <w:r w:rsidR="00516646">
        <w:rPr>
          <w:rFonts w:ascii="Times New Roman" w:hAnsi="Times New Roman"/>
          <w:szCs w:val="22"/>
          <w:lang w:val="en-GB"/>
        </w:rPr>
        <w:t xml:space="preserve">, methods for identifying attendance, </w:t>
      </w:r>
      <w:r w:rsidR="00420537">
        <w:rPr>
          <w:rFonts w:ascii="Times New Roman" w:hAnsi="Times New Roman"/>
          <w:szCs w:val="22"/>
          <w:lang w:val="en-GB"/>
        </w:rPr>
        <w:t xml:space="preserve">and (where multivariable regression was used) adjusted for different </w:t>
      </w:r>
      <w:r w:rsidR="00BE7310">
        <w:rPr>
          <w:rFonts w:ascii="Times New Roman" w:hAnsi="Times New Roman"/>
          <w:szCs w:val="22"/>
          <w:lang w:val="en-GB"/>
        </w:rPr>
        <w:t>observable patient and general practice characteristics</w:t>
      </w:r>
      <w:r w:rsidR="00420537">
        <w:rPr>
          <w:rFonts w:ascii="Times New Roman" w:hAnsi="Times New Roman"/>
          <w:szCs w:val="22"/>
          <w:lang w:val="en-GB"/>
        </w:rPr>
        <w:t>.</w:t>
      </w:r>
      <w:r w:rsidR="0078397A">
        <w:rPr>
          <w:rFonts w:ascii="Times New Roman" w:hAnsi="Times New Roman"/>
          <w:szCs w:val="22"/>
          <w:lang w:val="en-GB"/>
        </w:rPr>
        <w:t xml:space="preserve"> </w:t>
      </w:r>
      <w:r w:rsidR="009D09B2">
        <w:rPr>
          <w:rFonts w:ascii="Times New Roman" w:hAnsi="Times New Roman"/>
          <w:szCs w:val="22"/>
          <w:lang w:val="en-GB"/>
        </w:rPr>
        <w:t>Even for studies using electronic health records, coding was not reliable and so led to some researchers using combinations of entries to classify attendance</w:t>
      </w:r>
      <w:r w:rsidR="004F6D3E">
        <w:rPr>
          <w:rFonts w:ascii="Times New Roman" w:hAnsi="Times New Roman"/>
          <w:szCs w:val="22"/>
          <w:lang w:val="en-GB"/>
        </w:rPr>
        <w:fldChar w:fldCharType="begin" w:fldLock="1"/>
      </w:r>
      <w:r w:rsidR="000A407B">
        <w:rPr>
          <w:rFonts w:ascii="Times New Roman" w:hAnsi="Times New Roman"/>
          <w:szCs w:val="22"/>
          <w:lang w:val="en-GB"/>
        </w:rPr>
        <w:instrText>ADDIN CSL_CITATION { "citationItems" : [ { "id" : "ITEM-1", "itemData" : { "author" : [ { "dropping-particle" : "", "family" : "Chang", "given" : "Kiara", "non-dropping-particle" : "", "parse-names" : false, "suffix" : "" }, { "dropping-particle" : "", "family" : "Lee", "given" : "JT", "non-dropping-particle" : "", "parse-names" : false, "suffix" : "" }, { "dropping-particle" : "", "family" : "Vamos", "given" : "EP", "non-dropping-particle" : "", "parse-names" : false, "suffix" : "" }, { "dropping-particle" : "", "family" : "Solijak", "given" : "M", "non-dropping-particle" : "", "parse-names" : false, "suffix" : "" }, { "dropping-particle" : "", "family" : "Johnston", "given" : "D", "non-dropping-particle" : "", "parse-names" : false, "suffix" : "" }, { "dropping-particle" : "", "family" : "Khunti", "given" : "K", "non-dropping-particle" : "", "parse-names" : false, "suffix" : "" }, { "dropping-particle" : "", "family" : "Majeed", "given" : "A", "non-dropping-particle" : "", "parse-names" : false, "suffix" : "" }, { "dropping-particle" : "", "family" : "Millett", "given" : "C.", "non-dropping-particle" : "", "parse-names" : false, "suffix" : "" } ], "container-title" : "CMAJ", "id" : "ITEM-1", "issue" : "10", "issued" : { "date-parts" : [ [ "2016" ] ] }, "page" : "E228-238", "title" : "Impact of the National Health Service Health Check on cardiovascular disease risk: a difference-in-differences matching analysis", "type" : "article-journal", "volume" : "188" }, "uris" : [ "http://www.mendeley.com/documents/?uuid=88df8309-6711-4daa-979c-088a0aaa66e1" ] } ], "mendeley" : { "formattedCitation" : "[20]", "plainTextFormattedCitation" : "[20]", "previouslyFormattedCitation" : "[20]" }, "properties" : {  }, "schema" : "https://github.com/citation-style-language/schema/raw/master/csl-citation.json" }</w:instrText>
      </w:r>
      <w:r w:rsidR="004F6D3E">
        <w:rPr>
          <w:rFonts w:ascii="Times New Roman" w:hAnsi="Times New Roman"/>
          <w:szCs w:val="22"/>
          <w:lang w:val="en-GB"/>
        </w:rPr>
        <w:fldChar w:fldCharType="separate"/>
      </w:r>
      <w:r w:rsidR="000A407B" w:rsidRPr="000A407B">
        <w:rPr>
          <w:rFonts w:ascii="Times New Roman" w:hAnsi="Times New Roman"/>
          <w:noProof/>
          <w:szCs w:val="22"/>
          <w:lang w:val="en-GB"/>
        </w:rPr>
        <w:t>[20]</w:t>
      </w:r>
      <w:r w:rsidR="004F6D3E">
        <w:rPr>
          <w:rFonts w:ascii="Times New Roman" w:hAnsi="Times New Roman"/>
          <w:szCs w:val="22"/>
          <w:lang w:val="en-GB"/>
        </w:rPr>
        <w:fldChar w:fldCharType="end"/>
      </w:r>
      <w:r w:rsidR="009D09B2">
        <w:rPr>
          <w:rFonts w:ascii="Times New Roman" w:hAnsi="Times New Roman"/>
          <w:szCs w:val="22"/>
          <w:lang w:val="en-GB"/>
        </w:rPr>
        <w:t xml:space="preserve">. </w:t>
      </w:r>
      <w:r w:rsidR="00835A79">
        <w:rPr>
          <w:rFonts w:ascii="Times New Roman" w:hAnsi="Times New Roman"/>
          <w:szCs w:val="22"/>
          <w:lang w:val="en-GB"/>
        </w:rPr>
        <w:t xml:space="preserve">This precluded the </w:t>
      </w:r>
      <w:r w:rsidR="00516646">
        <w:rPr>
          <w:rFonts w:ascii="Times New Roman" w:hAnsi="Times New Roman"/>
          <w:szCs w:val="22"/>
          <w:lang w:val="en-GB"/>
        </w:rPr>
        <w:t xml:space="preserve">pooling of data from different studies. </w:t>
      </w:r>
      <w:r w:rsidR="00835A79">
        <w:rPr>
          <w:rFonts w:ascii="Times New Roman" w:hAnsi="Times New Roman"/>
          <w:szCs w:val="22"/>
          <w:lang w:val="en-GB"/>
        </w:rPr>
        <w:t xml:space="preserve">Whilst some studies </w:t>
      </w:r>
      <w:r w:rsidR="005D2084">
        <w:rPr>
          <w:rFonts w:ascii="Times New Roman" w:hAnsi="Times New Roman"/>
          <w:szCs w:val="22"/>
          <w:lang w:val="en-GB"/>
        </w:rPr>
        <w:t xml:space="preserve">(including the multivariable analyses of uptake (Table 3)) </w:t>
      </w:r>
      <w:r w:rsidR="00835A79">
        <w:rPr>
          <w:rFonts w:ascii="Times New Roman" w:hAnsi="Times New Roman"/>
          <w:szCs w:val="22"/>
          <w:lang w:val="en-GB"/>
        </w:rPr>
        <w:t xml:space="preserve">relied on relatively small samples of general practices and patients, even the larger </w:t>
      </w:r>
      <w:r w:rsidR="00FE29AF">
        <w:rPr>
          <w:rFonts w:ascii="Times New Roman" w:hAnsi="Times New Roman"/>
          <w:szCs w:val="22"/>
          <w:lang w:val="en-GB"/>
        </w:rPr>
        <w:t xml:space="preserve">consolidated </w:t>
      </w:r>
      <w:r w:rsidR="00835A79">
        <w:rPr>
          <w:rFonts w:ascii="Times New Roman" w:hAnsi="Times New Roman"/>
          <w:szCs w:val="22"/>
          <w:lang w:val="en-GB"/>
        </w:rPr>
        <w:t xml:space="preserve">databases </w:t>
      </w:r>
      <w:r w:rsidR="00FE29AF">
        <w:rPr>
          <w:rFonts w:ascii="Times New Roman" w:hAnsi="Times New Roman"/>
          <w:szCs w:val="22"/>
          <w:lang w:val="en-GB"/>
        </w:rPr>
        <w:t xml:space="preserve">did </w:t>
      </w:r>
      <w:r w:rsidR="00835A79">
        <w:rPr>
          <w:rFonts w:ascii="Times New Roman" w:hAnsi="Times New Roman"/>
          <w:szCs w:val="22"/>
          <w:lang w:val="en-GB"/>
        </w:rPr>
        <w:t xml:space="preserve">not </w:t>
      </w:r>
      <w:r w:rsidR="00FE29AF">
        <w:rPr>
          <w:rFonts w:ascii="Times New Roman" w:hAnsi="Times New Roman"/>
          <w:szCs w:val="22"/>
          <w:lang w:val="en-GB"/>
        </w:rPr>
        <w:t xml:space="preserve">include </w:t>
      </w:r>
      <w:r w:rsidR="00835A79">
        <w:rPr>
          <w:rFonts w:ascii="Times New Roman" w:hAnsi="Times New Roman"/>
          <w:szCs w:val="22"/>
          <w:lang w:val="en-GB"/>
        </w:rPr>
        <w:t xml:space="preserve">nationally representative samples of patients or general practices.  For example, general practices in the North of England are poorly represented in CPRD, and those which contribute data are </w:t>
      </w:r>
      <w:r w:rsidR="00835A79" w:rsidRPr="009432FB">
        <w:rPr>
          <w:rFonts w:ascii="Times New Roman" w:hAnsi="Times New Roman"/>
          <w:szCs w:val="22"/>
          <w:lang w:val="en-GB"/>
        </w:rPr>
        <w:t>larger</w:t>
      </w:r>
      <w:r w:rsidR="00835A79" w:rsidRPr="009432FB">
        <w:rPr>
          <w:rFonts w:ascii="Times New Roman" w:hAnsi="Times New Roman"/>
        </w:rPr>
        <w:fldChar w:fldCharType="begin" w:fldLock="1"/>
      </w:r>
      <w:r w:rsidR="000A407B">
        <w:rPr>
          <w:rFonts w:ascii="Times New Roman" w:hAnsi="Times New Roman"/>
        </w:rPr>
        <w:instrText>ADDIN CSL_CITATION { "citationItems" : [ { "id" : "ITEM-1", "itemData" : { "author" : [ { "dropping-particle" : "", "family" : "Campbell", "given" : "J", "non-dropping-particle" : "", "parse-names" : false, "suffix" : "" }, { "dropping-particle" : "", "family" : "Dedman", "given" : "DJ", "non-dropping-particle" : "", "parse-names" : false, "suffix" : "" }, { "dropping-particle" : "", "family" : "Eaton", "given" : "SC", "non-dropping-particle" : "", "parse-names" : false, "suffix" : "" }, { "dropping-particle" : "", "family" : "Gallagher", "given" : "AM", "non-dropping-particle" : "", "parse-names" : false, "suffix" : "" }, { "dropping-particle" : "", "family" : "Williams", "given" : "TJ", "non-dropping-particle" : "", "parse-names" : false, "suffix" : "" } ], "container-title" : "Pharmacoepidemiol Drug Saf", "id" : "ITEM-1", "issue" : "s1", "issued" : { "date-parts" : [ [ "2013" ] ] }, "page" : "280", "title" : "Is the CPRD GOLD Population Comparable to the U.K. Population?", "type" : "article-journal", "volume" : "22" }, "uris" : [ "http://www.mendeley.com/documents/?uuid=40b81e69-51fd-4d44-be8d-b5adc9c7e3c5" ] } ], "mendeley" : { "formattedCitation" : "[40]", "plainTextFormattedCitation" : "[40]", "previouslyFormattedCitation" : "[40]" }, "properties" : {  }, "schema" : "https://github.com/citation-style-language/schema/raw/master/csl-citation.json" }</w:instrText>
      </w:r>
      <w:r w:rsidR="00835A79" w:rsidRPr="009432FB">
        <w:rPr>
          <w:rFonts w:ascii="Times New Roman" w:hAnsi="Times New Roman"/>
        </w:rPr>
        <w:fldChar w:fldCharType="separate"/>
      </w:r>
      <w:r w:rsidR="000A407B" w:rsidRPr="000A407B">
        <w:rPr>
          <w:rFonts w:ascii="Times New Roman" w:hAnsi="Times New Roman"/>
          <w:noProof/>
        </w:rPr>
        <w:t>[40]</w:t>
      </w:r>
      <w:r w:rsidR="00835A79" w:rsidRPr="009432FB">
        <w:rPr>
          <w:rFonts w:ascii="Times New Roman" w:hAnsi="Times New Roman"/>
        </w:rPr>
        <w:fldChar w:fldCharType="end"/>
      </w:r>
      <w:r w:rsidR="00835A79" w:rsidRPr="009432FB">
        <w:rPr>
          <w:rFonts w:ascii="Times New Roman" w:hAnsi="Times New Roman"/>
          <w:szCs w:val="22"/>
          <w:lang w:val="en-GB"/>
        </w:rPr>
        <w:t xml:space="preserve"> and</w:t>
      </w:r>
      <w:r w:rsidR="00835A79">
        <w:rPr>
          <w:rFonts w:ascii="Times New Roman" w:hAnsi="Times New Roman"/>
          <w:szCs w:val="22"/>
          <w:lang w:val="en-GB"/>
        </w:rPr>
        <w:t xml:space="preserve"> potentially more engaged with research and preventive medicine than those who do not.</w:t>
      </w:r>
      <w:r w:rsidR="006E57C6">
        <w:rPr>
          <w:rFonts w:ascii="Times New Roman" w:hAnsi="Times New Roman"/>
          <w:szCs w:val="22"/>
          <w:lang w:val="en-GB"/>
        </w:rPr>
        <w:t xml:space="preserve"> </w:t>
      </w:r>
      <w:r w:rsidR="00516646">
        <w:rPr>
          <w:rFonts w:ascii="Times New Roman" w:hAnsi="Times New Roman"/>
          <w:szCs w:val="22"/>
          <w:lang w:val="en-GB"/>
        </w:rPr>
        <w:t>Almost all studies relied on routinely collected data for patient characteristics and health outcomes</w:t>
      </w:r>
      <w:r w:rsidR="00C82153">
        <w:rPr>
          <w:rFonts w:ascii="Times New Roman" w:hAnsi="Times New Roman"/>
          <w:szCs w:val="22"/>
          <w:lang w:val="en-GB"/>
        </w:rPr>
        <w:t xml:space="preserve">.  </w:t>
      </w:r>
      <w:r w:rsidR="00516646">
        <w:rPr>
          <w:rFonts w:ascii="Times New Roman" w:hAnsi="Times New Roman"/>
          <w:szCs w:val="22"/>
          <w:lang w:val="en-GB"/>
        </w:rPr>
        <w:t xml:space="preserve">Missing </w:t>
      </w:r>
      <w:r w:rsidR="004A0055">
        <w:rPr>
          <w:rFonts w:ascii="Times New Roman" w:hAnsi="Times New Roman"/>
          <w:szCs w:val="22"/>
          <w:lang w:val="en-GB"/>
        </w:rPr>
        <w:t xml:space="preserve">outcome </w:t>
      </w:r>
      <w:r w:rsidR="00516646">
        <w:rPr>
          <w:rFonts w:ascii="Times New Roman" w:hAnsi="Times New Roman"/>
          <w:szCs w:val="22"/>
          <w:lang w:val="en-GB"/>
        </w:rPr>
        <w:t>data is therefore a particular problem as data are likely to be less complete in those people who have not attended a health check</w:t>
      </w:r>
      <w:r w:rsidR="00B608C4">
        <w:rPr>
          <w:rFonts w:ascii="Times New Roman" w:hAnsi="Times New Roman"/>
          <w:szCs w:val="22"/>
          <w:lang w:val="en-GB"/>
        </w:rPr>
        <w:t xml:space="preserve">.  </w:t>
      </w:r>
      <w:r w:rsidR="00516646">
        <w:rPr>
          <w:rFonts w:ascii="Times New Roman" w:hAnsi="Times New Roman"/>
          <w:szCs w:val="22"/>
          <w:lang w:val="en-GB"/>
        </w:rPr>
        <w:t xml:space="preserve"> </w:t>
      </w:r>
      <w:r w:rsidR="004A0055">
        <w:rPr>
          <w:rFonts w:ascii="Times New Roman" w:hAnsi="Times New Roman"/>
          <w:szCs w:val="22"/>
          <w:lang w:val="en-GB"/>
        </w:rPr>
        <w:t>This may be the reason why those who have attended are more likely to have a family history of coronary heart disease recorded</w:t>
      </w:r>
      <w:r w:rsidR="0067554E">
        <w:rPr>
          <w:rFonts w:ascii="Times New Roman" w:hAnsi="Times New Roman"/>
          <w:szCs w:val="22"/>
          <w:lang w:val="en-GB"/>
        </w:rPr>
        <w:t>, for example</w:t>
      </w:r>
      <w:r w:rsidR="004A0055">
        <w:rPr>
          <w:rFonts w:ascii="Times New Roman" w:hAnsi="Times New Roman"/>
          <w:szCs w:val="22"/>
          <w:lang w:val="en-GB"/>
        </w:rPr>
        <w:t xml:space="preserve">. </w:t>
      </w:r>
      <w:r w:rsidR="00516646">
        <w:rPr>
          <w:rFonts w:ascii="Times New Roman" w:hAnsi="Times New Roman"/>
          <w:szCs w:val="22"/>
          <w:lang w:val="en-GB"/>
        </w:rPr>
        <w:t xml:space="preserve"> </w:t>
      </w:r>
      <w:r w:rsidR="00B96A45">
        <w:rPr>
          <w:rFonts w:ascii="Times New Roman" w:hAnsi="Times New Roman"/>
          <w:szCs w:val="22"/>
          <w:lang w:val="en-GB"/>
        </w:rPr>
        <w:t xml:space="preserve">There may also be systematic </w:t>
      </w:r>
      <w:r w:rsidR="004A0055">
        <w:rPr>
          <w:rFonts w:ascii="Times New Roman" w:hAnsi="Times New Roman"/>
          <w:szCs w:val="22"/>
          <w:lang w:val="en-GB"/>
        </w:rPr>
        <w:t>differences in those who attend health checks and those who don’t, leading to bias in the estimates of the impact of the programme based on studies with control groups. For example, t</w:t>
      </w:r>
      <w:r w:rsidR="00516646" w:rsidRPr="00FC4F49">
        <w:rPr>
          <w:rFonts w:ascii="Times New Roman" w:hAnsi="Times New Roman"/>
          <w:szCs w:val="22"/>
          <w:lang w:val="en-GB"/>
        </w:rPr>
        <w:t xml:space="preserve">hose who have not attended </w:t>
      </w:r>
      <w:r w:rsidR="004A0055">
        <w:rPr>
          <w:rFonts w:ascii="Times New Roman" w:hAnsi="Times New Roman"/>
          <w:szCs w:val="22"/>
          <w:lang w:val="en-GB"/>
        </w:rPr>
        <w:t xml:space="preserve">a health check </w:t>
      </w:r>
      <w:r w:rsidR="00516646" w:rsidRPr="00FC4F49">
        <w:rPr>
          <w:rFonts w:ascii="Times New Roman" w:hAnsi="Times New Roman"/>
          <w:szCs w:val="22"/>
          <w:lang w:val="en-GB"/>
        </w:rPr>
        <w:t>but</w:t>
      </w:r>
      <w:r w:rsidR="004A0055">
        <w:rPr>
          <w:rFonts w:ascii="Times New Roman" w:hAnsi="Times New Roman"/>
          <w:szCs w:val="22"/>
          <w:lang w:val="en-GB"/>
        </w:rPr>
        <w:t xml:space="preserve"> do</w:t>
      </w:r>
      <w:r w:rsidR="00516646" w:rsidRPr="00FC4F49">
        <w:rPr>
          <w:rFonts w:ascii="Times New Roman" w:hAnsi="Times New Roman"/>
          <w:szCs w:val="22"/>
          <w:lang w:val="en-GB"/>
        </w:rPr>
        <w:t xml:space="preserve"> have a disease or risk factor recorded may be those in whom healthcare professionals have </w:t>
      </w:r>
      <w:r w:rsidR="004A0055">
        <w:rPr>
          <w:rFonts w:ascii="Times New Roman" w:hAnsi="Times New Roman"/>
          <w:szCs w:val="22"/>
          <w:lang w:val="en-GB"/>
        </w:rPr>
        <w:t xml:space="preserve">already clinically </w:t>
      </w:r>
      <w:r w:rsidR="00516646" w:rsidRPr="00FC4F49">
        <w:rPr>
          <w:rFonts w:ascii="Times New Roman" w:hAnsi="Times New Roman"/>
          <w:szCs w:val="22"/>
          <w:lang w:val="en-GB"/>
        </w:rPr>
        <w:t>suspected disease</w:t>
      </w:r>
      <w:r w:rsidR="004A0055">
        <w:rPr>
          <w:rFonts w:ascii="Times New Roman" w:hAnsi="Times New Roman"/>
          <w:szCs w:val="22"/>
          <w:lang w:val="en-GB"/>
        </w:rPr>
        <w:t>,</w:t>
      </w:r>
      <w:r w:rsidR="00516646" w:rsidRPr="00FC4F49">
        <w:rPr>
          <w:rFonts w:ascii="Times New Roman" w:hAnsi="Times New Roman"/>
          <w:szCs w:val="22"/>
          <w:lang w:val="en-GB"/>
        </w:rPr>
        <w:t xml:space="preserve"> or those who consult more often.</w:t>
      </w:r>
      <w:r w:rsidR="00516646">
        <w:rPr>
          <w:rFonts w:ascii="Times New Roman" w:hAnsi="Times New Roman"/>
          <w:szCs w:val="22"/>
          <w:lang w:val="en-GB"/>
        </w:rPr>
        <w:t xml:space="preserve"> </w:t>
      </w:r>
      <w:r w:rsidR="006F0359">
        <w:rPr>
          <w:rFonts w:ascii="Times New Roman" w:hAnsi="Times New Roman"/>
          <w:szCs w:val="22"/>
          <w:lang w:val="en-GB"/>
        </w:rPr>
        <w:t xml:space="preserve"> </w:t>
      </w:r>
    </w:p>
    <w:p w14:paraId="3F2C0A08" w14:textId="7E85E68F" w:rsidR="00516646" w:rsidRDefault="00516646" w:rsidP="00516646">
      <w:pPr>
        <w:shd w:val="clear" w:color="auto" w:fill="FFFFFF" w:themeFill="background1"/>
        <w:spacing w:after="0" w:line="360" w:lineRule="auto"/>
        <w:contextualSpacing/>
        <w:rPr>
          <w:rFonts w:ascii="Times New Roman" w:hAnsi="Times New Roman"/>
          <w:szCs w:val="22"/>
          <w:lang w:val="en-GB"/>
        </w:rPr>
      </w:pPr>
    </w:p>
    <w:p w14:paraId="144487B0" w14:textId="77777777" w:rsidR="009432FB" w:rsidRDefault="009432FB" w:rsidP="009432FB">
      <w:pPr>
        <w:shd w:val="clear" w:color="auto" w:fill="FFFFFF" w:themeFill="background1"/>
        <w:spacing w:after="0" w:line="360" w:lineRule="auto"/>
        <w:contextualSpacing/>
        <w:rPr>
          <w:rFonts w:ascii="Times New Roman" w:hAnsi="Times New Roman"/>
          <w:b/>
          <w:szCs w:val="22"/>
          <w:lang w:val="en-GB"/>
        </w:rPr>
      </w:pPr>
      <w:r w:rsidRPr="00A85948">
        <w:rPr>
          <w:rFonts w:ascii="Times New Roman" w:hAnsi="Times New Roman"/>
          <w:b/>
          <w:szCs w:val="22"/>
          <w:lang w:val="en-GB"/>
        </w:rPr>
        <w:lastRenderedPageBreak/>
        <w:t xml:space="preserve">Implications for </w:t>
      </w:r>
      <w:r>
        <w:rPr>
          <w:rFonts w:ascii="Times New Roman" w:hAnsi="Times New Roman"/>
          <w:b/>
          <w:szCs w:val="22"/>
          <w:lang w:val="en-GB"/>
        </w:rPr>
        <w:t xml:space="preserve">clinical practice, </w:t>
      </w:r>
      <w:r w:rsidRPr="00A85948">
        <w:rPr>
          <w:rFonts w:ascii="Times New Roman" w:hAnsi="Times New Roman"/>
          <w:b/>
          <w:szCs w:val="22"/>
          <w:lang w:val="en-GB"/>
        </w:rPr>
        <w:t>policy and research</w:t>
      </w:r>
    </w:p>
    <w:p w14:paraId="1FB67A9B" w14:textId="3B6F674F" w:rsidR="00322E1A" w:rsidRDefault="009432FB" w:rsidP="00482FA8">
      <w:pPr>
        <w:spacing w:after="0" w:line="360" w:lineRule="auto"/>
        <w:contextualSpacing/>
        <w:rPr>
          <w:rFonts w:ascii="Times New Roman" w:hAnsi="Times New Roman"/>
          <w:szCs w:val="22"/>
          <w:lang w:val="en-GB"/>
        </w:rPr>
      </w:pPr>
      <w:r>
        <w:rPr>
          <w:rFonts w:ascii="Times New Roman" w:hAnsi="Times New Roman"/>
        </w:rPr>
        <w:t xml:space="preserve">This study </w:t>
      </w:r>
      <w:r w:rsidR="00830AA6">
        <w:rPr>
          <w:rFonts w:ascii="Times New Roman" w:hAnsi="Times New Roman"/>
        </w:rPr>
        <w:t xml:space="preserve">identified data </w:t>
      </w:r>
      <w:r>
        <w:rPr>
          <w:rFonts w:ascii="Times New Roman" w:hAnsi="Times New Roman"/>
        </w:rPr>
        <w:t>show</w:t>
      </w:r>
      <w:r w:rsidR="00482FA8">
        <w:rPr>
          <w:rFonts w:ascii="Times New Roman" w:hAnsi="Times New Roman"/>
        </w:rPr>
        <w:t>ing</w:t>
      </w:r>
      <w:r>
        <w:rPr>
          <w:rFonts w:ascii="Times New Roman" w:hAnsi="Times New Roman"/>
        </w:rPr>
        <w:t xml:space="preserve"> that the </w:t>
      </w:r>
      <w:r w:rsidR="003A47E5">
        <w:rPr>
          <w:rFonts w:ascii="Times New Roman" w:hAnsi="Times New Roman"/>
        </w:rPr>
        <w:t xml:space="preserve">anticipated </w:t>
      </w:r>
      <w:r>
        <w:rPr>
          <w:rFonts w:ascii="Times New Roman" w:hAnsi="Times New Roman"/>
        </w:rPr>
        <w:t>coverage</w:t>
      </w:r>
      <w:r w:rsidR="006E57C6">
        <w:rPr>
          <w:rFonts w:ascii="Times New Roman" w:hAnsi="Times New Roman"/>
        </w:rPr>
        <w:t xml:space="preserve"> and</w:t>
      </w:r>
      <w:r>
        <w:rPr>
          <w:rFonts w:ascii="Times New Roman" w:hAnsi="Times New Roman"/>
        </w:rPr>
        <w:t xml:space="preserve"> uptake used in the Department of Health model were </w:t>
      </w:r>
      <w:r w:rsidR="006E57C6">
        <w:rPr>
          <w:rFonts w:ascii="Times New Roman" w:hAnsi="Times New Roman"/>
        </w:rPr>
        <w:t>both</w:t>
      </w:r>
      <w:r w:rsidR="00951AC7">
        <w:rPr>
          <w:rFonts w:ascii="Times New Roman" w:hAnsi="Times New Roman"/>
        </w:rPr>
        <w:t xml:space="preserve"> </w:t>
      </w:r>
      <w:r w:rsidR="00BC19DF">
        <w:rPr>
          <w:rFonts w:ascii="Times New Roman" w:hAnsi="Times New Roman"/>
        </w:rPr>
        <w:t xml:space="preserve">too </w:t>
      </w:r>
      <w:r>
        <w:rPr>
          <w:rFonts w:ascii="Times New Roman" w:hAnsi="Times New Roman"/>
        </w:rPr>
        <w:t>optimistic</w:t>
      </w:r>
      <w:r w:rsidR="00BC19DF">
        <w:rPr>
          <w:rFonts w:ascii="Times New Roman" w:hAnsi="Times New Roman"/>
        </w:rPr>
        <w:t xml:space="preserve">. </w:t>
      </w:r>
      <w:r w:rsidR="008A454F">
        <w:rPr>
          <w:rFonts w:ascii="Times New Roman" w:hAnsi="Times New Roman"/>
        </w:rPr>
        <w:t xml:space="preserve">When judged against the </w:t>
      </w:r>
      <w:r w:rsidR="00BC2065">
        <w:rPr>
          <w:rFonts w:ascii="Times New Roman" w:hAnsi="Times New Roman"/>
        </w:rPr>
        <w:t xml:space="preserve">(ambitious) </w:t>
      </w:r>
      <w:r w:rsidR="008A454F">
        <w:rPr>
          <w:rFonts w:ascii="Times New Roman" w:hAnsi="Times New Roman"/>
        </w:rPr>
        <w:t xml:space="preserve">objective </w:t>
      </w:r>
      <w:r w:rsidR="00BC2065">
        <w:rPr>
          <w:rFonts w:ascii="Times New Roman" w:hAnsi="Times New Roman"/>
        </w:rPr>
        <w:t>of</w:t>
      </w:r>
      <w:r w:rsidR="008A454F">
        <w:rPr>
          <w:rFonts w:ascii="Times New Roman" w:hAnsi="Times New Roman"/>
        </w:rPr>
        <w:t xml:space="preserve"> </w:t>
      </w:r>
      <w:r w:rsidR="00F20D91">
        <w:rPr>
          <w:rFonts w:ascii="Times New Roman" w:hAnsi="Times New Roman"/>
        </w:rPr>
        <w:t>inviting all eligible individuals in each five year cycle</w:t>
      </w:r>
      <w:r w:rsidR="008A454F">
        <w:rPr>
          <w:rFonts w:ascii="Times New Roman" w:hAnsi="Times New Roman"/>
        </w:rPr>
        <w:t xml:space="preserve">, </w:t>
      </w:r>
      <w:r w:rsidR="006820EF">
        <w:rPr>
          <w:rFonts w:ascii="Times New Roman" w:hAnsi="Times New Roman"/>
        </w:rPr>
        <w:t xml:space="preserve">and </w:t>
      </w:r>
      <w:r w:rsidR="00F20D91">
        <w:rPr>
          <w:rFonts w:ascii="Times New Roman" w:hAnsi="Times New Roman"/>
        </w:rPr>
        <w:t xml:space="preserve">the </w:t>
      </w:r>
      <w:r w:rsidR="00053BB6">
        <w:rPr>
          <w:rFonts w:ascii="Times New Roman" w:hAnsi="Times New Roman"/>
        </w:rPr>
        <w:t>expected</w:t>
      </w:r>
      <w:r w:rsidR="006820EF">
        <w:rPr>
          <w:rFonts w:ascii="Times New Roman" w:hAnsi="Times New Roman"/>
        </w:rPr>
        <w:t xml:space="preserve"> </w:t>
      </w:r>
      <w:r w:rsidR="00F20D91">
        <w:rPr>
          <w:rFonts w:ascii="Times New Roman" w:hAnsi="Times New Roman"/>
        </w:rPr>
        <w:t xml:space="preserve">aggregate </w:t>
      </w:r>
      <w:r w:rsidR="006820EF">
        <w:rPr>
          <w:rFonts w:ascii="Times New Roman" w:hAnsi="Times New Roman"/>
        </w:rPr>
        <w:t>gains in population health</w:t>
      </w:r>
      <w:r w:rsidR="00F20D91">
        <w:rPr>
          <w:rFonts w:ascii="Times New Roman" w:hAnsi="Times New Roman"/>
        </w:rPr>
        <w:t xml:space="preserve"> arising from high coverage (</w:t>
      </w:r>
      <w:r w:rsidR="00EF1D47">
        <w:rPr>
          <w:rFonts w:ascii="Times New Roman" w:hAnsi="Times New Roman"/>
        </w:rPr>
        <w:t xml:space="preserve">expected in the model to be </w:t>
      </w:r>
      <w:r w:rsidR="00F20D91">
        <w:rPr>
          <w:rFonts w:ascii="Times New Roman" w:hAnsi="Times New Roman"/>
        </w:rPr>
        <w:t>75%)</w:t>
      </w:r>
      <w:r w:rsidR="006820EF">
        <w:rPr>
          <w:rFonts w:ascii="Times New Roman" w:hAnsi="Times New Roman"/>
        </w:rPr>
        <w:t xml:space="preserve">, the </w:t>
      </w:r>
      <w:r w:rsidR="005D2084">
        <w:rPr>
          <w:rFonts w:ascii="Times New Roman" w:hAnsi="Times New Roman"/>
        </w:rPr>
        <w:t xml:space="preserve">evidence shows the programme has </w:t>
      </w:r>
      <w:r w:rsidR="006820EF">
        <w:rPr>
          <w:rFonts w:ascii="Times New Roman" w:hAnsi="Times New Roman"/>
        </w:rPr>
        <w:t xml:space="preserve">fallen </w:t>
      </w:r>
      <w:r w:rsidR="005D2084">
        <w:rPr>
          <w:rFonts w:ascii="Times New Roman" w:hAnsi="Times New Roman"/>
        </w:rPr>
        <w:t xml:space="preserve">considerably </w:t>
      </w:r>
      <w:r w:rsidR="00BC2065">
        <w:rPr>
          <w:rFonts w:ascii="Times New Roman" w:hAnsi="Times New Roman"/>
        </w:rPr>
        <w:t>short</w:t>
      </w:r>
      <w:r w:rsidR="0071405E">
        <w:rPr>
          <w:rFonts w:ascii="Times New Roman" w:hAnsi="Times New Roman"/>
        </w:rPr>
        <w:t xml:space="preserve"> of expectations</w:t>
      </w:r>
      <w:r w:rsidR="00BC2065">
        <w:rPr>
          <w:rFonts w:ascii="Times New Roman" w:hAnsi="Times New Roman"/>
        </w:rPr>
        <w:t xml:space="preserve">.  </w:t>
      </w:r>
      <w:r w:rsidR="00053BB6">
        <w:rPr>
          <w:rFonts w:ascii="Times New Roman" w:hAnsi="Times New Roman"/>
        </w:rPr>
        <w:t xml:space="preserve">Since </w:t>
      </w:r>
      <w:r w:rsidR="00B43923">
        <w:rPr>
          <w:rFonts w:ascii="Times New Roman" w:hAnsi="Times New Roman"/>
        </w:rPr>
        <w:t>this remains the</w:t>
      </w:r>
      <w:r w:rsidR="00053BB6">
        <w:rPr>
          <w:rFonts w:ascii="Times New Roman" w:hAnsi="Times New Roman"/>
        </w:rPr>
        <w:t xml:space="preserve"> objective</w:t>
      </w:r>
      <w:r w:rsidR="000A407B">
        <w:rPr>
          <w:rFonts w:ascii="Times New Roman" w:hAnsi="Times New Roman"/>
        </w:rPr>
        <w:fldChar w:fldCharType="begin" w:fldLock="1"/>
      </w:r>
      <w:r w:rsidR="000A407B">
        <w:rPr>
          <w:rFonts w:ascii="Times New Roman" w:hAnsi="Times New Roman"/>
        </w:rPr>
        <w:instrText>ADDIN CSL_CITATION { "citationItems" : [ { "id" : "ITEM-1", "itemData" : { "URL" : "https://www.gov.uk/government/publications/nhs-health-checks-applying-all-our-health/nhs-health-checks-applying-all-our-health", "accessed" : { "date-parts" : [ [ "2018", "1", "28" ] ] }, "author" : [ { "dropping-particle" : "", "family" : "Public Health England", "given" : "", "non-dropping-particle" : "", "parse-names" : false, "suffix" : "" } ], "id" : "ITEM-1", "issued" : { "date-parts" : [ [ "2018" ] ] }, "title" : "NHS Health Checks: applying All Our Health", "type" : "webpage" }, "uris" : [ "http://www.mendeley.com/documents/?uuid=98ab4fbe-e407-461a-bc31-e258eb2d4fc7" ] } ], "mendeley" : { "formattedCitation" : "[2]", "plainTextFormattedCitation" : "[2]", "previouslyFormattedCitation" : "[2]" }, "properties" : {  }, "schema" : "https://github.com/citation-style-language/schema/raw/master/csl-citation.json" }</w:instrText>
      </w:r>
      <w:r w:rsidR="000A407B">
        <w:rPr>
          <w:rFonts w:ascii="Times New Roman" w:hAnsi="Times New Roman"/>
        </w:rPr>
        <w:fldChar w:fldCharType="separate"/>
      </w:r>
      <w:r w:rsidR="000A407B" w:rsidRPr="000A407B">
        <w:rPr>
          <w:rFonts w:ascii="Times New Roman" w:hAnsi="Times New Roman"/>
          <w:noProof/>
        </w:rPr>
        <w:t>[2]</w:t>
      </w:r>
      <w:r w:rsidR="000A407B">
        <w:rPr>
          <w:rFonts w:ascii="Times New Roman" w:hAnsi="Times New Roman"/>
        </w:rPr>
        <w:fldChar w:fldCharType="end"/>
      </w:r>
      <w:r w:rsidR="006820EF">
        <w:rPr>
          <w:rFonts w:ascii="Times New Roman" w:hAnsi="Times New Roman"/>
        </w:rPr>
        <w:t xml:space="preserve">, </w:t>
      </w:r>
      <w:r w:rsidR="005D2084">
        <w:rPr>
          <w:rFonts w:ascii="Times New Roman" w:hAnsi="Times New Roman"/>
        </w:rPr>
        <w:t xml:space="preserve">a question needs to be addressed about where </w:t>
      </w:r>
      <w:r w:rsidR="006820EF">
        <w:rPr>
          <w:rFonts w:ascii="Times New Roman" w:hAnsi="Times New Roman"/>
        </w:rPr>
        <w:t xml:space="preserve">the necessary </w:t>
      </w:r>
      <w:r w:rsidR="00BC2065">
        <w:rPr>
          <w:rFonts w:ascii="Times New Roman" w:hAnsi="Times New Roman"/>
        </w:rPr>
        <w:t>resource</w:t>
      </w:r>
      <w:r w:rsidR="006820EF">
        <w:rPr>
          <w:rFonts w:ascii="Times New Roman" w:hAnsi="Times New Roman"/>
        </w:rPr>
        <w:t>s</w:t>
      </w:r>
      <w:r w:rsidR="008A454F">
        <w:rPr>
          <w:rFonts w:ascii="Times New Roman" w:hAnsi="Times New Roman"/>
        </w:rPr>
        <w:t xml:space="preserve"> </w:t>
      </w:r>
      <w:r w:rsidR="006820EF">
        <w:rPr>
          <w:rFonts w:ascii="Times New Roman" w:hAnsi="Times New Roman"/>
        </w:rPr>
        <w:t xml:space="preserve">and capacity </w:t>
      </w:r>
      <w:r w:rsidR="005D2084">
        <w:rPr>
          <w:rFonts w:ascii="Times New Roman" w:hAnsi="Times New Roman"/>
        </w:rPr>
        <w:t xml:space="preserve">should </w:t>
      </w:r>
      <w:r w:rsidR="00BC2065">
        <w:rPr>
          <w:rFonts w:ascii="Times New Roman" w:hAnsi="Times New Roman"/>
        </w:rPr>
        <w:t xml:space="preserve">come from </w:t>
      </w:r>
      <w:r w:rsidR="008A454F">
        <w:rPr>
          <w:rFonts w:ascii="Times New Roman" w:hAnsi="Times New Roman"/>
        </w:rPr>
        <w:t>to achieve</w:t>
      </w:r>
      <w:r w:rsidR="00BC2065">
        <w:rPr>
          <w:rFonts w:ascii="Times New Roman" w:hAnsi="Times New Roman"/>
        </w:rPr>
        <w:t xml:space="preserve"> it</w:t>
      </w:r>
      <w:r w:rsidR="008A454F">
        <w:rPr>
          <w:rFonts w:ascii="Times New Roman" w:hAnsi="Times New Roman"/>
        </w:rPr>
        <w:t>.</w:t>
      </w:r>
      <w:r w:rsidR="006820EF">
        <w:rPr>
          <w:rFonts w:ascii="Times New Roman" w:hAnsi="Times New Roman"/>
        </w:rPr>
        <w:t xml:space="preserve">  </w:t>
      </w:r>
      <w:r w:rsidR="00482FA8">
        <w:rPr>
          <w:rFonts w:ascii="Times New Roman" w:hAnsi="Times New Roman"/>
        </w:rPr>
        <w:t>C</w:t>
      </w:r>
      <w:r w:rsidR="003A47E5">
        <w:rPr>
          <w:rFonts w:ascii="Times New Roman" w:hAnsi="Times New Roman"/>
        </w:rPr>
        <w:t>onversely,</w:t>
      </w:r>
      <w:r w:rsidR="00BC2065">
        <w:rPr>
          <w:rFonts w:ascii="Times New Roman" w:hAnsi="Times New Roman"/>
        </w:rPr>
        <w:t xml:space="preserve"> </w:t>
      </w:r>
      <w:r w:rsidR="005D12BB">
        <w:rPr>
          <w:rFonts w:ascii="Times New Roman" w:hAnsi="Times New Roman"/>
        </w:rPr>
        <w:t xml:space="preserve">when judged against </w:t>
      </w:r>
      <w:r w:rsidR="003D6551">
        <w:rPr>
          <w:rFonts w:ascii="Times New Roman" w:hAnsi="Times New Roman"/>
        </w:rPr>
        <w:t xml:space="preserve">any </w:t>
      </w:r>
      <w:r w:rsidR="005D2084">
        <w:rPr>
          <w:rFonts w:ascii="Times New Roman" w:hAnsi="Times New Roman"/>
        </w:rPr>
        <w:t xml:space="preserve">reasonable </w:t>
      </w:r>
      <w:r w:rsidR="003D6551">
        <w:rPr>
          <w:rFonts w:ascii="Times New Roman" w:hAnsi="Times New Roman"/>
        </w:rPr>
        <w:t xml:space="preserve">value for money </w:t>
      </w:r>
      <w:r w:rsidR="005D2084">
        <w:rPr>
          <w:rFonts w:ascii="Times New Roman" w:hAnsi="Times New Roman"/>
        </w:rPr>
        <w:t>criteria</w:t>
      </w:r>
      <w:r w:rsidR="003D6551">
        <w:rPr>
          <w:rFonts w:ascii="Times New Roman" w:hAnsi="Times New Roman"/>
        </w:rPr>
        <w:t xml:space="preserve">, </w:t>
      </w:r>
      <w:r w:rsidR="005D12BB">
        <w:rPr>
          <w:rFonts w:ascii="Times New Roman" w:hAnsi="Times New Roman"/>
        </w:rPr>
        <w:t>the</w:t>
      </w:r>
      <w:r w:rsidR="00053BB6">
        <w:rPr>
          <w:rFonts w:ascii="Times New Roman" w:hAnsi="Times New Roman"/>
        </w:rPr>
        <w:t xml:space="preserve"> identified </w:t>
      </w:r>
      <w:r w:rsidR="005D2084">
        <w:rPr>
          <w:rFonts w:ascii="Times New Roman" w:hAnsi="Times New Roman"/>
        </w:rPr>
        <w:t xml:space="preserve">evidence </w:t>
      </w:r>
      <w:r w:rsidR="00670927">
        <w:rPr>
          <w:rFonts w:ascii="Times New Roman" w:hAnsi="Times New Roman"/>
        </w:rPr>
        <w:t xml:space="preserve">on attendance </w:t>
      </w:r>
      <w:r w:rsidR="00817B92">
        <w:rPr>
          <w:rFonts w:ascii="Times New Roman" w:hAnsi="Times New Roman"/>
        </w:rPr>
        <w:t xml:space="preserve">is insufficient to indicate </w:t>
      </w:r>
      <w:r w:rsidR="005D12BB">
        <w:rPr>
          <w:rFonts w:ascii="Times New Roman" w:hAnsi="Times New Roman"/>
        </w:rPr>
        <w:t xml:space="preserve">a lack of cost-effectiveness. </w:t>
      </w:r>
      <w:r w:rsidR="005D2084">
        <w:rPr>
          <w:rFonts w:ascii="Times New Roman" w:hAnsi="Times New Roman"/>
        </w:rPr>
        <w:t xml:space="preserve"> </w:t>
      </w:r>
      <w:r w:rsidR="00BC2065">
        <w:rPr>
          <w:rFonts w:ascii="Times New Roman" w:hAnsi="Times New Roman"/>
        </w:rPr>
        <w:t xml:space="preserve">In </w:t>
      </w:r>
      <w:r w:rsidR="005D12BB">
        <w:rPr>
          <w:rFonts w:ascii="Times New Roman" w:hAnsi="Times New Roman"/>
        </w:rPr>
        <w:t xml:space="preserve">the </w:t>
      </w:r>
      <w:r w:rsidR="00BC2065">
        <w:rPr>
          <w:rFonts w:ascii="Times New Roman" w:hAnsi="Times New Roman"/>
        </w:rPr>
        <w:t>economic model</w:t>
      </w:r>
      <w:r w:rsidR="00BE5BAA">
        <w:rPr>
          <w:rFonts w:ascii="Times New Roman" w:hAnsi="Times New Roman"/>
        </w:rPr>
        <w:t>s</w:t>
      </w:r>
      <w:r w:rsidR="00BC2065">
        <w:rPr>
          <w:rFonts w:ascii="Times New Roman" w:hAnsi="Times New Roman"/>
        </w:rPr>
        <w:t xml:space="preserve">, lower </w:t>
      </w:r>
      <w:r w:rsidR="003D6551">
        <w:rPr>
          <w:rFonts w:ascii="Times New Roman" w:hAnsi="Times New Roman"/>
        </w:rPr>
        <w:t xml:space="preserve">than anticipated </w:t>
      </w:r>
      <w:r w:rsidR="00BC2065">
        <w:rPr>
          <w:rFonts w:ascii="Times New Roman" w:hAnsi="Times New Roman"/>
        </w:rPr>
        <w:t xml:space="preserve">coverage, for example, would </w:t>
      </w:r>
      <w:r w:rsidR="0071405E">
        <w:rPr>
          <w:rFonts w:ascii="Times New Roman" w:hAnsi="Times New Roman"/>
        </w:rPr>
        <w:t>merely</w:t>
      </w:r>
      <w:r w:rsidR="00BC2065">
        <w:rPr>
          <w:rFonts w:ascii="Times New Roman" w:hAnsi="Times New Roman"/>
        </w:rPr>
        <w:t xml:space="preserve"> </w:t>
      </w:r>
      <w:r w:rsidR="00BC19DF">
        <w:rPr>
          <w:rFonts w:ascii="Times New Roman" w:hAnsi="Times New Roman"/>
          <w:szCs w:val="22"/>
          <w:lang w:val="en-GB"/>
        </w:rPr>
        <w:t xml:space="preserve">reduce </w:t>
      </w:r>
      <w:r w:rsidR="00830AA6">
        <w:rPr>
          <w:rFonts w:ascii="Times New Roman" w:hAnsi="Times New Roman"/>
          <w:szCs w:val="22"/>
          <w:lang w:val="en-GB"/>
        </w:rPr>
        <w:t xml:space="preserve">aggregated </w:t>
      </w:r>
      <w:r w:rsidR="00BC19DF">
        <w:rPr>
          <w:rFonts w:ascii="Times New Roman" w:hAnsi="Times New Roman"/>
          <w:szCs w:val="22"/>
          <w:lang w:val="en-GB"/>
        </w:rPr>
        <w:t>cost</w:t>
      </w:r>
      <w:r w:rsidR="002416D0">
        <w:rPr>
          <w:rFonts w:ascii="Times New Roman" w:hAnsi="Times New Roman"/>
          <w:szCs w:val="22"/>
          <w:lang w:val="en-GB"/>
        </w:rPr>
        <w:t>s</w:t>
      </w:r>
      <w:r w:rsidR="00BC19DF">
        <w:rPr>
          <w:rFonts w:ascii="Times New Roman" w:hAnsi="Times New Roman"/>
          <w:szCs w:val="22"/>
          <w:lang w:val="en-GB"/>
        </w:rPr>
        <w:t xml:space="preserve"> </w:t>
      </w:r>
      <w:r w:rsidR="0002655F" w:rsidRPr="00FE0D25">
        <w:rPr>
          <w:rFonts w:ascii="Times New Roman" w:hAnsi="Times New Roman"/>
          <w:i/>
          <w:szCs w:val="22"/>
          <w:lang w:val="en-GB"/>
        </w:rPr>
        <w:t>and</w:t>
      </w:r>
      <w:r w:rsidR="0002655F">
        <w:rPr>
          <w:rFonts w:ascii="Times New Roman" w:hAnsi="Times New Roman"/>
          <w:szCs w:val="22"/>
          <w:lang w:val="en-GB"/>
        </w:rPr>
        <w:t xml:space="preserve"> </w:t>
      </w:r>
      <w:r w:rsidR="00830AA6">
        <w:rPr>
          <w:rFonts w:ascii="Times New Roman" w:hAnsi="Times New Roman"/>
          <w:szCs w:val="22"/>
          <w:lang w:val="en-GB"/>
        </w:rPr>
        <w:t>aggregated health</w:t>
      </w:r>
      <w:r w:rsidR="0002655F">
        <w:rPr>
          <w:rFonts w:ascii="Times New Roman" w:hAnsi="Times New Roman"/>
          <w:szCs w:val="22"/>
          <w:lang w:val="en-GB"/>
        </w:rPr>
        <w:t xml:space="preserve"> gains</w:t>
      </w:r>
      <w:r w:rsidR="0026549C">
        <w:rPr>
          <w:rFonts w:ascii="Times New Roman" w:hAnsi="Times New Roman"/>
          <w:szCs w:val="22"/>
          <w:lang w:val="en-GB"/>
        </w:rPr>
        <w:t>, without affecting the cost per QALY estimates</w:t>
      </w:r>
      <w:r w:rsidR="00F34260">
        <w:rPr>
          <w:rFonts w:ascii="Times New Roman" w:hAnsi="Times New Roman"/>
          <w:szCs w:val="22"/>
          <w:lang w:val="en-GB"/>
        </w:rPr>
        <w:fldChar w:fldCharType="begin" w:fldLock="1"/>
      </w:r>
      <w:r w:rsidR="00F34260">
        <w:rPr>
          <w:rFonts w:ascii="Times New Roman" w:hAnsi="Times New Roman"/>
          <w:szCs w:val="22"/>
          <w:lang w:val="en-GB"/>
        </w:rPr>
        <w:instrText>ADDIN CSL_CITATION { "citationItems" : [ { "id" : "ITEM-1", "itemData" : { "DOI" : "10.1007/s10389-017-0801-8", "ISSN" : "2198-1833", "author" : [ { "dropping-particle" : "", "family" : "Hinde", "given" : "Sebastian", "non-dropping-particle" : "", "parse-names" : false, "suffix" : "" }, { "dropping-particle" : "", "family" : "Bojke", "given" : "Laura", "non-dropping-particle" : "", "parse-names" : false, "suffix" : "" }, { "dropping-particle" : "", "family" : "Richardson", "given" : "Gerry", "non-dropping-particle" : "", "parse-names" : false, "suffix" : "" }, { "dropping-particle" : "", "family" : "Retat", "given" : "Lise", "non-dropping-particle" : "", "parse-names" : false, "suffix" : "" }, { "dropping-particle" : "", "family" : "Webber", "given" : "Laura", "non-dropping-particle" : "", "parse-names" : false, "suffix" : "" } ], "container-title" : "Journal of Public Health", "id" : "ITEM-1", "issue" : "4", "issued" : { "date-parts" : [ [ "2017", "8", "21" ] ] }, "page" : "425-431", "publisher" : "Springer Berlin Heidelberg", "title" : "The cost-effectiveness of population Health Checks: have the NHS Health Checks been unfairly maligned?", "type" : "article-journal", "volume" : "25" }, "uris" : [ "http://www.mendeley.com/documents/?uuid=87006b87-700b-3dbb-a548-ace711ba3849" ] }, { "id" : "ITEM-2", "itemData" : { "URL" : "www.healthcheck.nhs.uk/document.php?o=225", "id" : "ITEM-2", "issued" : { "date-parts" : [ [ "2008" ] ] }, "title" : "Department of Health. Economic Modelling for Vascular Checks", "type" : "webpage" }, "uris" : [ "http://www.mendeley.com/documents/?uuid=b24a8106-7c8b-4cd1-8334-32e60b1050e5" ] } ], "mendeley" : { "formattedCitation" : "[7, 41]", "plainTextFormattedCitation" : "[7, 41]", "previouslyFormattedCitation" : "[7, 41]" }, "properties" : {  }, "schema" : "https://github.com/citation-style-language/schema/raw/master/csl-citation.json" }</w:instrText>
      </w:r>
      <w:r w:rsidR="00F34260">
        <w:rPr>
          <w:rFonts w:ascii="Times New Roman" w:hAnsi="Times New Roman"/>
          <w:szCs w:val="22"/>
          <w:lang w:val="en-GB"/>
        </w:rPr>
        <w:fldChar w:fldCharType="separate"/>
      </w:r>
      <w:r w:rsidR="00F34260" w:rsidRPr="00F34260">
        <w:rPr>
          <w:rFonts w:ascii="Times New Roman" w:hAnsi="Times New Roman"/>
          <w:noProof/>
          <w:szCs w:val="22"/>
          <w:lang w:val="en-GB"/>
        </w:rPr>
        <w:t>[7, 41]</w:t>
      </w:r>
      <w:r w:rsidR="00F34260">
        <w:rPr>
          <w:rFonts w:ascii="Times New Roman" w:hAnsi="Times New Roman"/>
          <w:szCs w:val="22"/>
          <w:lang w:val="en-GB"/>
        </w:rPr>
        <w:fldChar w:fldCharType="end"/>
      </w:r>
      <w:r w:rsidR="00670927">
        <w:rPr>
          <w:rFonts w:ascii="Times New Roman" w:hAnsi="Times New Roman"/>
          <w:szCs w:val="22"/>
          <w:lang w:val="en-GB"/>
        </w:rPr>
        <w:t xml:space="preserve">. </w:t>
      </w:r>
      <w:r w:rsidR="00322E1A">
        <w:rPr>
          <w:rFonts w:ascii="Times New Roman" w:hAnsi="Times New Roman"/>
          <w:szCs w:val="22"/>
          <w:lang w:val="en-GB"/>
        </w:rPr>
        <w:t xml:space="preserve"> </w:t>
      </w:r>
      <w:r w:rsidR="00D30D08">
        <w:rPr>
          <w:rFonts w:ascii="Times New Roman" w:hAnsi="Times New Roman"/>
          <w:szCs w:val="22"/>
          <w:lang w:val="en-GB"/>
        </w:rPr>
        <w:t>L</w:t>
      </w:r>
      <w:r w:rsidR="00482FA8">
        <w:rPr>
          <w:rFonts w:ascii="Times New Roman" w:hAnsi="Times New Roman"/>
          <w:szCs w:val="22"/>
          <w:lang w:val="en-GB"/>
        </w:rPr>
        <w:t xml:space="preserve">ike other interventions (bariatric surgery for instance) and some pharmaceuticals (which </w:t>
      </w:r>
      <w:r w:rsidR="00D30D08">
        <w:rPr>
          <w:rFonts w:ascii="Times New Roman" w:hAnsi="Times New Roman"/>
          <w:szCs w:val="22"/>
          <w:lang w:val="en-GB"/>
        </w:rPr>
        <w:t xml:space="preserve">might be </w:t>
      </w:r>
      <w:r w:rsidR="00482FA8">
        <w:rPr>
          <w:rFonts w:ascii="Times New Roman" w:hAnsi="Times New Roman"/>
          <w:szCs w:val="22"/>
          <w:lang w:val="en-GB"/>
        </w:rPr>
        <w:t>subject</w:t>
      </w:r>
      <w:r w:rsidR="00D30D08">
        <w:rPr>
          <w:rFonts w:ascii="Times New Roman" w:hAnsi="Times New Roman"/>
          <w:szCs w:val="22"/>
          <w:lang w:val="en-GB"/>
        </w:rPr>
        <w:t>ed</w:t>
      </w:r>
      <w:r w:rsidR="00482FA8">
        <w:rPr>
          <w:rFonts w:ascii="Times New Roman" w:hAnsi="Times New Roman"/>
          <w:szCs w:val="22"/>
          <w:lang w:val="en-GB"/>
        </w:rPr>
        <w:t xml:space="preserve"> to a “budget impact test”</w:t>
      </w:r>
      <w:r w:rsidR="00F34260">
        <w:rPr>
          <w:rFonts w:ascii="Times New Roman" w:hAnsi="Times New Roman"/>
          <w:szCs w:val="22"/>
          <w:lang w:val="en-GB"/>
        </w:rPr>
        <w:fldChar w:fldCharType="begin" w:fldLock="1"/>
      </w:r>
      <w:r w:rsidR="00F34260">
        <w:rPr>
          <w:rFonts w:ascii="Times New Roman" w:hAnsi="Times New Roman"/>
          <w:szCs w:val="22"/>
          <w:lang w:val="en-GB"/>
        </w:rPr>
        <w:instrText>ADDIN CSL_CITATION { "citationItems" : [ { "id" : "ITEM-1", "itemData" : { "author" : [ { "dropping-particle" : "", "family" : "National Institute for Health and Care Excellence.", "given" : "", "non-dropping-particle" : "", "parse-names" : false, "suffix" : "" } ], "id" : "ITEM-1", "issued" : { "date-parts" : [ [ "2017" ] ] }, "title" : "Budget impact test", "type" : "report" }, "uris" : [ "http://www.mendeley.com/documents/?uuid=111ab356-c006-4023-b919-d3634f9da405" ] } ], "mendeley" : { "formattedCitation" : "[42]", "plainTextFormattedCitation" : "[42]", "previouslyFormattedCitation" : "[42]" }, "properties" : {  }, "schema" : "https://github.com/citation-style-language/schema/raw/master/csl-citation.json" }</w:instrText>
      </w:r>
      <w:r w:rsidR="00F34260">
        <w:rPr>
          <w:rFonts w:ascii="Times New Roman" w:hAnsi="Times New Roman"/>
          <w:szCs w:val="22"/>
          <w:lang w:val="en-GB"/>
        </w:rPr>
        <w:fldChar w:fldCharType="separate"/>
      </w:r>
      <w:r w:rsidR="00F34260" w:rsidRPr="00F34260">
        <w:rPr>
          <w:rFonts w:ascii="Times New Roman" w:hAnsi="Times New Roman"/>
          <w:noProof/>
          <w:szCs w:val="22"/>
          <w:lang w:val="en-GB"/>
        </w:rPr>
        <w:t>[42]</w:t>
      </w:r>
      <w:r w:rsidR="00F34260">
        <w:rPr>
          <w:rFonts w:ascii="Times New Roman" w:hAnsi="Times New Roman"/>
          <w:szCs w:val="22"/>
          <w:lang w:val="en-GB"/>
        </w:rPr>
        <w:fldChar w:fldCharType="end"/>
      </w:r>
      <w:r w:rsidR="00482FA8">
        <w:rPr>
          <w:rFonts w:ascii="Times New Roman" w:hAnsi="Times New Roman"/>
          <w:szCs w:val="22"/>
          <w:lang w:val="en-GB"/>
        </w:rPr>
        <w:t xml:space="preserve">), </w:t>
      </w:r>
      <w:r w:rsidR="0026549C">
        <w:rPr>
          <w:rFonts w:ascii="Times New Roman" w:hAnsi="Times New Roman"/>
          <w:szCs w:val="22"/>
          <w:lang w:val="en-GB"/>
        </w:rPr>
        <w:t xml:space="preserve"> it seems </w:t>
      </w:r>
      <w:r w:rsidR="00482FA8">
        <w:rPr>
          <w:rFonts w:ascii="Times New Roman" w:hAnsi="Times New Roman"/>
          <w:szCs w:val="22"/>
          <w:lang w:val="en-GB"/>
        </w:rPr>
        <w:t xml:space="preserve">NHS health checks </w:t>
      </w:r>
      <w:r w:rsidR="00817B92">
        <w:rPr>
          <w:rFonts w:ascii="Times New Roman" w:hAnsi="Times New Roman"/>
          <w:szCs w:val="22"/>
          <w:lang w:val="en-GB"/>
        </w:rPr>
        <w:t xml:space="preserve">may </w:t>
      </w:r>
      <w:r w:rsidR="00D30D08">
        <w:rPr>
          <w:rFonts w:ascii="Times New Roman" w:hAnsi="Times New Roman"/>
          <w:szCs w:val="22"/>
          <w:lang w:val="en-GB"/>
        </w:rPr>
        <w:t xml:space="preserve">thus </w:t>
      </w:r>
      <w:r w:rsidR="00482FA8">
        <w:rPr>
          <w:rFonts w:ascii="Times New Roman" w:hAnsi="Times New Roman"/>
          <w:szCs w:val="22"/>
          <w:lang w:val="en-GB"/>
        </w:rPr>
        <w:t xml:space="preserve">be </w:t>
      </w:r>
      <w:r w:rsidR="00AA28BF" w:rsidRPr="00AA28BF">
        <w:rPr>
          <w:rFonts w:ascii="Times New Roman" w:hAnsi="Times New Roman"/>
          <w:szCs w:val="22"/>
          <w:lang w:val="en-GB"/>
        </w:rPr>
        <w:t xml:space="preserve">simultaneously </w:t>
      </w:r>
      <w:r w:rsidR="008A454F">
        <w:rPr>
          <w:rFonts w:ascii="Times New Roman" w:hAnsi="Times New Roman"/>
          <w:szCs w:val="22"/>
          <w:lang w:val="en-GB"/>
        </w:rPr>
        <w:t xml:space="preserve">cost-effective </w:t>
      </w:r>
      <w:r w:rsidR="00AA28BF" w:rsidRPr="00FE0D25">
        <w:rPr>
          <w:rFonts w:ascii="Times New Roman" w:hAnsi="Times New Roman"/>
          <w:i/>
          <w:szCs w:val="22"/>
          <w:lang w:val="en-GB"/>
        </w:rPr>
        <w:t>and</w:t>
      </w:r>
      <w:r w:rsidR="00AA28BF">
        <w:rPr>
          <w:rFonts w:ascii="Times New Roman" w:hAnsi="Times New Roman"/>
          <w:szCs w:val="22"/>
          <w:lang w:val="en-GB"/>
        </w:rPr>
        <w:t xml:space="preserve"> </w:t>
      </w:r>
      <w:r w:rsidR="003D6551">
        <w:rPr>
          <w:rFonts w:ascii="Times New Roman" w:hAnsi="Times New Roman"/>
          <w:szCs w:val="22"/>
          <w:lang w:val="en-GB"/>
        </w:rPr>
        <w:t>unaffordable</w:t>
      </w:r>
      <w:r w:rsidR="004F6D3E">
        <w:rPr>
          <w:rFonts w:ascii="Times New Roman" w:hAnsi="Times New Roman"/>
          <w:szCs w:val="22"/>
          <w:lang w:val="en-GB"/>
        </w:rPr>
        <w:fldChar w:fldCharType="begin" w:fldLock="1"/>
      </w:r>
      <w:r w:rsidR="000A407B">
        <w:rPr>
          <w:rFonts w:ascii="Times New Roman" w:hAnsi="Times New Roman"/>
          <w:szCs w:val="22"/>
          <w:lang w:val="en-GB"/>
        </w:rPr>
        <w:instrText>ADDIN CSL_CITATION { "citationItems" : [ { "id" : "ITEM-1", "itemData" : { "DOI" : "10.1007/s10389-017-0801-8", "ISSN" : "2198-1833", "author" : [ { "dropping-particle" : "", "family" : "Hinde", "given" : "Sebastian", "non-dropping-particle" : "", "parse-names" : false, "suffix" : "" }, { "dropping-particle" : "", "family" : "Bojke", "given" : "Laura", "non-dropping-particle" : "", "parse-names" : false, "suffix" : "" }, { "dropping-particle" : "", "family" : "Richardson", "given" : "Gerry", "non-dropping-particle" : "", "parse-names" : false, "suffix" : "" }, { "dropping-particle" : "", "family" : "Retat", "given" : "Lise", "non-dropping-particle" : "", "parse-names" : false, "suffix" : "" }, { "dropping-particle" : "", "family" : "Webber", "given" : "Laura", "non-dropping-particle" : "", "parse-names" : false, "suffix" : "" } ], "container-title" : "Journal of Public Health", "id" : "ITEM-1", "issue" : "4", "issued" : { "date-parts" : [ [ "2017", "8", "21" ] ] }, "page" : "425-431", "publisher" : "Springer Berlin Heidelberg", "title" : "The cost-effectiveness of population Health Checks: have the NHS Health Checks been unfairly maligned?", "type" : "article-journal", "volume" : "25" }, "uris" : [ "http://www.mendeley.com/documents/?uuid=87006b87-700b-3dbb-a548-ace711ba3849" ] } ], "mendeley" : { "formattedCitation" : "[41]", "plainTextFormattedCitation" : "[41]", "previouslyFormattedCitation" : "[41]" }, "properties" : {  }, "schema" : "https://github.com/citation-style-language/schema/raw/master/csl-citation.json" }</w:instrText>
      </w:r>
      <w:r w:rsidR="004F6D3E">
        <w:rPr>
          <w:rFonts w:ascii="Times New Roman" w:hAnsi="Times New Roman"/>
          <w:szCs w:val="22"/>
          <w:lang w:val="en-GB"/>
        </w:rPr>
        <w:fldChar w:fldCharType="separate"/>
      </w:r>
      <w:r w:rsidR="000A407B" w:rsidRPr="000A407B">
        <w:rPr>
          <w:rFonts w:ascii="Times New Roman" w:hAnsi="Times New Roman"/>
          <w:noProof/>
          <w:szCs w:val="22"/>
          <w:lang w:val="en-GB"/>
        </w:rPr>
        <w:t>[41]</w:t>
      </w:r>
      <w:r w:rsidR="004F6D3E">
        <w:rPr>
          <w:rFonts w:ascii="Times New Roman" w:hAnsi="Times New Roman"/>
          <w:szCs w:val="22"/>
          <w:lang w:val="en-GB"/>
        </w:rPr>
        <w:fldChar w:fldCharType="end"/>
      </w:r>
      <w:r w:rsidR="00322E1A">
        <w:rPr>
          <w:rFonts w:ascii="Times New Roman" w:hAnsi="Times New Roman"/>
          <w:szCs w:val="22"/>
          <w:lang w:val="en-GB"/>
        </w:rPr>
        <w:t>.</w:t>
      </w:r>
      <w:r w:rsidR="0026549C">
        <w:rPr>
          <w:rFonts w:ascii="Times New Roman" w:hAnsi="Times New Roman"/>
          <w:szCs w:val="22"/>
          <w:lang w:val="en-GB"/>
        </w:rPr>
        <w:t xml:space="preserve"> </w:t>
      </w:r>
      <w:r w:rsidR="00D30D08">
        <w:rPr>
          <w:rFonts w:ascii="Times New Roman" w:hAnsi="Times New Roman"/>
          <w:szCs w:val="22"/>
          <w:lang w:val="en-GB"/>
        </w:rPr>
        <w:t xml:space="preserve">A </w:t>
      </w:r>
      <w:r w:rsidR="00AD4B47">
        <w:rPr>
          <w:rFonts w:ascii="Times New Roman" w:hAnsi="Times New Roman"/>
          <w:szCs w:val="22"/>
          <w:lang w:val="en-GB"/>
        </w:rPr>
        <w:t xml:space="preserve">pragmatic response </w:t>
      </w:r>
      <w:r w:rsidR="002A580A">
        <w:rPr>
          <w:rFonts w:ascii="Times New Roman" w:hAnsi="Times New Roman"/>
          <w:szCs w:val="22"/>
          <w:lang w:val="en-GB"/>
        </w:rPr>
        <w:t>might</w:t>
      </w:r>
      <w:r w:rsidR="00D30D08">
        <w:rPr>
          <w:rFonts w:ascii="Times New Roman" w:hAnsi="Times New Roman"/>
          <w:szCs w:val="22"/>
          <w:lang w:val="en-GB"/>
        </w:rPr>
        <w:t xml:space="preserve"> be to </w:t>
      </w:r>
      <w:r w:rsidR="008A454F">
        <w:rPr>
          <w:rFonts w:ascii="Times New Roman" w:hAnsi="Times New Roman"/>
          <w:szCs w:val="22"/>
          <w:lang w:val="en-GB"/>
        </w:rPr>
        <w:t xml:space="preserve">focus </w:t>
      </w:r>
      <w:r w:rsidR="00BE5BAA">
        <w:rPr>
          <w:rFonts w:ascii="Times New Roman" w:hAnsi="Times New Roman"/>
          <w:szCs w:val="22"/>
          <w:lang w:val="en-GB"/>
        </w:rPr>
        <w:t xml:space="preserve">attention on </w:t>
      </w:r>
      <w:r w:rsidR="00482FA8">
        <w:rPr>
          <w:rFonts w:ascii="Times New Roman" w:hAnsi="Times New Roman"/>
          <w:szCs w:val="22"/>
          <w:lang w:val="en-GB"/>
        </w:rPr>
        <w:t xml:space="preserve">targeting the </w:t>
      </w:r>
      <w:r w:rsidR="00BE5BAA">
        <w:rPr>
          <w:rFonts w:ascii="Times New Roman" w:hAnsi="Times New Roman"/>
          <w:szCs w:val="22"/>
          <w:lang w:val="en-GB"/>
        </w:rPr>
        <w:t xml:space="preserve">distribution of </w:t>
      </w:r>
      <w:r w:rsidR="002A580A">
        <w:rPr>
          <w:rFonts w:ascii="Times New Roman" w:hAnsi="Times New Roman"/>
          <w:szCs w:val="22"/>
          <w:lang w:val="en-GB"/>
        </w:rPr>
        <w:t>NHS H</w:t>
      </w:r>
      <w:r w:rsidR="00482FA8">
        <w:rPr>
          <w:rFonts w:ascii="Times New Roman" w:hAnsi="Times New Roman"/>
          <w:szCs w:val="22"/>
          <w:lang w:val="en-GB"/>
        </w:rPr>
        <w:t xml:space="preserve">ealth </w:t>
      </w:r>
      <w:r w:rsidR="002A580A">
        <w:rPr>
          <w:rFonts w:ascii="Times New Roman" w:hAnsi="Times New Roman"/>
          <w:szCs w:val="22"/>
          <w:lang w:val="en-GB"/>
        </w:rPr>
        <w:t>C</w:t>
      </w:r>
      <w:r w:rsidR="00482FA8">
        <w:rPr>
          <w:rFonts w:ascii="Times New Roman" w:hAnsi="Times New Roman"/>
          <w:szCs w:val="22"/>
          <w:lang w:val="en-GB"/>
        </w:rPr>
        <w:t>hecks to</w:t>
      </w:r>
      <w:r w:rsidR="00AB7468">
        <w:rPr>
          <w:rFonts w:ascii="Times New Roman" w:hAnsi="Times New Roman"/>
          <w:szCs w:val="22"/>
          <w:lang w:val="en-GB"/>
        </w:rPr>
        <w:t>wards</w:t>
      </w:r>
      <w:r w:rsidR="00482FA8">
        <w:rPr>
          <w:rFonts w:ascii="Times New Roman" w:hAnsi="Times New Roman"/>
          <w:szCs w:val="22"/>
          <w:lang w:val="en-GB"/>
        </w:rPr>
        <w:t xml:space="preserve"> those who would benefit most and/or to</w:t>
      </w:r>
      <w:r w:rsidR="002416D0">
        <w:rPr>
          <w:rFonts w:ascii="Times New Roman" w:hAnsi="Times New Roman"/>
          <w:szCs w:val="22"/>
          <w:lang w:val="en-GB"/>
        </w:rPr>
        <w:t>wards</w:t>
      </w:r>
      <w:r w:rsidR="00482FA8">
        <w:rPr>
          <w:rFonts w:ascii="Times New Roman" w:hAnsi="Times New Roman"/>
          <w:szCs w:val="22"/>
          <w:lang w:val="en-GB"/>
        </w:rPr>
        <w:t xml:space="preserve"> reduc</w:t>
      </w:r>
      <w:r w:rsidR="00AB7468">
        <w:rPr>
          <w:rFonts w:ascii="Times New Roman" w:hAnsi="Times New Roman"/>
          <w:szCs w:val="22"/>
          <w:lang w:val="en-GB"/>
        </w:rPr>
        <w:t>ing</w:t>
      </w:r>
      <w:r w:rsidR="00482FA8">
        <w:rPr>
          <w:rFonts w:ascii="Times New Roman" w:hAnsi="Times New Roman"/>
          <w:szCs w:val="22"/>
          <w:lang w:val="en-GB"/>
        </w:rPr>
        <w:t xml:space="preserve"> health inequalities</w:t>
      </w:r>
      <w:r w:rsidR="006504B3">
        <w:rPr>
          <w:rFonts w:ascii="Times New Roman" w:hAnsi="Times New Roman"/>
          <w:szCs w:val="22"/>
          <w:lang w:val="en-GB"/>
        </w:rPr>
        <w:t xml:space="preserve">. </w:t>
      </w:r>
      <w:r w:rsidR="002A580A">
        <w:rPr>
          <w:rFonts w:ascii="Times New Roman" w:hAnsi="Times New Roman"/>
          <w:szCs w:val="22"/>
          <w:lang w:val="en-GB"/>
        </w:rPr>
        <w:t xml:space="preserve">The finding that </w:t>
      </w:r>
      <w:r w:rsidR="00204FA5">
        <w:rPr>
          <w:rFonts w:ascii="Times New Roman" w:hAnsi="Times New Roman"/>
          <w:szCs w:val="22"/>
          <w:lang w:val="en-GB"/>
        </w:rPr>
        <w:t>coverage</w:t>
      </w:r>
      <w:r w:rsidR="002A580A">
        <w:rPr>
          <w:rFonts w:ascii="Times New Roman" w:hAnsi="Times New Roman"/>
          <w:szCs w:val="22"/>
          <w:lang w:val="en-GB"/>
        </w:rPr>
        <w:t xml:space="preserve"> (the proportion </w:t>
      </w:r>
      <w:r w:rsidR="002A580A">
        <w:rPr>
          <w:rFonts w:ascii="Times New Roman" w:hAnsi="Times New Roman"/>
        </w:rPr>
        <w:t>of the eligible population who have attended an NHS Health Check</w:t>
      </w:r>
      <w:r w:rsidR="002A580A">
        <w:rPr>
          <w:rFonts w:ascii="Times New Roman" w:hAnsi="Times New Roman"/>
          <w:szCs w:val="22"/>
          <w:lang w:val="en-GB"/>
        </w:rPr>
        <w:t>)</w:t>
      </w:r>
      <w:r w:rsidR="002416D0">
        <w:rPr>
          <w:rFonts w:ascii="Times New Roman" w:hAnsi="Times New Roman"/>
          <w:szCs w:val="22"/>
          <w:lang w:val="en-GB"/>
        </w:rPr>
        <w:t xml:space="preserve"> amongst those in </w:t>
      </w:r>
      <w:r w:rsidR="008A454F" w:rsidRPr="00B96A45">
        <w:rPr>
          <w:rFonts w:ascii="Times New Roman" w:hAnsi="Times New Roman"/>
          <w:szCs w:val="22"/>
          <w:lang w:val="en-GB"/>
        </w:rPr>
        <w:t>the most deprived areas</w:t>
      </w:r>
      <w:r w:rsidR="002416D0">
        <w:rPr>
          <w:rFonts w:ascii="Times New Roman" w:hAnsi="Times New Roman"/>
          <w:szCs w:val="22"/>
          <w:lang w:val="en-GB"/>
        </w:rPr>
        <w:t xml:space="preserve"> </w:t>
      </w:r>
      <w:r w:rsidR="00744AF8">
        <w:rPr>
          <w:rFonts w:ascii="Times New Roman" w:hAnsi="Times New Roman"/>
          <w:szCs w:val="22"/>
          <w:lang w:val="en-GB"/>
        </w:rPr>
        <w:t xml:space="preserve">was </w:t>
      </w:r>
      <w:r w:rsidR="002416D0">
        <w:rPr>
          <w:rFonts w:ascii="Times New Roman" w:hAnsi="Times New Roman"/>
          <w:szCs w:val="22"/>
          <w:lang w:val="en-GB"/>
        </w:rPr>
        <w:t>higher than average</w:t>
      </w:r>
      <w:r w:rsidR="002A580A">
        <w:rPr>
          <w:rFonts w:ascii="Times New Roman" w:hAnsi="Times New Roman"/>
          <w:szCs w:val="22"/>
          <w:lang w:val="en-GB"/>
        </w:rPr>
        <w:t xml:space="preserve"> despite uptake (</w:t>
      </w:r>
      <w:r w:rsidR="002A580A">
        <w:rPr>
          <w:rFonts w:ascii="Times New Roman" w:hAnsi="Times New Roman"/>
        </w:rPr>
        <w:t>the proportion of those invited who have attended an NHS Health Check</w:t>
      </w:r>
      <w:r w:rsidR="002A580A">
        <w:rPr>
          <w:rFonts w:ascii="Times New Roman" w:hAnsi="Times New Roman"/>
          <w:szCs w:val="22"/>
          <w:lang w:val="en-GB"/>
        </w:rPr>
        <w:t xml:space="preserve">) amongst those groups being lower </w:t>
      </w:r>
      <w:r w:rsidR="0027629C">
        <w:rPr>
          <w:rFonts w:ascii="Times New Roman" w:hAnsi="Times New Roman"/>
          <w:szCs w:val="22"/>
          <w:lang w:val="en-GB"/>
        </w:rPr>
        <w:t xml:space="preserve">and the findings from the study by Attwood </w:t>
      </w:r>
      <w:r w:rsidR="0027629C" w:rsidRPr="0027629C">
        <w:rPr>
          <w:rFonts w:ascii="Times New Roman" w:hAnsi="Times New Roman"/>
          <w:i/>
          <w:szCs w:val="22"/>
          <w:lang w:val="en-GB"/>
        </w:rPr>
        <w:t>et al</w:t>
      </w:r>
      <w:r w:rsidR="006E57C6">
        <w:rPr>
          <w:rFonts w:ascii="Times New Roman" w:hAnsi="Times New Roman"/>
          <w:i/>
          <w:szCs w:val="22"/>
          <w:lang w:val="en-GB"/>
        </w:rPr>
        <w:t>.</w:t>
      </w:r>
      <w:r w:rsidR="0027629C">
        <w:rPr>
          <w:rFonts w:ascii="Times New Roman" w:hAnsi="Times New Roman"/>
          <w:i/>
          <w:szCs w:val="22"/>
          <w:lang w:val="en-GB"/>
        </w:rPr>
        <w:t xml:space="preserve"> </w:t>
      </w:r>
      <w:r w:rsidR="0027629C">
        <w:rPr>
          <w:rFonts w:ascii="Times New Roman" w:hAnsi="Times New Roman"/>
          <w:szCs w:val="22"/>
          <w:lang w:val="en-GB"/>
        </w:rPr>
        <w:t>in which the direction of association between socio-demographic characteristics and uptake was reversed after adjusting for GP practice</w:t>
      </w:r>
      <w:r w:rsidR="0027629C">
        <w:rPr>
          <w:rFonts w:ascii="Times New Roman" w:hAnsi="Times New Roman"/>
          <w:i/>
          <w:szCs w:val="22"/>
          <w:lang w:val="en-GB"/>
        </w:rPr>
        <w:fldChar w:fldCharType="begin" w:fldLock="1"/>
      </w:r>
      <w:r w:rsidR="000A407B">
        <w:rPr>
          <w:rFonts w:ascii="Times New Roman" w:hAnsi="Times New Roman"/>
          <w:i/>
          <w:szCs w:val="22"/>
          <w:lang w:val="en-GB"/>
        </w:rPr>
        <w:instrText>ADDIN CSL_CITATION { "citationItems" : [ { "id" : "ITEM-1", "itemData" : { "DOI" : "10.1093/pubmed/fdv070", "ISBN" : "1741-3842", "ISSN" : "1741-3850", "PMID" : "26036701", "abstract" : "BACKGROUND: Socio-demographic factors characterizing disadvantage may influence uptake of preventative health interventions such as the NHS Health Check and research trials informing their content. METHODS: A cross-sectional study examining socio-demographic characteristics of participants and non-participants to the NHS Health Check and a nested trial of very brief physical activity interventions within this context. Age, gender, Index of Multiple Deprivation (IMD) and ethnicity were extracted from patient records of four General Practices (GP) in England. RESULTS: In multivariate analyses controlling for GP surgery, the odds of participation in the Health Check were higher for older patients (OR 1.05, 95% CI 1.04-1.07) and lower from areas of greater deprivation (IMD Quintiles 4 versus 1, OR 0.37, 95% CI 0.18-0.76, 5 versus 1 OR 0.42, 95% CI 0.20-0.88). Older patients were more likely to participate in the physical activity trial (OR 1.04, 95% CI 1.02-1.06). CONCLUSIONS: Younger patients and those living in areas of greater deprivation may be at risk of non-participation in the NHS Health Check, while younger age also predicted non-participation in a nested research trial. The role that GP-surgery-specific factors play in influencing participation across different socio-demographic groups requires further exploration.", "author" : [ { "dropping-particle" : "", "family" : "Attwood", "given" : "S", "non-dropping-particle" : "", "parse-names" : false, "suffix" : "" }, { "dropping-particle" : "", "family" : "Morton", "given" : "K", "non-dropping-particle" : "", "parse-names" : false, "suffix" : "" }, { "dropping-particle" : "", "family" : "Sutton", "given" : "S", "non-dropping-particle" : "", "parse-names" : false, "suffix" : "" } ], "container-title" : "Journal of Public Health", "id" : "ITEM-1", "issue" : "3", "issued" : { "date-parts" : [ [ "2015" ] ] }, "page" : "fdv070", "title" : "Exploring equity in uptake of the NHS Health Check and a nested physical activity intervention trial", "type" : "article-journal", "volume" : "38" }, "uris" : [ "http://www.mendeley.com/documents/?uuid=d52f6df9-d125-4dd3-aeab-bdd4d9ac1a41" ] } ], "mendeley" : { "formattedCitation" : "[34]", "plainTextFormattedCitation" : "[34]", "previouslyFormattedCitation" : "[34]" }, "properties" : {  }, "schema" : "https://github.com/citation-style-language/schema/raw/master/csl-citation.json" }</w:instrText>
      </w:r>
      <w:r w:rsidR="0027629C">
        <w:rPr>
          <w:rFonts w:ascii="Times New Roman" w:hAnsi="Times New Roman"/>
          <w:i/>
          <w:szCs w:val="22"/>
          <w:lang w:val="en-GB"/>
        </w:rPr>
        <w:fldChar w:fldCharType="separate"/>
      </w:r>
      <w:r w:rsidR="000A407B" w:rsidRPr="000A407B">
        <w:rPr>
          <w:rFonts w:ascii="Times New Roman" w:hAnsi="Times New Roman"/>
          <w:noProof/>
          <w:szCs w:val="22"/>
          <w:lang w:val="en-GB"/>
        </w:rPr>
        <w:t>[34]</w:t>
      </w:r>
      <w:r w:rsidR="0027629C">
        <w:rPr>
          <w:rFonts w:ascii="Times New Roman" w:hAnsi="Times New Roman"/>
          <w:i/>
          <w:szCs w:val="22"/>
          <w:lang w:val="en-GB"/>
        </w:rPr>
        <w:fldChar w:fldCharType="end"/>
      </w:r>
      <w:r w:rsidR="0027629C">
        <w:rPr>
          <w:rFonts w:ascii="Times New Roman" w:hAnsi="Times New Roman"/>
          <w:szCs w:val="22"/>
          <w:lang w:val="en-GB"/>
        </w:rPr>
        <w:t xml:space="preserve"> suggest</w:t>
      </w:r>
      <w:r w:rsidR="002A580A">
        <w:rPr>
          <w:rFonts w:ascii="Times New Roman" w:hAnsi="Times New Roman"/>
          <w:szCs w:val="22"/>
          <w:lang w:val="en-GB"/>
        </w:rPr>
        <w:t xml:space="preserve"> that this is already happening to some degree</w:t>
      </w:r>
      <w:r w:rsidR="00482FA8">
        <w:rPr>
          <w:rFonts w:ascii="Times New Roman" w:hAnsi="Times New Roman"/>
        </w:rPr>
        <w:t xml:space="preserve">.  </w:t>
      </w:r>
      <w:r w:rsidR="002416D0">
        <w:rPr>
          <w:rFonts w:ascii="Times New Roman" w:hAnsi="Times New Roman"/>
        </w:rPr>
        <w:t xml:space="preserve">Together with the finding that </w:t>
      </w:r>
      <w:r w:rsidR="00744AF8">
        <w:rPr>
          <w:rFonts w:ascii="Times New Roman" w:hAnsi="Times New Roman"/>
        </w:rPr>
        <w:t xml:space="preserve">coverage </w:t>
      </w:r>
      <w:r w:rsidR="002416D0">
        <w:rPr>
          <w:rFonts w:ascii="Times New Roman" w:hAnsi="Times New Roman"/>
          <w:szCs w:val="22"/>
          <w:lang w:val="en-GB"/>
        </w:rPr>
        <w:t xml:space="preserve">was </w:t>
      </w:r>
      <w:r w:rsidR="002416D0" w:rsidRPr="00B96A45">
        <w:rPr>
          <w:rFonts w:ascii="Times New Roman" w:hAnsi="Times New Roman"/>
          <w:szCs w:val="22"/>
          <w:lang w:val="en-GB"/>
        </w:rPr>
        <w:t xml:space="preserve">higher among </w:t>
      </w:r>
      <w:r w:rsidR="002416D0">
        <w:rPr>
          <w:rFonts w:ascii="Times New Roman" w:hAnsi="Times New Roman"/>
        </w:rPr>
        <w:t>older people</w:t>
      </w:r>
      <w:r w:rsidR="002A580A">
        <w:rPr>
          <w:rFonts w:ascii="Times New Roman" w:hAnsi="Times New Roman"/>
        </w:rPr>
        <w:t>, who will be at higher risk of CVD</w:t>
      </w:r>
      <w:r w:rsidR="00961EBA">
        <w:rPr>
          <w:rFonts w:ascii="Times New Roman" w:hAnsi="Times New Roman"/>
        </w:rPr>
        <w:t xml:space="preserve"> than younger people, this may</w:t>
      </w:r>
      <w:r w:rsidR="002416D0">
        <w:rPr>
          <w:rFonts w:ascii="Times New Roman" w:hAnsi="Times New Roman"/>
        </w:rPr>
        <w:t xml:space="preserve"> </w:t>
      </w:r>
      <w:r w:rsidR="00EF1D47" w:rsidRPr="00B96A45">
        <w:rPr>
          <w:rFonts w:ascii="Times New Roman" w:hAnsi="Times New Roman"/>
          <w:szCs w:val="22"/>
          <w:lang w:val="en-GB"/>
        </w:rPr>
        <w:t xml:space="preserve">go some way towards alleviating concerns </w:t>
      </w:r>
      <w:r w:rsidR="00EF1D47">
        <w:rPr>
          <w:rFonts w:ascii="Times New Roman" w:hAnsi="Times New Roman"/>
          <w:szCs w:val="22"/>
          <w:lang w:val="en-GB"/>
        </w:rPr>
        <w:t xml:space="preserve">amongst health professionals </w:t>
      </w:r>
      <w:r w:rsidR="00EF1D47" w:rsidRPr="00B96A45">
        <w:rPr>
          <w:rFonts w:ascii="Times New Roman" w:hAnsi="Times New Roman"/>
          <w:szCs w:val="22"/>
          <w:lang w:val="en-GB"/>
        </w:rPr>
        <w:t xml:space="preserve">that attendees are </w:t>
      </w:r>
      <w:r w:rsidR="00961EBA">
        <w:rPr>
          <w:rFonts w:ascii="Times New Roman" w:hAnsi="Times New Roman"/>
          <w:szCs w:val="22"/>
          <w:lang w:val="en-GB"/>
        </w:rPr>
        <w:t>predominantly</w:t>
      </w:r>
      <w:r w:rsidR="00EF1D47" w:rsidRPr="00B96A45">
        <w:rPr>
          <w:rFonts w:ascii="Times New Roman" w:hAnsi="Times New Roman"/>
          <w:szCs w:val="22"/>
          <w:lang w:val="en-GB"/>
        </w:rPr>
        <w:t xml:space="preserve"> the ‘worried well’ </w:t>
      </w:r>
      <w:r w:rsidR="00EF1D47">
        <w:rPr>
          <w:rFonts w:ascii="Times New Roman" w:hAnsi="Times New Roman"/>
          <w:szCs w:val="22"/>
          <w:lang w:val="en-GB"/>
        </w:rPr>
        <w:t xml:space="preserve">or </w:t>
      </w:r>
      <w:r w:rsidR="00EF1D47" w:rsidRPr="00B96A45">
        <w:rPr>
          <w:rFonts w:ascii="Times New Roman" w:hAnsi="Times New Roman"/>
          <w:szCs w:val="22"/>
          <w:lang w:val="en-GB"/>
        </w:rPr>
        <w:t>those least likely to benefit</w:t>
      </w:r>
      <w:r w:rsidR="00204FA5">
        <w:rPr>
          <w:rFonts w:ascii="Times New Roman" w:hAnsi="Times New Roman"/>
          <w:szCs w:val="22"/>
          <w:lang w:val="en-GB"/>
        </w:rPr>
        <w:fldChar w:fldCharType="begin" w:fldLock="1"/>
      </w:r>
      <w:r w:rsidR="00F34260">
        <w:rPr>
          <w:rFonts w:ascii="Times New Roman" w:hAnsi="Times New Roman"/>
          <w:szCs w:val="22"/>
          <w:lang w:val="en-GB"/>
        </w:rPr>
        <w:instrText>ADDIN CSL_CITATION { "citationItems" : [ { "id" : "ITEM-1", "itemData" : { "DOI" : "10.1136/bmjopen-2017-018606", "ISSN" : "2044-6055", "author" : [ { "dropping-particle" : "", "family" : "Mills", "given" : "Katie", "non-dropping-particle" : "", "parse-names" : false, "suffix" : "" }, { "dropping-particle" : "", "family" : "Harte", "given" : "Emma", "non-dropping-particle" : "", "parse-names" : false, "suffix" : "" }, { "dropping-particle" : "", "family" : "Martin", "given" : "Adam", "non-dropping-particle" : "", "parse-names" : false, "suffix" : "" }, { "dropping-particle" : "", "family" : "MacLure", "given" : "Calum", "non-dropping-particle" : "", "parse-names" : false, "suffix" : "" }, { "dropping-particle" : "", "family" : "Griffin", "given" : "Simon J", "non-dropping-particle" : "", "parse-names" : false, "suffix" : "" }, { "dropping-particle" : "", "family" : "Mant", "given" : "Jonathan", "non-dropping-particle" : "", "parse-names" : false, "suffix" : "" }, { "dropping-particle" : "", "family" : "Meads", "given" : "Catherine", "non-dropping-particle" : "", "parse-names" : false, "suffix" : "" }, { "dropping-particle" : "", "family" : "Saunders", "given" : "Catherine L", "non-dropping-particle" : "", "parse-names" : false, "suffix" : "" }, { "dropping-particle" : "", "family" : "Walter", "given" : "Fiona M", "non-dropping-particle" : "", "parse-names" : false, "suffix" : "" }, { "dropping-particle" : "", "family" : "Usher-Smith", "given" : "Juliet A", "non-dropping-particle" : "", "parse-names" : false, "suffix" : "" } ], "container-title" : "BMJ Open", "id" : "ITEM-1", "issue" : "11", "issued" : { "date-parts" : [ [ "2017" ] ] }, "page" : "e018606", "title" : "Views of commissioners, managers and healthcare professionals on the NHS Health Check programme: a systematic review", "type" : "article-journal", "volume" : "7" }, "uris" : [ "http://www.mendeley.com/documents/?uuid=77154b14-5735-42ae-a331-0c1bea9caa70" ] } ], "mendeley" : { "formattedCitation" : "[43]", "plainTextFormattedCitation" : "[43]", "previouslyFormattedCitation" : "[43]" }, "properties" : {  }, "schema" : "https://github.com/citation-style-language/schema/raw/master/csl-citation.json" }</w:instrText>
      </w:r>
      <w:r w:rsidR="00204FA5">
        <w:rPr>
          <w:rFonts w:ascii="Times New Roman" w:hAnsi="Times New Roman"/>
          <w:szCs w:val="22"/>
          <w:lang w:val="en-GB"/>
        </w:rPr>
        <w:fldChar w:fldCharType="separate"/>
      </w:r>
      <w:r w:rsidR="00F34260" w:rsidRPr="00F34260">
        <w:rPr>
          <w:rFonts w:ascii="Times New Roman" w:hAnsi="Times New Roman"/>
          <w:noProof/>
          <w:szCs w:val="22"/>
          <w:lang w:val="en-GB"/>
        </w:rPr>
        <w:t>[43]</w:t>
      </w:r>
      <w:r w:rsidR="00204FA5">
        <w:rPr>
          <w:rFonts w:ascii="Times New Roman" w:hAnsi="Times New Roman"/>
          <w:szCs w:val="22"/>
          <w:lang w:val="en-GB"/>
        </w:rPr>
        <w:fldChar w:fldCharType="end"/>
      </w:r>
      <w:r w:rsidR="00053BB6">
        <w:rPr>
          <w:rFonts w:ascii="Times New Roman" w:hAnsi="Times New Roman"/>
          <w:szCs w:val="22"/>
          <w:lang w:val="en-GB"/>
        </w:rPr>
        <w:t>.</w:t>
      </w:r>
      <w:r w:rsidR="00744AF8" w:rsidRPr="00744AF8">
        <w:rPr>
          <w:rFonts w:ascii="Times New Roman" w:hAnsi="Times New Roman"/>
          <w:szCs w:val="22"/>
          <w:lang w:val="en-GB"/>
        </w:rPr>
        <w:t xml:space="preserve"> </w:t>
      </w:r>
      <w:r w:rsidR="00744AF8">
        <w:rPr>
          <w:rFonts w:ascii="Times New Roman" w:hAnsi="Times New Roman"/>
          <w:szCs w:val="22"/>
          <w:lang w:val="en-GB"/>
        </w:rPr>
        <w:t xml:space="preserve">However, given that </w:t>
      </w:r>
      <w:r w:rsidR="00961EBA">
        <w:rPr>
          <w:rFonts w:ascii="Times New Roman" w:hAnsi="Times New Roman"/>
          <w:szCs w:val="22"/>
          <w:lang w:val="en-GB"/>
        </w:rPr>
        <w:t>much of the data on</w:t>
      </w:r>
      <w:r w:rsidR="00744AF8">
        <w:rPr>
          <w:rFonts w:ascii="Times New Roman" w:hAnsi="Times New Roman"/>
          <w:szCs w:val="22"/>
          <w:lang w:val="en-GB"/>
        </w:rPr>
        <w:t xml:space="preserve"> coverage and uptake were from different sources, we suggest that this should be the focus of future research.  This could be supported, to some degree, through development of a </w:t>
      </w:r>
      <w:r w:rsidR="00744AF8" w:rsidRPr="00B54EF4">
        <w:rPr>
          <w:rFonts w:ascii="Times New Roman" w:hAnsi="Times New Roman"/>
          <w:szCs w:val="22"/>
          <w:lang w:val="en-GB"/>
        </w:rPr>
        <w:t xml:space="preserve">slightly broader PHE dataset </w:t>
      </w:r>
      <w:r w:rsidR="00744AF8">
        <w:rPr>
          <w:rFonts w:ascii="Times New Roman" w:hAnsi="Times New Roman"/>
          <w:szCs w:val="22"/>
          <w:lang w:val="en-GB"/>
        </w:rPr>
        <w:t xml:space="preserve">for the routine collection of </w:t>
      </w:r>
      <w:r w:rsidR="00744AF8" w:rsidRPr="00B54EF4">
        <w:rPr>
          <w:rFonts w:ascii="Times New Roman" w:hAnsi="Times New Roman"/>
          <w:szCs w:val="22"/>
          <w:lang w:val="en-GB"/>
        </w:rPr>
        <w:t xml:space="preserve">a small number of variables on those invited and </w:t>
      </w:r>
      <w:r w:rsidR="00961EBA">
        <w:rPr>
          <w:rFonts w:ascii="Times New Roman" w:hAnsi="Times New Roman"/>
          <w:szCs w:val="22"/>
          <w:lang w:val="en-GB"/>
        </w:rPr>
        <w:t xml:space="preserve">those who subsequently </w:t>
      </w:r>
      <w:r w:rsidR="00744AF8" w:rsidRPr="00B54EF4">
        <w:rPr>
          <w:rFonts w:ascii="Times New Roman" w:hAnsi="Times New Roman"/>
          <w:szCs w:val="22"/>
          <w:lang w:val="en-GB"/>
        </w:rPr>
        <w:t>attend</w:t>
      </w:r>
      <w:r w:rsidR="00744AF8">
        <w:rPr>
          <w:rFonts w:ascii="Times New Roman" w:hAnsi="Times New Roman"/>
          <w:szCs w:val="22"/>
          <w:lang w:val="en-GB"/>
        </w:rPr>
        <w:t>.</w:t>
      </w:r>
      <w:r w:rsidR="000B7BAE">
        <w:rPr>
          <w:rFonts w:ascii="Times New Roman" w:hAnsi="Times New Roman"/>
          <w:szCs w:val="22"/>
          <w:lang w:val="en-GB"/>
        </w:rPr>
        <w:t xml:space="preserve"> In future years it will also be important to distinguish between those attending for the first time and those attending follow-up NHS Health Checks after five years. </w:t>
      </w:r>
    </w:p>
    <w:p w14:paraId="30EB829C" w14:textId="77777777" w:rsidR="00322E1A" w:rsidRDefault="00322E1A" w:rsidP="00482FA8">
      <w:pPr>
        <w:spacing w:after="0" w:line="360" w:lineRule="auto"/>
        <w:contextualSpacing/>
        <w:rPr>
          <w:rFonts w:ascii="Times New Roman" w:hAnsi="Times New Roman"/>
        </w:rPr>
      </w:pPr>
    </w:p>
    <w:p w14:paraId="241624EF" w14:textId="0ECB8EFC" w:rsidR="009432FB" w:rsidRPr="00B317A1" w:rsidRDefault="00322E1A" w:rsidP="00A54E6B">
      <w:pPr>
        <w:spacing w:after="0" w:line="360" w:lineRule="auto"/>
        <w:contextualSpacing/>
        <w:rPr>
          <w:rFonts w:ascii="Times New Roman" w:hAnsi="Times New Roman"/>
          <w:szCs w:val="22"/>
          <w:lang w:val="en-GB"/>
        </w:rPr>
      </w:pPr>
      <w:r>
        <w:rPr>
          <w:rFonts w:ascii="Times New Roman" w:hAnsi="Times New Roman"/>
          <w:szCs w:val="22"/>
          <w:lang w:val="en-GB"/>
        </w:rPr>
        <w:t xml:space="preserve">Whilst this study also showed statin prescribing to be below expectations, potentially increasing the cost per QALY, </w:t>
      </w:r>
      <w:r w:rsidR="00A54E6B">
        <w:rPr>
          <w:rFonts w:ascii="Times New Roman" w:hAnsi="Times New Roman"/>
          <w:szCs w:val="22"/>
          <w:lang w:val="en-GB"/>
        </w:rPr>
        <w:t>the</w:t>
      </w:r>
      <w:r>
        <w:rPr>
          <w:rFonts w:ascii="Times New Roman" w:hAnsi="Times New Roman"/>
          <w:szCs w:val="22"/>
          <w:lang w:val="en-GB"/>
        </w:rPr>
        <w:t>re remains a significant</w:t>
      </w:r>
      <w:r w:rsidR="00A54E6B">
        <w:rPr>
          <w:rFonts w:ascii="Times New Roman" w:hAnsi="Times New Roman"/>
          <w:szCs w:val="22"/>
          <w:lang w:val="en-GB"/>
        </w:rPr>
        <w:t xml:space="preserve"> </w:t>
      </w:r>
      <w:r w:rsidR="002416D0">
        <w:rPr>
          <w:rFonts w:ascii="Times New Roman" w:hAnsi="Times New Roman"/>
          <w:szCs w:val="22"/>
          <w:lang w:val="en-GB"/>
        </w:rPr>
        <w:t xml:space="preserve">shortage of </w:t>
      </w:r>
      <w:r w:rsidR="006854E7">
        <w:rPr>
          <w:rFonts w:ascii="Times New Roman" w:hAnsi="Times New Roman"/>
          <w:szCs w:val="22"/>
          <w:lang w:val="en-GB"/>
        </w:rPr>
        <w:t xml:space="preserve">data on the </w:t>
      </w:r>
      <w:r w:rsidR="00D54316">
        <w:rPr>
          <w:rFonts w:ascii="Times New Roman" w:hAnsi="Times New Roman"/>
          <w:szCs w:val="22"/>
          <w:lang w:val="en-GB"/>
        </w:rPr>
        <w:t>health impacts</w:t>
      </w:r>
      <w:r w:rsidR="006E57C6">
        <w:rPr>
          <w:rFonts w:ascii="Times New Roman" w:hAnsi="Times New Roman"/>
          <w:szCs w:val="22"/>
          <w:lang w:val="en-GB"/>
        </w:rPr>
        <w:t xml:space="preserve">, </w:t>
      </w:r>
      <w:r w:rsidR="0060751B">
        <w:rPr>
          <w:rFonts w:ascii="Times New Roman" w:hAnsi="Times New Roman"/>
          <w:szCs w:val="22"/>
          <w:lang w:val="en-GB"/>
        </w:rPr>
        <w:lastRenderedPageBreak/>
        <w:t>particularly</w:t>
      </w:r>
      <w:r w:rsidR="00A54E6B">
        <w:rPr>
          <w:rFonts w:ascii="Times New Roman" w:hAnsi="Times New Roman"/>
          <w:szCs w:val="22"/>
          <w:lang w:val="en-GB"/>
        </w:rPr>
        <w:t xml:space="preserve"> longer term</w:t>
      </w:r>
      <w:r w:rsidR="006E57C6">
        <w:rPr>
          <w:rFonts w:ascii="Times New Roman" w:hAnsi="Times New Roman"/>
          <w:szCs w:val="22"/>
          <w:lang w:val="en-GB"/>
        </w:rPr>
        <w:t>,</w:t>
      </w:r>
      <w:r w:rsidR="00A54E6B">
        <w:rPr>
          <w:rFonts w:ascii="Times New Roman" w:hAnsi="Times New Roman"/>
          <w:szCs w:val="22"/>
          <w:lang w:val="en-GB"/>
        </w:rPr>
        <w:t xml:space="preserve"> </w:t>
      </w:r>
      <w:r w:rsidR="00D54316">
        <w:rPr>
          <w:rFonts w:ascii="Times New Roman" w:hAnsi="Times New Roman"/>
          <w:szCs w:val="22"/>
          <w:lang w:val="en-GB"/>
        </w:rPr>
        <w:t>and costs</w:t>
      </w:r>
      <w:r w:rsidR="00817B92">
        <w:rPr>
          <w:rFonts w:ascii="Times New Roman" w:hAnsi="Times New Roman"/>
          <w:szCs w:val="22"/>
          <w:lang w:val="en-GB"/>
        </w:rPr>
        <w:t xml:space="preserve"> of health checks</w:t>
      </w:r>
      <w:r w:rsidR="00A54E6B">
        <w:rPr>
          <w:rFonts w:ascii="Times New Roman" w:hAnsi="Times New Roman"/>
          <w:szCs w:val="22"/>
          <w:lang w:val="en-GB"/>
        </w:rPr>
        <w:t xml:space="preserve">.  Alongside the data on attendance identified in this study, such data is </w:t>
      </w:r>
      <w:r w:rsidR="00817B92">
        <w:rPr>
          <w:rFonts w:ascii="Times New Roman" w:hAnsi="Times New Roman"/>
          <w:szCs w:val="22"/>
          <w:lang w:val="en-GB"/>
        </w:rPr>
        <w:t xml:space="preserve">necessary for </w:t>
      </w:r>
      <w:r w:rsidR="00817B92">
        <w:rPr>
          <w:rFonts w:ascii="Times New Roman" w:hAnsi="Times New Roman"/>
        </w:rPr>
        <w:t xml:space="preserve">revising key assumptions in </w:t>
      </w:r>
      <w:r w:rsidR="00A54E6B">
        <w:rPr>
          <w:rFonts w:ascii="Times New Roman" w:hAnsi="Times New Roman"/>
        </w:rPr>
        <w:t xml:space="preserve">economic </w:t>
      </w:r>
      <w:r w:rsidR="00A54E6B">
        <w:rPr>
          <w:rFonts w:ascii="Times New Roman" w:hAnsi="Times New Roman"/>
          <w:szCs w:val="22"/>
          <w:lang w:val="en-GB"/>
        </w:rPr>
        <w:t>model</w:t>
      </w:r>
      <w:r w:rsidR="00817B92">
        <w:rPr>
          <w:rFonts w:ascii="Times New Roman" w:hAnsi="Times New Roman"/>
          <w:szCs w:val="22"/>
          <w:lang w:val="en-GB"/>
        </w:rPr>
        <w:t>s</w:t>
      </w:r>
      <w:r w:rsidR="00A54E6B">
        <w:rPr>
          <w:rFonts w:ascii="Times New Roman" w:hAnsi="Times New Roman"/>
          <w:szCs w:val="22"/>
          <w:lang w:val="en-GB"/>
        </w:rPr>
        <w:t xml:space="preserve"> of health checks,</w:t>
      </w:r>
      <w:r w:rsidR="00A54E6B" w:rsidRPr="00A85948">
        <w:rPr>
          <w:rFonts w:ascii="Times New Roman" w:hAnsi="Times New Roman"/>
          <w:szCs w:val="22"/>
          <w:lang w:val="en-GB"/>
        </w:rPr>
        <w:fldChar w:fldCharType="begin" w:fldLock="1"/>
      </w:r>
      <w:r w:rsidR="00F34260">
        <w:rPr>
          <w:rFonts w:ascii="Times New Roman" w:hAnsi="Times New Roman"/>
          <w:szCs w:val="22"/>
          <w:lang w:val="en-GB"/>
        </w:rPr>
        <w:instrText>ADDIN CSL_CITATION { "citationItems" : [ { "id" : "ITEM-1", "itemData" : { "DOI" : "10.3399/bjgp16X687973", "ISSN" : "0960-1643", "author" : [ { "dropping-particle" : "", "family" : "Crossan", "given" : "C.", "non-dropping-particle" : "", "parse-names" : false, "suffix" : "" }, { "dropping-particle" : "", "family" : "Lord", "given" : "J.", "non-dropping-particle" : "", "parse-names" : false, "suffix" : "" }, { "dropping-particle" : "", "family" : "Ryan", "given" : "R.", "non-dropping-particle" : "", "parse-names" : false, "suffix" : "" }, { "dropping-particle" : "", "family" : "Nherera", "given" : "L.", "non-dropping-particle" : "", "parse-names" : false, "suffix" : "" }, { "dropping-particle" : "", "family" : "Marshall", "given" : "T.", "non-dropping-particle" : "", "parse-names" : false, "suffix" : "" } ], "container-title" : "British Journal of General Practice", "id" : "ITEM-1", "issue" : "August", "issued" : { "date-parts" : [ [ "2016" ] ] }, "page" : "1-11", "title" : "Cost effectiveness of case-finding strategies for primary prevention of cardiovascular disease: a modelling study", "type" : "article-journal" }, "uris" : [ "http://www.mendeley.com/documents/?uuid=97d69210-789a-4316-822a-16e43d5fe2f1" ] }, { "id" : "ITEM-2", "itemData" : { "DOI" : "10.1136/bmj.i2793", "ISBN" : "1756-1833 (Electronic)\\r0959-535X (Linking)", "ISSN" : "1756-1833", "PMID" : "27279346", "abstract" : "OBJECTIVES \u00a0To estimate the potential impact of universal screening for primary prevention of cardiovascular disease (National Health Service Health Checks) on disease burden and socioeconomic inequalities in health in England, and to compare universal screening with alternative feasible strategies. DESIGN \u00a0Microsimulation study of a close-to-reality synthetic population. Five scenarios were considered: baseline scenario, assuming that current trends in risk factors will continue in the future; universal screening; screening concentrated only in the most deprived areas; structural population-wide intervention; and combination of population-wide intervention and concentrated screening. SETTING \u00a0Synthetic population with similar characteristics to the community dwelling population of England. PARTICIPANTS \u00a0Synthetic people with traits informed by the health survey for England. MAIN OUTCOME MEASURE \u00a0Cardiovascular disease cases and deaths prevented or postponed by 2030, stratified by fifths of socioeconomic status using the index of multiple deprivation. RESULTS \u00a0Compared with the baseline scenario, universal screening may prevent or postpone approximately 19\u2009000 cases (interquartile range 11\u2009000-28\u2009000) and 3000 deaths (-1000-6000); concentrated screening 17\u2009000 cases (9000-26\u2009000) and 2000 deaths (-1000-5000); population-wide intervention 67\u2009000 cases (57\u2009000-77\u2009000) and 8000 deaths (4000-11\u2009000); and the combination of the population-wide intervention and concentrated screening 82\u2009000 cases (73\u2009000-93\u2009000) and 9000 deaths (6000-13\u2009000). The most equitable strategy would be the combination of the population-wide intervention and concentrated screening, followed by concentrated screening alone and the population-wide intervention. Universal screening had the least apparent impact on socioeconomic inequalities in health. CONCLUSIONS \u00a0When primary prevention strategies for reducing cardiovascular disease burden and inequalities are compared, universal screening seems less effective than alternative strategies, which incorporate population-wide approaches. Further research is needed to identify the best mix of population-wide and risk targeted CVD strategies to maximise cost effectiveness and minimise inequalities.", "author" : [ { "dropping-particle" : "", "family" : "Kypridemos", "given" : "Chris", "non-dropping-particle" : "", "parse-names" : false, "suffix" : "" }, { "dropping-particle" : "", "family" : "Allen", "given" : "Kirk", "non-dropping-particle" : "", "parse-names" : false, "suffix" : "" }, { "dropping-particle" : "", "family" : "Hickey", "given" : "Graeme L", "non-dropping-particle" : "", "parse-names" : false, "suffix" : "" }, { "dropping-particle" : "", "family" : "Guzman-Castillo", "given" : "Maria", "non-dropping-particle" : "", "parse-names" : false, "suffix" : "" }, { "dropping-particle" : "", "family" : "Bandosz", "given" : "Piotr", "non-dropping-particle" : "", "parse-names" : false, "suffix" : "" }, { "dropping-particle" : "", "family" : "Buchan", "given" : "Iain", "non-dropping-particle" : "", "parse-names" : false, "suffix" : "" }, { "dropping-particle" : "", "family" : "Capewell", "given" : "Simon", "non-dropping-particle" : "", "parse-names" : false, "suffix" : "" }, { "dropping-particle" : "", "family" : "O'Flaherty", "given" : "Martin", "non-dropping-particle" : "", "parse-names" : false, "suffix" : "" } ], "container-title" : "BMJ (Clinical research ed.)", "id" : "ITEM-2", "issue" : "14", "issued" : { "date-parts" : [ [ "2016" ] ] }, "page" : "i2793", "title" : "Cardiovascular screening to reduce the burden from cardiovascular disease: microsimulation study to quantify policy options.", "type" : "article-journal", "volume" : "353" }, "uris" : [ "http://www.mendeley.com/documents/?uuid=ace1e2b8-d388-494e-9dd3-5589ce72580c" ] } ], "mendeley" : { "formattedCitation" : "[44, 45]", "plainTextFormattedCitation" : "[44, 45]", "previouslyFormattedCitation" : "[44, 45]" }, "properties" : {  }, "schema" : "https://github.com/citation-style-language/schema/raw/master/csl-citation.json" }</w:instrText>
      </w:r>
      <w:r w:rsidR="00A54E6B" w:rsidRPr="00A85948">
        <w:rPr>
          <w:rFonts w:ascii="Times New Roman" w:hAnsi="Times New Roman"/>
          <w:szCs w:val="22"/>
          <w:lang w:val="en-GB"/>
        </w:rPr>
        <w:fldChar w:fldCharType="separate"/>
      </w:r>
      <w:r w:rsidR="00F34260" w:rsidRPr="00F34260">
        <w:rPr>
          <w:rFonts w:ascii="Times New Roman" w:hAnsi="Times New Roman"/>
          <w:noProof/>
          <w:szCs w:val="22"/>
          <w:lang w:val="en-GB"/>
        </w:rPr>
        <w:t>[44, 45]</w:t>
      </w:r>
      <w:r w:rsidR="00A54E6B" w:rsidRPr="00A85948">
        <w:rPr>
          <w:rFonts w:ascii="Times New Roman" w:hAnsi="Times New Roman"/>
          <w:szCs w:val="22"/>
          <w:lang w:val="en-GB"/>
        </w:rPr>
        <w:fldChar w:fldCharType="end"/>
      </w:r>
      <w:r w:rsidR="00A54E6B">
        <w:rPr>
          <w:rFonts w:ascii="Times New Roman" w:hAnsi="Times New Roman"/>
          <w:szCs w:val="22"/>
          <w:lang w:val="en-GB"/>
        </w:rPr>
        <w:t xml:space="preserve"> not only in England, but potentially also internationally where similar data is also </w:t>
      </w:r>
      <w:r w:rsidR="00817B92">
        <w:rPr>
          <w:rFonts w:ascii="Times New Roman" w:hAnsi="Times New Roman"/>
          <w:szCs w:val="22"/>
          <w:lang w:val="en-GB"/>
        </w:rPr>
        <w:t>currently</w:t>
      </w:r>
      <w:r w:rsidR="00A54E6B">
        <w:rPr>
          <w:rFonts w:ascii="Times New Roman" w:hAnsi="Times New Roman"/>
          <w:szCs w:val="22"/>
          <w:lang w:val="en-GB"/>
        </w:rPr>
        <w:t xml:space="preserve"> limited</w:t>
      </w:r>
      <w:r w:rsidR="004F6D3E">
        <w:rPr>
          <w:rFonts w:ascii="Times New Roman" w:hAnsi="Times New Roman"/>
          <w:szCs w:val="22"/>
          <w:lang w:val="en-GB"/>
        </w:rPr>
        <w:fldChar w:fldCharType="begin" w:fldLock="1"/>
      </w:r>
      <w:r w:rsidR="00F34260">
        <w:rPr>
          <w:rFonts w:ascii="Times New Roman" w:hAnsi="Times New Roman"/>
          <w:szCs w:val="22"/>
          <w:lang w:val="en-GB"/>
        </w:rPr>
        <w:instrText>ADDIN CSL_CITATION { "citationItems" : [ { "id" : "ITEM-1", "itemData" : { "DOI" : "10.1016/j.ypmed.2017.01.005", "ISSN" : "00917435", "PMID" : "28087465", "abstract" : "The World Health Organization recommends that countries implement population-wide cardiovascular disease (CVD) risk assessment and management programmes. The aim of this study was to conduct a systematic review to evaluate whether this recommendation is supported by cost-effectiveness evidence. Published economic evaluations were identified via electronic medical and social science databases (including Medline, Web of Science, and the NHS Economic Evaluation Database) from inception to March 2016. Study quality was evaluated using a modified version of the Consolidated Health Economic Evaluation Reporting Standards. Fourteen economic evaluations were included: five studies based on randomised controlled trials, seven studies based on observational studies and two studies using hypothetical modelling synthesizing secondary data. Trial based studies measured CVD risk factor changes over 1 to 3years, with modelled projections of longer term events. Programmes were either not, or only, cost-effective under non-verified assumptions such as sustained risk factor changes. Most observational and hypothetical studies suggested programmes were likely to be cost-effective; however, study deigns are subject to bias and subsequent empirical evidence has contradicted key assumptions. No studies assessed impacts on inequalities. In conclusion, recommendations for population-wide risk assessment and management programmes lack a robust, real world, evidence basis. Given implementation is resource intensive there is a need for robust economic evaluation, ideally conducted alongside trials, to assess cost effectiveness. Further, the efficiency and equity impact of different delivery models should be investigated, and also the combination of targeted screening with whole population interventions recognising that there multiple approaches to prevention.", "author" : [ { "dropping-particle" : "", "family" : "Lee", "given" : "John Tayu", "non-dropping-particle" : "", "parse-names" : false, "suffix" : "" }, { "dropping-particle" : "", "family" : "Lawson", "given" : "Kenny D", "non-dropping-particle" : "", "parse-names" : false, "suffix" : "" }, { "dropping-particle" : "", "family" : "Wan", "given" : "Yizhou", "non-dropping-particle" : "", "parse-names" : false, "suffix" : "" }, { "dropping-particle" : "", "family" : "Majeed", "given" : "Azeem", "non-dropping-particle" : "", "parse-names" : false, "suffix" : "" }, { "dropping-particle" : "", "family" : "Morris", "given" : "Stephen", "non-dropping-particle" : "", "parse-names" : false, "suffix" : "" }, { "dropping-particle" : "", "family" : "Soljak", "given" : "Michael", "non-dropping-particle" : "", "parse-names" : false, "suffix" : "" }, { "dropping-particle" : "", "family" : "Millett", "given" : "Christopher", "non-dropping-particle" : "", "parse-names" : false, "suffix" : "" } ], "container-title" : "Preventive Medicine", "id" : "ITEM-1", "issued" : { "date-parts" : [ [ "2017", "6" ] ] }, "page" : "49-57", "title" : "Are cardiovascular disease risk assessment and management programmes cost effective? A systematic review of the evidence", "type" : "article-journal", "volume" : "99" }, "uris" : [ "http://www.mendeley.com/documents/?uuid=1cc83b17-76ec-37ac-a18b-cf4714ee41db" ] }, { "id" : "ITEM-2", "itemData" : { "DOI" : "10.1371/journal.pone.0066454", "ISSN" : "1932-6203", "author" : [ { "dropping-particle" : "", "family" : "Schuetz", "given" : "C. Andy", "non-dropping-particle" : "", "parse-names" : false, "suffix" : "" }, { "dropping-particle" : "", "family" : "Alperin", "given" : "Peter", "non-dropping-particle" : "", "parse-names" : false, "suffix" : "" }, { "dropping-particle" : "", "family" : "Guda", "given" : "Swathi", "non-dropping-particle" : "", "parse-names" : false, "suffix" : "" }, { "dropping-particle" : "", "family" : "Herick", "given" : "Andrew", "non-dropping-particle" : "van", "parse-names" : false, "suffix" : "" }, { "dropping-particle" : "", "family" : "Cariou", "given" : "Bertrand", "non-dropping-particle" : "", "parse-names" : false, "suffix" : "" }, { "dropping-particle" : "", "family" : "Eddy", "given" : "David", "non-dropping-particle" : "", "parse-names" : false, "suffix" : "" }, { "dropping-particle" : "", "family" : "Gumprecht", "given" : "Janusz", "non-dropping-particle" : "", "parse-names" : false, "suffix" : "" }, { "dropping-particle" : "", "family" : "Nicolucci", "given" : "Antonio", "non-dropping-particle" : "", "parse-names" : false, "suffix" : "" }, { "dropping-particle" : "", "family" : "Schwarz", "given" : "Peter", "non-dropping-particle" : "", "parse-names" : false, "suffix" : "" }, { "dropping-particle" : "", "family" : "Wareham", "given" : "Nick J.", "non-dropping-particle" : "", "parse-names" : false, "suffix" : "" }, { "dropping-particle" : "", "family" : "Witte", "given" : "Daniel R.", "non-dropping-particle" : "", "parse-names" : false, "suffix" : "" }, { "dropping-particle" : "", "family" : "Smith", "given" : "Ulf", "non-dropping-particle" : "", "parse-names" : false, "suffix" : "" } ], "container-title" : "PLoS ONE", "editor" : [ { "dropping-particle" : "", "family" : "Federici", "given" : "Massimo", "non-dropping-particle" : "", "parse-names" : false, "suffix" : "" } ], "id" : "ITEM-2", "issue" : "7", "issued" : { "date-parts" : [ [ "2013", "7", "15" ] ] }, "page" : "e66454", "publisher" : "Public Library of Science", "title" : "A Standardized Vascular Disease Health Check in Europe: A Cost-Effectiveness Analysis", "type" : "article-journal", "volume" : "8" }, "uris" : [ "http://www.mendeley.com/documents/?uuid=54d6404d-3eb2-33c4-87a3-a22493f57c47" ] } ], "mendeley" : { "formattedCitation" : "[46, 5]", "plainTextFormattedCitation" : "[46, 5]", "previouslyFormattedCitation" : "[46, 5]" }, "properties" : {  }, "schema" : "https://github.com/citation-style-language/schema/raw/master/csl-citation.json" }</w:instrText>
      </w:r>
      <w:r w:rsidR="004F6D3E">
        <w:rPr>
          <w:rFonts w:ascii="Times New Roman" w:hAnsi="Times New Roman"/>
          <w:szCs w:val="22"/>
          <w:lang w:val="en-GB"/>
        </w:rPr>
        <w:fldChar w:fldCharType="separate"/>
      </w:r>
      <w:r w:rsidR="00F34260" w:rsidRPr="00F34260">
        <w:rPr>
          <w:rFonts w:ascii="Times New Roman" w:hAnsi="Times New Roman"/>
          <w:noProof/>
          <w:szCs w:val="22"/>
          <w:lang w:val="en-GB"/>
        </w:rPr>
        <w:t>[46, 5]</w:t>
      </w:r>
      <w:r w:rsidR="004F6D3E">
        <w:rPr>
          <w:rFonts w:ascii="Times New Roman" w:hAnsi="Times New Roman"/>
          <w:szCs w:val="22"/>
          <w:lang w:val="en-GB"/>
        </w:rPr>
        <w:fldChar w:fldCharType="end"/>
      </w:r>
      <w:r w:rsidR="00A54E6B">
        <w:rPr>
          <w:rFonts w:ascii="Times New Roman" w:hAnsi="Times New Roman"/>
          <w:szCs w:val="22"/>
          <w:lang w:val="en-GB"/>
        </w:rPr>
        <w:t xml:space="preserve">. </w:t>
      </w:r>
      <w:r w:rsidR="009432FB">
        <w:rPr>
          <w:rFonts w:ascii="Times New Roman" w:hAnsi="Times New Roman"/>
          <w:szCs w:val="22"/>
          <w:lang w:val="en-GB"/>
        </w:rPr>
        <w:t>Th</w:t>
      </w:r>
      <w:r w:rsidR="006E57C6">
        <w:rPr>
          <w:rFonts w:ascii="Times New Roman" w:hAnsi="Times New Roman"/>
          <w:szCs w:val="22"/>
          <w:lang w:val="en-GB"/>
        </w:rPr>
        <w:t>e</w:t>
      </w:r>
      <w:r w:rsidR="009432FB">
        <w:rPr>
          <w:rFonts w:ascii="Times New Roman" w:hAnsi="Times New Roman"/>
          <w:szCs w:val="22"/>
          <w:lang w:val="en-GB"/>
        </w:rPr>
        <w:t xml:space="preserve">re is also a need for further </w:t>
      </w:r>
      <w:r w:rsidR="00817B92">
        <w:rPr>
          <w:rFonts w:ascii="Times New Roman" w:hAnsi="Times New Roman"/>
          <w:szCs w:val="22"/>
          <w:lang w:val="en-GB"/>
        </w:rPr>
        <w:t xml:space="preserve">high-quality </w:t>
      </w:r>
      <w:r w:rsidR="009432FB">
        <w:rPr>
          <w:rFonts w:ascii="Times New Roman" w:hAnsi="Times New Roman"/>
          <w:szCs w:val="22"/>
          <w:lang w:val="en-GB"/>
        </w:rPr>
        <w:t>studies comparing matched attendees and non-attendees, including follow-</w:t>
      </w:r>
      <w:r w:rsidR="009432FB" w:rsidRPr="00B96A45">
        <w:rPr>
          <w:rFonts w:ascii="Times New Roman" w:hAnsi="Times New Roman"/>
          <w:szCs w:val="22"/>
          <w:lang w:val="en-GB"/>
        </w:rPr>
        <w:t xml:space="preserve">up studies to quantify the impact of health check attendance on physical activity, diet, alcohol consumption, smoking, and potential harms such as false reassurance and anxiety which are currently unknown. </w:t>
      </w:r>
    </w:p>
    <w:p w14:paraId="7CE61574" w14:textId="346B94BF" w:rsidR="00951AC7" w:rsidRDefault="00951AC7" w:rsidP="00FD1253">
      <w:pPr>
        <w:spacing w:after="0" w:line="360" w:lineRule="auto"/>
        <w:contextualSpacing/>
        <w:rPr>
          <w:rFonts w:ascii="Times New Roman" w:hAnsi="Times New Roman"/>
          <w:szCs w:val="22"/>
          <w:lang w:val="en-GB"/>
        </w:rPr>
      </w:pPr>
    </w:p>
    <w:p w14:paraId="0BED272A" w14:textId="77777777" w:rsidR="00BC4F1A" w:rsidRDefault="00BC4F1A" w:rsidP="00AA6691">
      <w:pPr>
        <w:spacing w:after="0" w:line="360" w:lineRule="auto"/>
        <w:contextualSpacing/>
        <w:rPr>
          <w:rFonts w:ascii="Times New Roman" w:hAnsi="Times New Roman"/>
          <w:b/>
          <w:szCs w:val="22"/>
        </w:rPr>
      </w:pPr>
    </w:p>
    <w:p w14:paraId="310DF675" w14:textId="77777777" w:rsidR="003061FA" w:rsidRPr="00546209" w:rsidRDefault="003061FA" w:rsidP="00AA6691">
      <w:pPr>
        <w:spacing w:after="0" w:line="360" w:lineRule="auto"/>
        <w:contextualSpacing/>
        <w:rPr>
          <w:rFonts w:ascii="Times New Roman" w:hAnsi="Times New Roman"/>
          <w:b/>
          <w:szCs w:val="22"/>
        </w:rPr>
      </w:pPr>
      <w:r w:rsidRPr="00546209">
        <w:rPr>
          <w:rFonts w:ascii="Times New Roman" w:hAnsi="Times New Roman"/>
          <w:b/>
          <w:szCs w:val="22"/>
        </w:rPr>
        <w:t>Funding</w:t>
      </w:r>
    </w:p>
    <w:p w14:paraId="7FB4BF5E" w14:textId="722CC6D6" w:rsidR="003061FA" w:rsidRPr="00546209" w:rsidRDefault="003061FA" w:rsidP="00AA6691">
      <w:pPr>
        <w:spacing w:after="0" w:line="360" w:lineRule="auto"/>
        <w:contextualSpacing/>
        <w:rPr>
          <w:rFonts w:ascii="Times New Roman" w:hAnsi="Times New Roman"/>
          <w:szCs w:val="22"/>
        </w:rPr>
      </w:pPr>
      <w:r w:rsidRPr="00546209">
        <w:rPr>
          <w:rFonts w:ascii="Times New Roman" w:hAnsi="Times New Roman"/>
          <w:szCs w:val="22"/>
        </w:rPr>
        <w:t xml:space="preserve">This work was funded by a grant from </w:t>
      </w:r>
      <w:r w:rsidR="006C659A">
        <w:rPr>
          <w:rFonts w:ascii="Times New Roman" w:hAnsi="Times New Roman"/>
          <w:szCs w:val="22"/>
        </w:rPr>
        <w:t>P</w:t>
      </w:r>
      <w:r w:rsidR="00F75B89">
        <w:rPr>
          <w:rFonts w:ascii="Times New Roman" w:hAnsi="Times New Roman"/>
          <w:szCs w:val="22"/>
        </w:rPr>
        <w:t>ublic Health England</w:t>
      </w:r>
      <w:r w:rsidRPr="00546209">
        <w:rPr>
          <w:rFonts w:ascii="Times New Roman" w:hAnsi="Times New Roman"/>
          <w:szCs w:val="22"/>
        </w:rPr>
        <w:t xml:space="preserve">. JUS was funded by an NIHR Clinical Lectureship and FW by an NIHR Clinician Scientist award. </w:t>
      </w:r>
      <w:r w:rsidR="00AE7B5E">
        <w:rPr>
          <w:rFonts w:ascii="Times New Roman" w:hAnsi="Times New Roman"/>
          <w:szCs w:val="22"/>
        </w:rPr>
        <w:t xml:space="preserve">JUS is now funded by a Cancer Research UK Prevention Fellowship </w:t>
      </w:r>
      <w:r w:rsidR="00AE7B5E" w:rsidRPr="00AE7B5E">
        <w:rPr>
          <w:rFonts w:ascii="Times New Roman" w:hAnsi="Times New Roman"/>
          <w:szCs w:val="22"/>
        </w:rPr>
        <w:t>(C55650/A21464)</w:t>
      </w:r>
      <w:r w:rsidR="00AE7B5E">
        <w:rPr>
          <w:rFonts w:ascii="Times New Roman" w:hAnsi="Times New Roman"/>
          <w:szCs w:val="22"/>
        </w:rPr>
        <w:t>.</w:t>
      </w:r>
      <w:r w:rsidR="00AE7B5E" w:rsidRPr="00AE7B5E">
        <w:rPr>
          <w:rFonts w:ascii="Times New Roman" w:hAnsi="Times New Roman"/>
          <w:szCs w:val="22"/>
        </w:rPr>
        <w:t xml:space="preserve"> </w:t>
      </w:r>
      <w:r w:rsidRPr="00546209">
        <w:rPr>
          <w:rFonts w:ascii="Times New Roman" w:hAnsi="Times New Roman"/>
          <w:szCs w:val="22"/>
        </w:rPr>
        <w:t xml:space="preserve">The views expressed in this publication are those of the authors and not necessarily those of the NHS, the NIHR or the </w:t>
      </w:r>
      <w:r w:rsidR="006C659A">
        <w:rPr>
          <w:rFonts w:ascii="Times New Roman" w:hAnsi="Times New Roman"/>
          <w:szCs w:val="22"/>
        </w:rPr>
        <w:t>D</w:t>
      </w:r>
      <w:r w:rsidR="00116808">
        <w:rPr>
          <w:rFonts w:ascii="Times New Roman" w:hAnsi="Times New Roman"/>
          <w:szCs w:val="22"/>
        </w:rPr>
        <w:t xml:space="preserve">epartment of </w:t>
      </w:r>
      <w:r w:rsidR="006C659A">
        <w:rPr>
          <w:rFonts w:ascii="Times New Roman" w:hAnsi="Times New Roman"/>
          <w:szCs w:val="22"/>
        </w:rPr>
        <w:t>H</w:t>
      </w:r>
      <w:r w:rsidR="00116808">
        <w:rPr>
          <w:rFonts w:ascii="Times New Roman" w:hAnsi="Times New Roman"/>
          <w:szCs w:val="22"/>
        </w:rPr>
        <w:t>ealth</w:t>
      </w:r>
      <w:r w:rsidRPr="00546209">
        <w:rPr>
          <w:rFonts w:ascii="Times New Roman" w:hAnsi="Times New Roman"/>
          <w:szCs w:val="22"/>
        </w:rPr>
        <w:t>.</w:t>
      </w:r>
    </w:p>
    <w:p w14:paraId="394DFAD5" w14:textId="77777777" w:rsidR="00AE7B5E" w:rsidRDefault="00AE7B5E" w:rsidP="00AA6691">
      <w:pPr>
        <w:spacing w:after="0" w:line="360" w:lineRule="auto"/>
        <w:contextualSpacing/>
        <w:rPr>
          <w:rFonts w:ascii="Times New Roman" w:hAnsi="Times New Roman"/>
          <w:szCs w:val="22"/>
        </w:rPr>
      </w:pPr>
    </w:p>
    <w:p w14:paraId="2CD52977" w14:textId="77777777" w:rsidR="003061FA" w:rsidRPr="00546209" w:rsidRDefault="003061FA" w:rsidP="00AA6691">
      <w:pPr>
        <w:spacing w:after="0" w:line="360" w:lineRule="auto"/>
        <w:contextualSpacing/>
        <w:rPr>
          <w:rFonts w:ascii="Times New Roman" w:hAnsi="Times New Roman"/>
          <w:szCs w:val="22"/>
        </w:rPr>
      </w:pPr>
      <w:r w:rsidRPr="00546209">
        <w:rPr>
          <w:rFonts w:ascii="Times New Roman" w:hAnsi="Times New Roman"/>
          <w:szCs w:val="22"/>
        </w:rPr>
        <w:t xml:space="preserve">All researchers were independent of the funding body and the funder had no role in data collection, analysis and interpretation of data; in the writing of the report; or decision to submit the article for publication. </w:t>
      </w:r>
    </w:p>
    <w:p w14:paraId="08A48A8F" w14:textId="77777777" w:rsidR="003061FA" w:rsidRPr="00546209" w:rsidRDefault="003061FA" w:rsidP="00AA6691">
      <w:pPr>
        <w:spacing w:after="0" w:line="360" w:lineRule="auto"/>
        <w:contextualSpacing/>
        <w:rPr>
          <w:rFonts w:ascii="Times New Roman" w:hAnsi="Times New Roman"/>
          <w:szCs w:val="22"/>
        </w:rPr>
      </w:pPr>
    </w:p>
    <w:p w14:paraId="2B6438A3" w14:textId="77777777" w:rsidR="00FD5910" w:rsidRPr="00546209" w:rsidRDefault="00FD5910" w:rsidP="00AA6691">
      <w:pPr>
        <w:spacing w:after="0" w:line="360" w:lineRule="auto"/>
        <w:contextualSpacing/>
        <w:rPr>
          <w:rFonts w:ascii="Times New Roman" w:hAnsi="Times New Roman"/>
          <w:b/>
          <w:szCs w:val="22"/>
        </w:rPr>
      </w:pPr>
      <w:r w:rsidRPr="00546209">
        <w:rPr>
          <w:rFonts w:ascii="Times New Roman" w:hAnsi="Times New Roman"/>
          <w:b/>
          <w:szCs w:val="22"/>
        </w:rPr>
        <w:t>A</w:t>
      </w:r>
      <w:r w:rsidR="003061FA" w:rsidRPr="00546209">
        <w:rPr>
          <w:rFonts w:ascii="Times New Roman" w:hAnsi="Times New Roman"/>
          <w:b/>
          <w:szCs w:val="22"/>
        </w:rPr>
        <w:t>cknowledgements</w:t>
      </w:r>
    </w:p>
    <w:p w14:paraId="3EDD90E5" w14:textId="7DC42A52" w:rsidR="00FD5910" w:rsidRPr="00546209" w:rsidRDefault="00FD5910" w:rsidP="00AA6691">
      <w:pPr>
        <w:spacing w:after="0" w:line="360" w:lineRule="auto"/>
        <w:contextualSpacing/>
        <w:rPr>
          <w:rFonts w:ascii="Times New Roman" w:hAnsi="Times New Roman"/>
          <w:szCs w:val="22"/>
        </w:rPr>
      </w:pPr>
      <w:r w:rsidRPr="00546209">
        <w:rPr>
          <w:rFonts w:ascii="Times New Roman" w:hAnsi="Times New Roman"/>
          <w:szCs w:val="22"/>
        </w:rPr>
        <w:t xml:space="preserve">We thank our patient and public representatives Kathryn Lawrence and Chris Robertson for providing helpful comments on the findings and </w:t>
      </w:r>
      <w:r w:rsidR="002D03A1" w:rsidRPr="00546209">
        <w:rPr>
          <w:rFonts w:ascii="Times New Roman" w:hAnsi="Times New Roman"/>
          <w:szCs w:val="22"/>
        </w:rPr>
        <w:t xml:space="preserve">the NHS Health Checks Expert Scientific and Clinical Advisory Panel working group for providing us with the initial literature search conducted by </w:t>
      </w:r>
      <w:r w:rsidR="007F27DA">
        <w:rPr>
          <w:rFonts w:ascii="Times New Roman" w:hAnsi="Times New Roman"/>
          <w:szCs w:val="22"/>
        </w:rPr>
        <w:t>P</w:t>
      </w:r>
      <w:r w:rsidR="00F75B89">
        <w:rPr>
          <w:rFonts w:ascii="Times New Roman" w:hAnsi="Times New Roman"/>
          <w:szCs w:val="22"/>
        </w:rPr>
        <w:t xml:space="preserve">ublic </w:t>
      </w:r>
      <w:r w:rsidR="007F27DA">
        <w:rPr>
          <w:rFonts w:ascii="Times New Roman" w:hAnsi="Times New Roman"/>
          <w:szCs w:val="22"/>
        </w:rPr>
        <w:t>H</w:t>
      </w:r>
      <w:r w:rsidR="00F75B89">
        <w:rPr>
          <w:rFonts w:ascii="Times New Roman" w:hAnsi="Times New Roman"/>
          <w:szCs w:val="22"/>
        </w:rPr>
        <w:t xml:space="preserve">ealth </w:t>
      </w:r>
      <w:r w:rsidR="007F27DA">
        <w:rPr>
          <w:rFonts w:ascii="Times New Roman" w:hAnsi="Times New Roman"/>
          <w:szCs w:val="22"/>
        </w:rPr>
        <w:t>E</w:t>
      </w:r>
      <w:r w:rsidR="00F75B89">
        <w:rPr>
          <w:rFonts w:ascii="Times New Roman" w:hAnsi="Times New Roman"/>
          <w:szCs w:val="22"/>
        </w:rPr>
        <w:t>ngland</w:t>
      </w:r>
      <w:r w:rsidR="002D03A1" w:rsidRPr="00546209">
        <w:rPr>
          <w:rFonts w:ascii="Times New Roman" w:hAnsi="Times New Roman"/>
          <w:szCs w:val="22"/>
        </w:rPr>
        <w:t xml:space="preserve">. </w:t>
      </w:r>
    </w:p>
    <w:p w14:paraId="550C6633" w14:textId="77777777" w:rsidR="00FD5910" w:rsidRPr="00546209" w:rsidRDefault="00FD5910" w:rsidP="00AA6691">
      <w:pPr>
        <w:spacing w:after="0" w:line="360" w:lineRule="auto"/>
        <w:contextualSpacing/>
        <w:rPr>
          <w:rFonts w:ascii="Times New Roman" w:hAnsi="Times New Roman"/>
          <w:b/>
          <w:szCs w:val="22"/>
        </w:rPr>
      </w:pPr>
    </w:p>
    <w:p w14:paraId="57B99788" w14:textId="77777777" w:rsidR="00FD5910" w:rsidRPr="00546209" w:rsidRDefault="00FD5910" w:rsidP="00AA6691">
      <w:pPr>
        <w:spacing w:after="0" w:line="360" w:lineRule="auto"/>
        <w:contextualSpacing/>
        <w:rPr>
          <w:rFonts w:ascii="Times New Roman" w:hAnsi="Times New Roman"/>
          <w:b/>
          <w:szCs w:val="22"/>
        </w:rPr>
      </w:pPr>
      <w:r w:rsidRPr="00F54590">
        <w:rPr>
          <w:rFonts w:ascii="Times New Roman" w:hAnsi="Times New Roman"/>
          <w:b/>
          <w:szCs w:val="22"/>
        </w:rPr>
        <w:t>Contributors</w:t>
      </w:r>
    </w:p>
    <w:p w14:paraId="7242CA62" w14:textId="1DE08FBF" w:rsidR="004A06C3" w:rsidRPr="00546209" w:rsidRDefault="00546209" w:rsidP="00AA6691">
      <w:pPr>
        <w:spacing w:after="0" w:line="360" w:lineRule="auto"/>
        <w:contextualSpacing/>
        <w:rPr>
          <w:rFonts w:ascii="Times New Roman" w:hAnsi="Times New Roman"/>
          <w:szCs w:val="22"/>
        </w:rPr>
      </w:pPr>
      <w:r>
        <w:rPr>
          <w:rFonts w:ascii="Times New Roman" w:hAnsi="Times New Roman"/>
          <w:szCs w:val="22"/>
        </w:rPr>
        <w:t>AM</w:t>
      </w:r>
      <w:r w:rsidRPr="00546209">
        <w:rPr>
          <w:rFonts w:ascii="Times New Roman" w:hAnsi="Times New Roman"/>
          <w:szCs w:val="22"/>
        </w:rPr>
        <w:t xml:space="preserve"> screened articles for inclusion, </w:t>
      </w:r>
      <w:r>
        <w:rPr>
          <w:rFonts w:ascii="Times New Roman" w:hAnsi="Times New Roman"/>
          <w:szCs w:val="22"/>
        </w:rPr>
        <w:t xml:space="preserve">extracted and </w:t>
      </w:r>
      <w:r w:rsidRPr="00546209">
        <w:rPr>
          <w:rFonts w:ascii="Times New Roman" w:hAnsi="Times New Roman"/>
          <w:szCs w:val="22"/>
        </w:rPr>
        <w:t xml:space="preserve">synthesised </w:t>
      </w:r>
      <w:r>
        <w:rPr>
          <w:rFonts w:ascii="Times New Roman" w:hAnsi="Times New Roman"/>
          <w:szCs w:val="22"/>
        </w:rPr>
        <w:t xml:space="preserve">the data, </w:t>
      </w:r>
      <w:r w:rsidRPr="00546209">
        <w:rPr>
          <w:rFonts w:ascii="Times New Roman" w:hAnsi="Times New Roman"/>
          <w:szCs w:val="22"/>
        </w:rPr>
        <w:t xml:space="preserve">interpreted the findings and wrote the </w:t>
      </w:r>
      <w:r w:rsidR="00B80B2E">
        <w:rPr>
          <w:rFonts w:ascii="Times New Roman" w:hAnsi="Times New Roman"/>
          <w:szCs w:val="22"/>
        </w:rPr>
        <w:t xml:space="preserve">first draft of the </w:t>
      </w:r>
      <w:r w:rsidRPr="00546209">
        <w:rPr>
          <w:rFonts w:ascii="Times New Roman" w:hAnsi="Times New Roman"/>
          <w:szCs w:val="22"/>
        </w:rPr>
        <w:t xml:space="preserve">manuscript. </w:t>
      </w:r>
      <w:r>
        <w:rPr>
          <w:rFonts w:ascii="Times New Roman" w:hAnsi="Times New Roman"/>
          <w:szCs w:val="22"/>
        </w:rPr>
        <w:t xml:space="preserve">CS extracted the data, interpreted the findings and critically revised the manuscript. </w:t>
      </w:r>
      <w:r w:rsidRPr="00546209">
        <w:rPr>
          <w:rFonts w:ascii="Times New Roman" w:hAnsi="Times New Roman"/>
          <w:szCs w:val="22"/>
        </w:rPr>
        <w:t xml:space="preserve">EH screened articles for inclusion, interpreted the findings and critically revised the manuscript. </w:t>
      </w:r>
      <w:r w:rsidR="00F54590">
        <w:rPr>
          <w:rFonts w:ascii="Times New Roman" w:hAnsi="Times New Roman"/>
          <w:szCs w:val="22"/>
        </w:rPr>
        <w:t xml:space="preserve"> </w:t>
      </w:r>
      <w:r w:rsidRPr="00546209">
        <w:rPr>
          <w:rFonts w:ascii="Times New Roman" w:hAnsi="Times New Roman"/>
          <w:szCs w:val="22"/>
        </w:rPr>
        <w:t xml:space="preserve">CMa </w:t>
      </w:r>
      <w:r w:rsidR="00F54590" w:rsidRPr="00546209">
        <w:rPr>
          <w:rFonts w:ascii="Times New Roman" w:hAnsi="Times New Roman"/>
          <w:szCs w:val="22"/>
        </w:rPr>
        <w:t xml:space="preserve">interpreted the findings </w:t>
      </w:r>
      <w:r w:rsidR="00F54590">
        <w:rPr>
          <w:rFonts w:ascii="Times New Roman" w:hAnsi="Times New Roman"/>
          <w:szCs w:val="22"/>
        </w:rPr>
        <w:t xml:space="preserve">and </w:t>
      </w:r>
      <w:r w:rsidRPr="00546209">
        <w:rPr>
          <w:rFonts w:ascii="Times New Roman" w:hAnsi="Times New Roman"/>
          <w:szCs w:val="22"/>
        </w:rPr>
        <w:t xml:space="preserve">critically revised the manuscript. </w:t>
      </w:r>
      <w:r w:rsidR="00F91851" w:rsidRPr="00546209">
        <w:rPr>
          <w:rFonts w:ascii="Times New Roman" w:hAnsi="Times New Roman"/>
          <w:szCs w:val="22"/>
        </w:rPr>
        <w:t>SG</w:t>
      </w:r>
      <w:r w:rsidR="00F91851">
        <w:rPr>
          <w:rFonts w:ascii="Times New Roman" w:hAnsi="Times New Roman"/>
          <w:szCs w:val="22"/>
        </w:rPr>
        <w:t xml:space="preserve">, </w:t>
      </w:r>
      <w:r w:rsidR="00F91851" w:rsidRPr="00546209">
        <w:rPr>
          <w:rFonts w:ascii="Times New Roman" w:hAnsi="Times New Roman"/>
          <w:szCs w:val="22"/>
        </w:rPr>
        <w:t>JM</w:t>
      </w:r>
      <w:r w:rsidR="006558BA">
        <w:rPr>
          <w:rFonts w:ascii="Times New Roman" w:hAnsi="Times New Roman"/>
          <w:szCs w:val="22"/>
        </w:rPr>
        <w:t>,</w:t>
      </w:r>
      <w:r w:rsidR="00F91851" w:rsidRPr="00546209">
        <w:rPr>
          <w:rFonts w:ascii="Times New Roman" w:hAnsi="Times New Roman"/>
          <w:szCs w:val="22"/>
        </w:rPr>
        <w:t xml:space="preserve"> </w:t>
      </w:r>
      <w:r w:rsidRPr="00546209">
        <w:rPr>
          <w:rFonts w:ascii="Times New Roman" w:hAnsi="Times New Roman"/>
          <w:szCs w:val="22"/>
        </w:rPr>
        <w:t>CM</w:t>
      </w:r>
      <w:r w:rsidR="00F91851">
        <w:rPr>
          <w:rFonts w:ascii="Times New Roman" w:hAnsi="Times New Roman"/>
          <w:szCs w:val="22"/>
        </w:rPr>
        <w:t xml:space="preserve"> and </w:t>
      </w:r>
      <w:r w:rsidRPr="00546209">
        <w:rPr>
          <w:rFonts w:ascii="Times New Roman" w:hAnsi="Times New Roman"/>
          <w:szCs w:val="22"/>
        </w:rPr>
        <w:t xml:space="preserve">FW developed the protocol, interpreted the findings and critically revised the manuscript. JUS developed the protocol, screened articles for inclusion, </w:t>
      </w:r>
      <w:r w:rsidRPr="00546209">
        <w:rPr>
          <w:rFonts w:ascii="Times New Roman" w:hAnsi="Times New Roman"/>
          <w:szCs w:val="22"/>
        </w:rPr>
        <w:lastRenderedPageBreak/>
        <w:t xml:space="preserve">extracted and synthesised the data, interpreted the findings and </w:t>
      </w:r>
      <w:r w:rsidR="00DC4817">
        <w:rPr>
          <w:rFonts w:ascii="Times New Roman" w:hAnsi="Times New Roman"/>
          <w:szCs w:val="22"/>
        </w:rPr>
        <w:t>wrote the first draft of</w:t>
      </w:r>
      <w:r w:rsidR="00F54590">
        <w:rPr>
          <w:rFonts w:ascii="Times New Roman" w:hAnsi="Times New Roman"/>
          <w:szCs w:val="22"/>
        </w:rPr>
        <w:t xml:space="preserve"> the manuscript</w:t>
      </w:r>
      <w:r w:rsidRPr="00546209">
        <w:rPr>
          <w:rFonts w:ascii="Times New Roman" w:hAnsi="Times New Roman"/>
          <w:szCs w:val="22"/>
        </w:rPr>
        <w:t>.</w:t>
      </w:r>
    </w:p>
    <w:p w14:paraId="4704CA9C" w14:textId="77777777" w:rsidR="00D25C34" w:rsidRPr="00546209" w:rsidRDefault="00D25C34" w:rsidP="00AA6691">
      <w:pPr>
        <w:spacing w:after="0" w:line="360" w:lineRule="auto"/>
        <w:contextualSpacing/>
        <w:rPr>
          <w:rFonts w:ascii="Times New Roman" w:hAnsi="Times New Roman"/>
          <w:b/>
          <w:szCs w:val="22"/>
        </w:rPr>
      </w:pPr>
    </w:p>
    <w:p w14:paraId="075B17A7" w14:textId="77777777" w:rsidR="00FD5910" w:rsidRPr="00546209" w:rsidRDefault="00FD5910" w:rsidP="00AA6691">
      <w:pPr>
        <w:spacing w:after="0" w:line="360" w:lineRule="auto"/>
        <w:contextualSpacing/>
        <w:rPr>
          <w:rFonts w:ascii="Times New Roman" w:hAnsi="Times New Roman"/>
          <w:b/>
          <w:szCs w:val="22"/>
        </w:rPr>
      </w:pPr>
      <w:r w:rsidRPr="00546209">
        <w:rPr>
          <w:rFonts w:ascii="Times New Roman" w:hAnsi="Times New Roman"/>
          <w:b/>
          <w:szCs w:val="22"/>
        </w:rPr>
        <w:t>Competing Interests</w:t>
      </w:r>
    </w:p>
    <w:p w14:paraId="4CA7137F" w14:textId="77777777" w:rsidR="003061FA" w:rsidRPr="00546209" w:rsidRDefault="003061FA" w:rsidP="00AA6691">
      <w:pPr>
        <w:spacing w:after="0" w:line="360" w:lineRule="auto"/>
        <w:contextualSpacing/>
        <w:rPr>
          <w:rFonts w:ascii="Times New Roman" w:hAnsi="Times New Roman"/>
          <w:szCs w:val="22"/>
        </w:rPr>
      </w:pPr>
      <w:r w:rsidRPr="00546209">
        <w:rPr>
          <w:rFonts w:ascii="Times New Roman" w:hAnsi="Times New Roman"/>
          <w:szCs w:val="22"/>
        </w:rPr>
        <w:t>None declared.</w:t>
      </w:r>
    </w:p>
    <w:p w14:paraId="79E16A6F" w14:textId="77777777" w:rsidR="008D5C21" w:rsidRDefault="008D5C21" w:rsidP="00AA6691">
      <w:pPr>
        <w:spacing w:after="0" w:line="360" w:lineRule="auto"/>
        <w:contextualSpacing/>
        <w:rPr>
          <w:rFonts w:ascii="Times New Roman" w:hAnsi="Times New Roman"/>
          <w:b/>
          <w:sz w:val="24"/>
        </w:rPr>
      </w:pPr>
    </w:p>
    <w:p w14:paraId="3E6A9FA3" w14:textId="70D876D0" w:rsidR="00EC0840" w:rsidRDefault="008D5C21" w:rsidP="00AA6691">
      <w:pPr>
        <w:spacing w:after="0" w:line="360" w:lineRule="auto"/>
        <w:contextualSpacing/>
        <w:rPr>
          <w:rFonts w:ascii="Times New Roman" w:hAnsi="Times New Roman"/>
          <w:b/>
          <w:sz w:val="24"/>
        </w:rPr>
      </w:pPr>
      <w:r>
        <w:rPr>
          <w:rFonts w:ascii="Times New Roman" w:hAnsi="Times New Roman"/>
          <w:b/>
          <w:sz w:val="24"/>
        </w:rPr>
        <w:t>FIGURE LEGENDS</w:t>
      </w:r>
    </w:p>
    <w:p w14:paraId="341C6156" w14:textId="7B4FAF3A" w:rsidR="008D5C21" w:rsidRPr="00B27FBB" w:rsidRDefault="008D5C21" w:rsidP="008D5C21">
      <w:pPr>
        <w:widowControl w:val="0"/>
        <w:autoSpaceDE w:val="0"/>
        <w:autoSpaceDN w:val="0"/>
        <w:adjustRightInd w:val="0"/>
        <w:spacing w:after="0" w:line="360" w:lineRule="auto"/>
        <w:jc w:val="left"/>
        <w:rPr>
          <w:rFonts w:ascii="Times New Roman" w:hAnsi="Times New Roman"/>
        </w:rPr>
      </w:pPr>
      <w:r w:rsidRPr="00B27FBB">
        <w:rPr>
          <w:rFonts w:ascii="Times New Roman" w:hAnsi="Times New Roman"/>
        </w:rPr>
        <w:t xml:space="preserve">Figure </w:t>
      </w:r>
      <w:r w:rsidRPr="00B27FBB">
        <w:rPr>
          <w:rFonts w:ascii="Times New Roman" w:hAnsi="Times New Roman"/>
        </w:rPr>
        <w:fldChar w:fldCharType="begin"/>
      </w:r>
      <w:r w:rsidRPr="00B27FBB">
        <w:rPr>
          <w:rFonts w:ascii="Times New Roman" w:hAnsi="Times New Roman"/>
        </w:rPr>
        <w:instrText xml:space="preserve"> SEQ Figure \* ARABIC </w:instrText>
      </w:r>
      <w:r w:rsidRPr="00B27FBB">
        <w:rPr>
          <w:rFonts w:ascii="Times New Roman" w:hAnsi="Times New Roman"/>
        </w:rPr>
        <w:fldChar w:fldCharType="separate"/>
      </w:r>
      <w:r w:rsidR="00B80282">
        <w:rPr>
          <w:rFonts w:ascii="Times New Roman" w:hAnsi="Times New Roman"/>
          <w:noProof/>
        </w:rPr>
        <w:t>1</w:t>
      </w:r>
      <w:r w:rsidRPr="00B27FBB">
        <w:rPr>
          <w:rFonts w:ascii="Times New Roman" w:hAnsi="Times New Roman"/>
        </w:rPr>
        <w:fldChar w:fldCharType="end"/>
      </w:r>
      <w:r w:rsidRPr="00B27FBB">
        <w:rPr>
          <w:rFonts w:ascii="Times New Roman" w:hAnsi="Times New Roman"/>
        </w:rPr>
        <w:t>:</w:t>
      </w:r>
      <w:r w:rsidR="002F2BAA">
        <w:rPr>
          <w:rFonts w:ascii="Times New Roman" w:hAnsi="Times New Roman"/>
        </w:rPr>
        <w:t xml:space="preserve"> </w:t>
      </w:r>
      <w:r w:rsidRPr="00B27FBB">
        <w:rPr>
          <w:rFonts w:ascii="Times New Roman" w:hAnsi="Times New Roman"/>
        </w:rPr>
        <w:t>PRISMA diagram</w:t>
      </w:r>
    </w:p>
    <w:p w14:paraId="37A2C929" w14:textId="61DF5924" w:rsidR="008D5C21" w:rsidRDefault="008D5C21" w:rsidP="008D5C21">
      <w:pPr>
        <w:shd w:val="clear" w:color="auto" w:fill="FFFFFF" w:themeFill="background1"/>
        <w:spacing w:after="0" w:line="360" w:lineRule="auto"/>
        <w:contextualSpacing/>
        <w:rPr>
          <w:rFonts w:ascii="Times New Roman" w:hAnsi="Times New Roman"/>
        </w:rPr>
      </w:pPr>
      <w:r w:rsidRPr="008D5C21">
        <w:rPr>
          <w:rFonts w:ascii="Times New Roman" w:hAnsi="Times New Roman"/>
        </w:rPr>
        <w:t>Figure 2:</w:t>
      </w:r>
      <w:r w:rsidR="002F2BAA">
        <w:rPr>
          <w:rFonts w:ascii="Times New Roman" w:hAnsi="Times New Roman"/>
          <w:b/>
        </w:rPr>
        <w:t xml:space="preserve"> </w:t>
      </w:r>
      <w:r w:rsidRPr="008D5C21">
        <w:rPr>
          <w:rFonts w:ascii="Times New Roman" w:hAnsi="Times New Roman"/>
        </w:rPr>
        <w:t>Change in the percentage of people being prescribed statins before and after attending an NHS Health Check</w:t>
      </w:r>
    </w:p>
    <w:p w14:paraId="44C2EAE6" w14:textId="77777777" w:rsidR="00C94639" w:rsidRPr="000E37B6" w:rsidRDefault="00C94639" w:rsidP="008D5C21">
      <w:pPr>
        <w:shd w:val="clear" w:color="auto" w:fill="FFFFFF" w:themeFill="background1"/>
        <w:spacing w:after="0" w:line="360" w:lineRule="auto"/>
        <w:contextualSpacing/>
        <w:rPr>
          <w:rFonts w:ascii="Times New Roman" w:hAnsi="Times New Roman"/>
          <w:b/>
          <w:color w:val="FF0000"/>
          <w:sz w:val="24"/>
          <w:lang w:val="en-GB"/>
        </w:rPr>
      </w:pPr>
    </w:p>
    <w:p w14:paraId="652E5E54" w14:textId="77777777" w:rsidR="00FF6EF1" w:rsidRPr="008D5C21" w:rsidRDefault="004A06C3" w:rsidP="00EC0840">
      <w:pPr>
        <w:spacing w:after="0" w:line="360" w:lineRule="auto"/>
        <w:contextualSpacing/>
        <w:jc w:val="left"/>
        <w:rPr>
          <w:rFonts w:ascii="Times New Roman" w:hAnsi="Times New Roman"/>
          <w:b/>
          <w:sz w:val="24"/>
        </w:rPr>
      </w:pPr>
      <w:r w:rsidRPr="008D5C21">
        <w:rPr>
          <w:rFonts w:ascii="Times New Roman" w:hAnsi="Times New Roman"/>
          <w:b/>
          <w:sz w:val="24"/>
        </w:rPr>
        <w:t>REFERENCES</w:t>
      </w:r>
    </w:p>
    <w:p w14:paraId="7F3E741D" w14:textId="3A3A5081" w:rsidR="00F34260" w:rsidRPr="00F34260" w:rsidRDefault="00FF6EF1" w:rsidP="00F34260">
      <w:pPr>
        <w:widowControl w:val="0"/>
        <w:autoSpaceDE w:val="0"/>
        <w:autoSpaceDN w:val="0"/>
        <w:adjustRightInd w:val="0"/>
        <w:spacing w:after="0" w:line="360" w:lineRule="auto"/>
        <w:rPr>
          <w:rFonts w:ascii="Times New Roman" w:hAnsi="Times New Roman"/>
          <w:noProof/>
          <w:sz w:val="24"/>
        </w:rPr>
      </w:pPr>
      <w:r w:rsidRPr="00922D4E">
        <w:rPr>
          <w:rFonts w:ascii="Times New Roman" w:hAnsi="Times New Roman"/>
          <w:sz w:val="24"/>
        </w:rPr>
        <w:fldChar w:fldCharType="begin" w:fldLock="1"/>
      </w:r>
      <w:r w:rsidRPr="00922D4E">
        <w:rPr>
          <w:rFonts w:ascii="Times New Roman" w:hAnsi="Times New Roman"/>
          <w:sz w:val="24"/>
        </w:rPr>
        <w:instrText xml:space="preserve">ADDIN Mendeley Bibliography CSL_BIBLIOGRAPHY </w:instrText>
      </w:r>
      <w:r w:rsidRPr="00922D4E">
        <w:rPr>
          <w:rFonts w:ascii="Times New Roman" w:hAnsi="Times New Roman"/>
          <w:sz w:val="24"/>
        </w:rPr>
        <w:fldChar w:fldCharType="separate"/>
      </w:r>
      <w:r w:rsidR="00F34260" w:rsidRPr="00F34260">
        <w:rPr>
          <w:rFonts w:ascii="Times New Roman" w:hAnsi="Times New Roman"/>
          <w:noProof/>
          <w:sz w:val="24"/>
        </w:rPr>
        <w:t xml:space="preserve">1. </w:t>
      </w:r>
      <w:r w:rsidR="00F34260" w:rsidRPr="00F34260">
        <w:rPr>
          <w:rFonts w:ascii="Times New Roman" w:hAnsi="Times New Roman"/>
          <w:b/>
          <w:bCs/>
          <w:noProof/>
          <w:sz w:val="24"/>
        </w:rPr>
        <w:t>Announcement of health checks</w:t>
      </w:r>
      <w:r w:rsidR="00F34260" w:rsidRPr="00F34260">
        <w:rPr>
          <w:rFonts w:ascii="Times New Roman" w:hAnsi="Times New Roman"/>
          <w:noProof/>
          <w:sz w:val="24"/>
        </w:rPr>
        <w:t xml:space="preserve"> [http://webarchive.nationalarchives.gov.uk/+/www.dh.gov.uk/en/Healthcare/Longtermconditions/Vascular/NHShealthcheck/index.htm]</w:t>
      </w:r>
    </w:p>
    <w:p w14:paraId="19F977B8"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2. </w:t>
      </w:r>
      <w:r w:rsidRPr="00F34260">
        <w:rPr>
          <w:rFonts w:ascii="Times New Roman" w:hAnsi="Times New Roman"/>
          <w:b/>
          <w:bCs/>
          <w:noProof/>
          <w:sz w:val="24"/>
        </w:rPr>
        <w:t>NHS Health Checks: applying All Our Health</w:t>
      </w:r>
      <w:r w:rsidRPr="00F34260">
        <w:rPr>
          <w:rFonts w:ascii="Times New Roman" w:hAnsi="Times New Roman"/>
          <w:noProof/>
          <w:sz w:val="24"/>
        </w:rPr>
        <w:t xml:space="preserve"> [https://www.gov.uk/government/publications/nhs-health-checks-applying-all-our-health/nhs-health-checks-applying-all-our-health]</w:t>
      </w:r>
    </w:p>
    <w:p w14:paraId="12729900"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3. Perk J, De Backer G, Gohlke H, Graham I, Reiner Ž, Verschuren WMM, Albus C, Benlian P, Boysen G, Cifkova R, Deaton C, Ebrahim S, Fisher M, Germano G, Hobbs R, Hoes A, Karadeniz S, Mezzani A, Prescott E, Ryden L, Scherer M, Syvänne M, Scholte Op Reimer WJM, Vrints C, Wood D, Zamorano JL, Zannad F: </w:t>
      </w:r>
      <w:r w:rsidRPr="00F34260">
        <w:rPr>
          <w:rFonts w:ascii="Times New Roman" w:hAnsi="Times New Roman"/>
          <w:b/>
          <w:bCs/>
          <w:noProof/>
          <w:sz w:val="24"/>
        </w:rPr>
        <w:t>European Guidelines on cardiovascular disease prevention in clinical practice (version 2012): The Fifth Joint Task Force of the European Society of Cardiology and Other Societies on Cardiovascular Disease Prevention in Clinical Practice (constituted by representatives of nine societies and by invited experts)</w:t>
      </w:r>
      <w:r w:rsidRPr="00F34260">
        <w:rPr>
          <w:rFonts w:ascii="Times New Roman" w:hAnsi="Times New Roman"/>
          <w:noProof/>
          <w:sz w:val="24"/>
        </w:rPr>
        <w:t xml:space="preserve">. </w:t>
      </w:r>
      <w:r w:rsidRPr="00F34260">
        <w:rPr>
          <w:rFonts w:ascii="Times New Roman" w:hAnsi="Times New Roman"/>
          <w:i/>
          <w:iCs/>
          <w:noProof/>
          <w:sz w:val="24"/>
        </w:rPr>
        <w:t>Atherosclerosis</w:t>
      </w:r>
      <w:r w:rsidRPr="00F34260">
        <w:rPr>
          <w:rFonts w:ascii="Times New Roman" w:hAnsi="Times New Roman"/>
          <w:noProof/>
          <w:sz w:val="24"/>
        </w:rPr>
        <w:t xml:space="preserve"> 2012, </w:t>
      </w:r>
      <w:r w:rsidRPr="00F34260">
        <w:rPr>
          <w:rFonts w:ascii="Times New Roman" w:hAnsi="Times New Roman"/>
          <w:b/>
          <w:bCs/>
          <w:noProof/>
          <w:sz w:val="24"/>
        </w:rPr>
        <w:t>223</w:t>
      </w:r>
      <w:r w:rsidRPr="00F34260">
        <w:rPr>
          <w:rFonts w:ascii="Times New Roman" w:hAnsi="Times New Roman"/>
          <w:noProof/>
          <w:sz w:val="24"/>
        </w:rPr>
        <w:t>:1–68.</w:t>
      </w:r>
    </w:p>
    <w:p w14:paraId="51644F98"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4. </w:t>
      </w:r>
      <w:r w:rsidRPr="00F34260">
        <w:rPr>
          <w:rFonts w:ascii="Times New Roman" w:hAnsi="Times New Roman"/>
          <w:b/>
          <w:bCs/>
          <w:noProof/>
          <w:sz w:val="24"/>
        </w:rPr>
        <w:t>Package of Essential Noncommunicable (PEN) Disease Interventions for Primary Health Care in Low-Resource Settings</w:t>
      </w:r>
      <w:r w:rsidRPr="00F34260">
        <w:rPr>
          <w:rFonts w:ascii="Times New Roman" w:hAnsi="Times New Roman"/>
          <w:noProof/>
          <w:sz w:val="24"/>
        </w:rPr>
        <w:t xml:space="preserve"> [http://apps.who.int/iris/bitstream/10665/44260/1/9789241598996_eng.pdf]</w:t>
      </w:r>
    </w:p>
    <w:p w14:paraId="104E55B6"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5. Schuetz CA, Alperin P, Guda S, van Herick A, Cariou B, Eddy D, Gumprecht J, Nicolucci A, Schwarz P, Wareham NJ, Witte DR, Smith U: </w:t>
      </w:r>
      <w:r w:rsidRPr="00F34260">
        <w:rPr>
          <w:rFonts w:ascii="Times New Roman" w:hAnsi="Times New Roman"/>
          <w:b/>
          <w:bCs/>
          <w:noProof/>
          <w:sz w:val="24"/>
        </w:rPr>
        <w:t xml:space="preserve">A Standardized </w:t>
      </w:r>
      <w:r w:rsidRPr="00F34260">
        <w:rPr>
          <w:rFonts w:ascii="Times New Roman" w:hAnsi="Times New Roman"/>
          <w:b/>
          <w:bCs/>
          <w:noProof/>
          <w:sz w:val="24"/>
        </w:rPr>
        <w:lastRenderedPageBreak/>
        <w:t>Vascular Disease Health Check in Europe: A Cost-Effectiveness Analysis</w:t>
      </w:r>
      <w:r w:rsidRPr="00F34260">
        <w:rPr>
          <w:rFonts w:ascii="Times New Roman" w:hAnsi="Times New Roman"/>
          <w:noProof/>
          <w:sz w:val="24"/>
        </w:rPr>
        <w:t xml:space="preserve">. </w:t>
      </w:r>
      <w:r w:rsidRPr="00F34260">
        <w:rPr>
          <w:rFonts w:ascii="Times New Roman" w:hAnsi="Times New Roman"/>
          <w:i/>
          <w:iCs/>
          <w:noProof/>
          <w:sz w:val="24"/>
        </w:rPr>
        <w:t>PLoS One</w:t>
      </w:r>
      <w:r w:rsidRPr="00F34260">
        <w:rPr>
          <w:rFonts w:ascii="Times New Roman" w:hAnsi="Times New Roman"/>
          <w:noProof/>
          <w:sz w:val="24"/>
        </w:rPr>
        <w:t xml:space="preserve"> 2013, </w:t>
      </w:r>
      <w:r w:rsidRPr="00F34260">
        <w:rPr>
          <w:rFonts w:ascii="Times New Roman" w:hAnsi="Times New Roman"/>
          <w:b/>
          <w:bCs/>
          <w:noProof/>
          <w:sz w:val="24"/>
        </w:rPr>
        <w:t>8</w:t>
      </w:r>
      <w:r w:rsidRPr="00F34260">
        <w:rPr>
          <w:rFonts w:ascii="Times New Roman" w:hAnsi="Times New Roman"/>
          <w:noProof/>
          <w:sz w:val="24"/>
        </w:rPr>
        <w:t>:e66454.</w:t>
      </w:r>
    </w:p>
    <w:p w14:paraId="283AD247"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6. Lee JT, Lawson KD, Wan Y, Majeed A, Morris S, Soljak M, Millett C: </w:t>
      </w:r>
      <w:r w:rsidRPr="00F34260">
        <w:rPr>
          <w:rFonts w:ascii="Times New Roman" w:hAnsi="Times New Roman"/>
          <w:b/>
          <w:bCs/>
          <w:noProof/>
          <w:sz w:val="24"/>
        </w:rPr>
        <w:t>Are cardiovascular disease risk assessment and management programmes cost effective? A systematic review of the evidence.</w:t>
      </w:r>
      <w:r w:rsidRPr="00F34260">
        <w:rPr>
          <w:rFonts w:ascii="Times New Roman" w:hAnsi="Times New Roman"/>
          <w:noProof/>
          <w:sz w:val="24"/>
        </w:rPr>
        <w:t xml:space="preserve"> </w:t>
      </w:r>
      <w:r w:rsidRPr="00F34260">
        <w:rPr>
          <w:rFonts w:ascii="Times New Roman" w:hAnsi="Times New Roman"/>
          <w:i/>
          <w:iCs/>
          <w:noProof/>
          <w:sz w:val="24"/>
        </w:rPr>
        <w:t>Prev Med (Baltim)</w:t>
      </w:r>
      <w:r w:rsidRPr="00F34260">
        <w:rPr>
          <w:rFonts w:ascii="Times New Roman" w:hAnsi="Times New Roman"/>
          <w:noProof/>
          <w:sz w:val="24"/>
        </w:rPr>
        <w:t xml:space="preserve"> 2017, </w:t>
      </w:r>
      <w:r w:rsidRPr="00F34260">
        <w:rPr>
          <w:rFonts w:ascii="Times New Roman" w:hAnsi="Times New Roman"/>
          <w:b/>
          <w:bCs/>
          <w:noProof/>
          <w:sz w:val="24"/>
        </w:rPr>
        <w:t>99</w:t>
      </w:r>
      <w:r w:rsidRPr="00F34260">
        <w:rPr>
          <w:rFonts w:ascii="Times New Roman" w:hAnsi="Times New Roman"/>
          <w:noProof/>
          <w:sz w:val="24"/>
        </w:rPr>
        <w:t>:49–57.</w:t>
      </w:r>
    </w:p>
    <w:p w14:paraId="73A1B93E"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7. </w:t>
      </w:r>
      <w:r w:rsidRPr="00F34260">
        <w:rPr>
          <w:rFonts w:ascii="Times New Roman" w:hAnsi="Times New Roman"/>
          <w:b/>
          <w:bCs/>
          <w:noProof/>
          <w:sz w:val="24"/>
        </w:rPr>
        <w:t>Department of Health. Economic Modelling for Vascular Checks</w:t>
      </w:r>
      <w:r w:rsidRPr="00F34260">
        <w:rPr>
          <w:rFonts w:ascii="Times New Roman" w:hAnsi="Times New Roman"/>
          <w:noProof/>
          <w:sz w:val="24"/>
        </w:rPr>
        <w:t xml:space="preserve"> [www.healthcheck.nhs.uk/document.php?o=225]</w:t>
      </w:r>
    </w:p>
    <w:p w14:paraId="1E4C7C5B"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8. </w:t>
      </w:r>
      <w:r w:rsidRPr="00F34260">
        <w:rPr>
          <w:rFonts w:ascii="Times New Roman" w:hAnsi="Times New Roman"/>
          <w:b/>
          <w:bCs/>
          <w:noProof/>
          <w:sz w:val="24"/>
        </w:rPr>
        <w:t>Unit Costs of Health and Social Care 2016</w:t>
      </w:r>
      <w:r w:rsidRPr="00F34260">
        <w:rPr>
          <w:rFonts w:ascii="Times New Roman" w:hAnsi="Times New Roman"/>
          <w:noProof/>
          <w:sz w:val="24"/>
        </w:rPr>
        <w:t xml:space="preserve"> [http://www.pssru.ac.uk/project-pages/unit-costs/unit-costs-2016/]</w:t>
      </w:r>
    </w:p>
    <w:p w14:paraId="774B7A0F"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9. Claxton K, Martin S, Soares M, Rice N, Spackman E, Hinde S, Devlin N, Smith PC, Sculpher M: </w:t>
      </w:r>
      <w:r w:rsidRPr="00F34260">
        <w:rPr>
          <w:rFonts w:ascii="Times New Roman" w:hAnsi="Times New Roman"/>
          <w:b/>
          <w:bCs/>
          <w:noProof/>
          <w:sz w:val="24"/>
        </w:rPr>
        <w:t>Methods for the estimation of the National Institute for Health and Care Excellence cost-effectiveness threshold</w:t>
      </w:r>
      <w:r w:rsidRPr="00F34260">
        <w:rPr>
          <w:rFonts w:ascii="Times New Roman" w:hAnsi="Times New Roman"/>
          <w:noProof/>
          <w:sz w:val="24"/>
        </w:rPr>
        <w:t xml:space="preserve">. </w:t>
      </w:r>
      <w:r w:rsidRPr="00F34260">
        <w:rPr>
          <w:rFonts w:ascii="Times New Roman" w:hAnsi="Times New Roman"/>
          <w:i/>
          <w:iCs/>
          <w:noProof/>
          <w:sz w:val="24"/>
        </w:rPr>
        <w:t>Health Technol Assess (Rockv)</w:t>
      </w:r>
      <w:r w:rsidRPr="00F34260">
        <w:rPr>
          <w:rFonts w:ascii="Times New Roman" w:hAnsi="Times New Roman"/>
          <w:noProof/>
          <w:sz w:val="24"/>
        </w:rPr>
        <w:t xml:space="preserve"> 2015, </w:t>
      </w:r>
      <w:r w:rsidRPr="00F34260">
        <w:rPr>
          <w:rFonts w:ascii="Times New Roman" w:hAnsi="Times New Roman"/>
          <w:b/>
          <w:bCs/>
          <w:noProof/>
          <w:sz w:val="24"/>
        </w:rPr>
        <w:t>19</w:t>
      </w:r>
      <w:r w:rsidRPr="00F34260">
        <w:rPr>
          <w:rFonts w:ascii="Times New Roman" w:hAnsi="Times New Roman"/>
          <w:noProof/>
          <w:sz w:val="24"/>
        </w:rPr>
        <w:t>:1–504.</w:t>
      </w:r>
    </w:p>
    <w:p w14:paraId="25968AD6"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10. Usher-Smith J, Harte E, MacLure C, Martin A, Saunders C, Meads C, Walter F, Griffin S, Mant J: </w:t>
      </w:r>
      <w:r w:rsidRPr="00F34260">
        <w:rPr>
          <w:rFonts w:ascii="Times New Roman" w:hAnsi="Times New Roman"/>
          <w:b/>
          <w:bCs/>
          <w:noProof/>
          <w:sz w:val="24"/>
        </w:rPr>
        <w:t>Patient experience of NHS Health Checks: a systematic review and qualitative synthesis</w:t>
      </w:r>
      <w:r w:rsidRPr="00F34260">
        <w:rPr>
          <w:rFonts w:ascii="Times New Roman" w:hAnsi="Times New Roman"/>
          <w:noProof/>
          <w:sz w:val="24"/>
        </w:rPr>
        <w:t xml:space="preserve">. </w:t>
      </w:r>
      <w:r w:rsidRPr="00F34260">
        <w:rPr>
          <w:rFonts w:ascii="Times New Roman" w:hAnsi="Times New Roman"/>
          <w:i/>
          <w:iCs/>
          <w:noProof/>
          <w:sz w:val="24"/>
        </w:rPr>
        <w:t>BMJ Open</w:t>
      </w:r>
      <w:r w:rsidRPr="00F34260">
        <w:rPr>
          <w:rFonts w:ascii="Times New Roman" w:hAnsi="Times New Roman"/>
          <w:noProof/>
          <w:sz w:val="24"/>
        </w:rPr>
        <w:t xml:space="preserve"> 2017.</w:t>
      </w:r>
    </w:p>
    <w:p w14:paraId="1B58F11C"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11. </w:t>
      </w:r>
      <w:r w:rsidRPr="00F34260">
        <w:rPr>
          <w:rFonts w:ascii="Times New Roman" w:hAnsi="Times New Roman"/>
          <w:b/>
          <w:bCs/>
          <w:noProof/>
          <w:sz w:val="24"/>
        </w:rPr>
        <w:t>Critical Appraisal Skills Programme (CASP) Checklists</w:t>
      </w:r>
      <w:r w:rsidRPr="00F34260">
        <w:rPr>
          <w:rFonts w:ascii="Times New Roman" w:hAnsi="Times New Roman"/>
          <w:noProof/>
          <w:sz w:val="24"/>
        </w:rPr>
        <w:t xml:space="preserve"> [http://www.casp-uk.net/casp-tools-checklists]</w:t>
      </w:r>
    </w:p>
    <w:p w14:paraId="3E268FF2"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12. Coffee S: </w:t>
      </w:r>
      <w:r w:rsidRPr="00F34260">
        <w:rPr>
          <w:rFonts w:ascii="Times New Roman" w:hAnsi="Times New Roman"/>
          <w:b/>
          <w:bCs/>
          <w:noProof/>
          <w:sz w:val="24"/>
        </w:rPr>
        <w:t>Engaging Mental Health Service Users in Solihull with the NHS Health Check programme: a community pilot project</w:t>
      </w:r>
      <w:r w:rsidRPr="00F34260">
        <w:rPr>
          <w:rFonts w:ascii="Times New Roman" w:hAnsi="Times New Roman"/>
          <w:noProof/>
          <w:sz w:val="24"/>
        </w:rPr>
        <w:t>. 2015.</w:t>
      </w:r>
    </w:p>
    <w:p w14:paraId="686D0968"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13. Coffey M, Cooper AM, Brown TM, Cook PA, Clarke-Cornwell AM: </w:t>
      </w:r>
      <w:r w:rsidRPr="00F34260">
        <w:rPr>
          <w:rFonts w:ascii="Times New Roman" w:hAnsi="Times New Roman"/>
          <w:b/>
          <w:bCs/>
          <w:noProof/>
          <w:sz w:val="24"/>
        </w:rPr>
        <w:t>Vascular Health Checks in Salford: An exploration using FARSITE data</w:t>
      </w:r>
      <w:r w:rsidRPr="00F34260">
        <w:rPr>
          <w:rFonts w:ascii="Times New Roman" w:hAnsi="Times New Roman"/>
          <w:noProof/>
          <w:sz w:val="24"/>
        </w:rPr>
        <w:t>. 2014.</w:t>
      </w:r>
    </w:p>
    <w:p w14:paraId="3A0EDA76"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14. Coghill N: </w:t>
      </w:r>
      <w:r w:rsidRPr="00F34260">
        <w:rPr>
          <w:rFonts w:ascii="Times New Roman" w:hAnsi="Times New Roman"/>
          <w:b/>
          <w:bCs/>
          <w:noProof/>
          <w:sz w:val="24"/>
        </w:rPr>
        <w:t>Improving the uptake of NHS Health Checks in more deprived communities using “ outreach ” telephone calls made by specialist health advocates from the same communities : A quantitative service evaluation</w:t>
      </w:r>
      <w:r w:rsidRPr="00F34260">
        <w:rPr>
          <w:rFonts w:ascii="Times New Roman" w:hAnsi="Times New Roman"/>
          <w:noProof/>
          <w:sz w:val="24"/>
        </w:rPr>
        <w:t>. 2016.</w:t>
      </w:r>
    </w:p>
    <w:p w14:paraId="66DFA81F"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15. Jamet G, Tubeuf S, Meads D: </w:t>
      </w:r>
      <w:r w:rsidRPr="00F34260">
        <w:rPr>
          <w:rFonts w:ascii="Times New Roman" w:hAnsi="Times New Roman"/>
          <w:b/>
          <w:bCs/>
          <w:noProof/>
          <w:sz w:val="24"/>
        </w:rPr>
        <w:t>Leeds Institute of Health Sciences Has the introduction of NHS health checks increased the prescription of statins for CVD prevention ?</w:t>
      </w:r>
      <w:r w:rsidRPr="00F34260">
        <w:rPr>
          <w:rFonts w:ascii="Times New Roman" w:hAnsi="Times New Roman"/>
          <w:noProof/>
          <w:sz w:val="24"/>
        </w:rPr>
        <w:t xml:space="preserve"> 2014.</w:t>
      </w:r>
    </w:p>
    <w:p w14:paraId="2D41A380"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16. NHS Greenwich: </w:t>
      </w:r>
      <w:r w:rsidRPr="00F34260">
        <w:rPr>
          <w:rFonts w:ascii="Times New Roman" w:hAnsi="Times New Roman"/>
          <w:b/>
          <w:bCs/>
          <w:noProof/>
          <w:sz w:val="24"/>
        </w:rPr>
        <w:t>Evaluation of NHS Health Check PLUS Community Outreach Programme in Greenwich.</w:t>
      </w:r>
      <w:r w:rsidRPr="00F34260">
        <w:rPr>
          <w:rFonts w:ascii="Times New Roman" w:hAnsi="Times New Roman"/>
          <w:noProof/>
          <w:sz w:val="24"/>
        </w:rPr>
        <w:t xml:space="preserve"> 2011:1–61.</w:t>
      </w:r>
    </w:p>
    <w:p w14:paraId="4A2A311A"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17. Forster AS, Dodhia H, Booth H, Dregan A, Fuller F, Miller J, Burgess C, </w:t>
      </w:r>
      <w:r w:rsidRPr="00F34260">
        <w:rPr>
          <w:rFonts w:ascii="Times New Roman" w:hAnsi="Times New Roman"/>
          <w:noProof/>
          <w:sz w:val="24"/>
        </w:rPr>
        <w:lastRenderedPageBreak/>
        <w:t xml:space="preserve">McDermott L, Gulliford MC: </w:t>
      </w:r>
      <w:r w:rsidRPr="00F34260">
        <w:rPr>
          <w:rFonts w:ascii="Times New Roman" w:hAnsi="Times New Roman"/>
          <w:b/>
          <w:bCs/>
          <w:noProof/>
          <w:sz w:val="24"/>
        </w:rPr>
        <w:t>Estimating the yield of NHS Health Checks in England: A population-based cohort study</w:t>
      </w:r>
      <w:r w:rsidRPr="00F34260">
        <w:rPr>
          <w:rFonts w:ascii="Times New Roman" w:hAnsi="Times New Roman"/>
          <w:noProof/>
          <w:sz w:val="24"/>
        </w:rPr>
        <w:t xml:space="preserve">. </w:t>
      </w:r>
      <w:r w:rsidRPr="00F34260">
        <w:rPr>
          <w:rFonts w:ascii="Times New Roman" w:hAnsi="Times New Roman"/>
          <w:i/>
          <w:iCs/>
          <w:noProof/>
          <w:sz w:val="24"/>
        </w:rPr>
        <w:t>J Public Heal (United Kingdom)</w:t>
      </w:r>
      <w:r w:rsidRPr="00F34260">
        <w:rPr>
          <w:rFonts w:ascii="Times New Roman" w:hAnsi="Times New Roman"/>
          <w:noProof/>
          <w:sz w:val="24"/>
        </w:rPr>
        <w:t xml:space="preserve"> 2015, </w:t>
      </w:r>
      <w:r w:rsidRPr="00F34260">
        <w:rPr>
          <w:rFonts w:ascii="Times New Roman" w:hAnsi="Times New Roman"/>
          <w:b/>
          <w:bCs/>
          <w:noProof/>
          <w:sz w:val="24"/>
        </w:rPr>
        <w:t>37</w:t>
      </w:r>
      <w:r w:rsidRPr="00F34260">
        <w:rPr>
          <w:rFonts w:ascii="Times New Roman" w:hAnsi="Times New Roman"/>
          <w:noProof/>
          <w:sz w:val="24"/>
        </w:rPr>
        <w:t>:234–240.</w:t>
      </w:r>
    </w:p>
    <w:p w14:paraId="4FAA96D9"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18. Chang K-M, Soljak M, Lee JT, Woringer M, Johnston D, Khunti K, Majeed A, Millett C: </w:t>
      </w:r>
      <w:r w:rsidRPr="00F34260">
        <w:rPr>
          <w:rFonts w:ascii="Times New Roman" w:hAnsi="Times New Roman"/>
          <w:b/>
          <w:bCs/>
          <w:noProof/>
          <w:sz w:val="24"/>
        </w:rPr>
        <w:t>Coverage of a national cardiovascular risk assessment and management programme (NHS Health Check): Retrospective database study</w:t>
      </w:r>
      <w:r w:rsidRPr="00F34260">
        <w:rPr>
          <w:rFonts w:ascii="Times New Roman" w:hAnsi="Times New Roman"/>
          <w:noProof/>
          <w:sz w:val="24"/>
        </w:rPr>
        <w:t xml:space="preserve">. </w:t>
      </w:r>
      <w:r w:rsidRPr="00F34260">
        <w:rPr>
          <w:rFonts w:ascii="Times New Roman" w:hAnsi="Times New Roman"/>
          <w:i/>
          <w:iCs/>
          <w:noProof/>
          <w:sz w:val="24"/>
        </w:rPr>
        <w:t>Prev Med (Baltim)</w:t>
      </w:r>
      <w:r w:rsidRPr="00F34260">
        <w:rPr>
          <w:rFonts w:ascii="Times New Roman" w:hAnsi="Times New Roman"/>
          <w:noProof/>
          <w:sz w:val="24"/>
        </w:rPr>
        <w:t xml:space="preserve"> 2015, </w:t>
      </w:r>
      <w:r w:rsidRPr="00F34260">
        <w:rPr>
          <w:rFonts w:ascii="Times New Roman" w:hAnsi="Times New Roman"/>
          <w:b/>
          <w:bCs/>
          <w:noProof/>
          <w:sz w:val="24"/>
        </w:rPr>
        <w:t>78</w:t>
      </w:r>
      <w:r w:rsidRPr="00F34260">
        <w:rPr>
          <w:rFonts w:ascii="Times New Roman" w:hAnsi="Times New Roman"/>
          <w:noProof/>
          <w:sz w:val="24"/>
        </w:rPr>
        <w:t>:1–8.</w:t>
      </w:r>
    </w:p>
    <w:p w14:paraId="5E69EBF4"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19. Forster AS, Burgess C, Dodhia H, Fuller F, Miller J, McDermott L, Gulliford MC: </w:t>
      </w:r>
      <w:r w:rsidRPr="00F34260">
        <w:rPr>
          <w:rFonts w:ascii="Times New Roman" w:hAnsi="Times New Roman"/>
          <w:b/>
          <w:bCs/>
          <w:noProof/>
          <w:sz w:val="24"/>
        </w:rPr>
        <w:t>Do health checks improve risk factor detection in primary care? Matched cohort study using electronic health records</w:t>
      </w:r>
      <w:r w:rsidRPr="00F34260">
        <w:rPr>
          <w:rFonts w:ascii="Times New Roman" w:hAnsi="Times New Roman"/>
          <w:noProof/>
          <w:sz w:val="24"/>
        </w:rPr>
        <w:t xml:space="preserve">. </w:t>
      </w:r>
      <w:r w:rsidRPr="00F34260">
        <w:rPr>
          <w:rFonts w:ascii="Times New Roman" w:hAnsi="Times New Roman"/>
          <w:i/>
          <w:iCs/>
          <w:noProof/>
          <w:sz w:val="24"/>
        </w:rPr>
        <w:t>J Public Health (Bangkok)</w:t>
      </w:r>
      <w:r w:rsidRPr="00F34260">
        <w:rPr>
          <w:rFonts w:ascii="Times New Roman" w:hAnsi="Times New Roman"/>
          <w:noProof/>
          <w:sz w:val="24"/>
        </w:rPr>
        <w:t xml:space="preserve"> 2015:1–8.</w:t>
      </w:r>
    </w:p>
    <w:p w14:paraId="208DE9C7"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20. Chang K, Lee J, Vamos E, Solijak M, Johnston D, Khunti K, Majeed A, Millett C: </w:t>
      </w:r>
      <w:r w:rsidRPr="00F34260">
        <w:rPr>
          <w:rFonts w:ascii="Times New Roman" w:hAnsi="Times New Roman"/>
          <w:b/>
          <w:bCs/>
          <w:noProof/>
          <w:sz w:val="24"/>
        </w:rPr>
        <w:t>Impact of the National Health Service Health Check on cardiovascular disease risk: a difference-in-differences matching analysis</w:t>
      </w:r>
      <w:r w:rsidRPr="00F34260">
        <w:rPr>
          <w:rFonts w:ascii="Times New Roman" w:hAnsi="Times New Roman"/>
          <w:noProof/>
          <w:sz w:val="24"/>
        </w:rPr>
        <w:t xml:space="preserve">. </w:t>
      </w:r>
      <w:r w:rsidRPr="00F34260">
        <w:rPr>
          <w:rFonts w:ascii="Times New Roman" w:hAnsi="Times New Roman"/>
          <w:i/>
          <w:iCs/>
          <w:noProof/>
          <w:sz w:val="24"/>
        </w:rPr>
        <w:t>CMAJ</w:t>
      </w:r>
      <w:r w:rsidRPr="00F34260">
        <w:rPr>
          <w:rFonts w:ascii="Times New Roman" w:hAnsi="Times New Roman"/>
          <w:noProof/>
          <w:sz w:val="24"/>
        </w:rPr>
        <w:t xml:space="preserve"> 2016, </w:t>
      </w:r>
      <w:r w:rsidRPr="00F34260">
        <w:rPr>
          <w:rFonts w:ascii="Times New Roman" w:hAnsi="Times New Roman"/>
          <w:b/>
          <w:bCs/>
          <w:noProof/>
          <w:sz w:val="24"/>
        </w:rPr>
        <w:t>188</w:t>
      </w:r>
      <w:r w:rsidRPr="00F34260">
        <w:rPr>
          <w:rFonts w:ascii="Times New Roman" w:hAnsi="Times New Roman"/>
          <w:noProof/>
          <w:sz w:val="24"/>
        </w:rPr>
        <w:t>:E228-238.</w:t>
      </w:r>
    </w:p>
    <w:p w14:paraId="7F4E2D9D"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21. Robson J, Dostal I, Sheikh A, Eldridge S, Madurasinghe V, Griffiths C, Coupland C, Hippisley-Cox J: </w:t>
      </w:r>
      <w:r w:rsidRPr="00F34260">
        <w:rPr>
          <w:rFonts w:ascii="Times New Roman" w:hAnsi="Times New Roman"/>
          <w:b/>
          <w:bCs/>
          <w:noProof/>
          <w:sz w:val="24"/>
        </w:rPr>
        <w:t>The NHS Health Check in England: an evaluation of the first 4 years.</w:t>
      </w:r>
      <w:r w:rsidRPr="00F34260">
        <w:rPr>
          <w:rFonts w:ascii="Times New Roman" w:hAnsi="Times New Roman"/>
          <w:noProof/>
          <w:sz w:val="24"/>
        </w:rPr>
        <w:t xml:space="preserve"> </w:t>
      </w:r>
      <w:r w:rsidRPr="00F34260">
        <w:rPr>
          <w:rFonts w:ascii="Times New Roman" w:hAnsi="Times New Roman"/>
          <w:i/>
          <w:iCs/>
          <w:noProof/>
          <w:sz w:val="24"/>
        </w:rPr>
        <w:t>BMJ Open</w:t>
      </w:r>
      <w:r w:rsidRPr="00F34260">
        <w:rPr>
          <w:rFonts w:ascii="Times New Roman" w:hAnsi="Times New Roman"/>
          <w:noProof/>
          <w:sz w:val="24"/>
        </w:rPr>
        <w:t xml:space="preserve"> 2016, </w:t>
      </w:r>
      <w:r w:rsidRPr="00F34260">
        <w:rPr>
          <w:rFonts w:ascii="Times New Roman" w:hAnsi="Times New Roman"/>
          <w:b/>
          <w:bCs/>
          <w:noProof/>
          <w:sz w:val="24"/>
        </w:rPr>
        <w:t>6</w:t>
      </w:r>
      <w:r w:rsidRPr="00F34260">
        <w:rPr>
          <w:rFonts w:ascii="Times New Roman" w:hAnsi="Times New Roman"/>
          <w:noProof/>
          <w:sz w:val="24"/>
        </w:rPr>
        <w:t>:e008840.</w:t>
      </w:r>
    </w:p>
    <w:p w14:paraId="7538D452"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22. </w:t>
      </w:r>
      <w:r w:rsidRPr="00F34260">
        <w:rPr>
          <w:rFonts w:ascii="Times New Roman" w:hAnsi="Times New Roman"/>
          <w:b/>
          <w:bCs/>
          <w:noProof/>
          <w:sz w:val="24"/>
        </w:rPr>
        <w:t>Public Health England data on NHS Health Checks</w:t>
      </w:r>
      <w:r w:rsidRPr="00F34260">
        <w:rPr>
          <w:rFonts w:ascii="Times New Roman" w:hAnsi="Times New Roman"/>
          <w:noProof/>
          <w:sz w:val="24"/>
        </w:rPr>
        <w:t xml:space="preserve"> [http://fingertips.phe.org.uk/profile/nhs-health-check-detailed/data#page/0]</w:t>
      </w:r>
    </w:p>
    <w:p w14:paraId="20364A66"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23. Artac M, Dalton ARH, Majeed A, Car J, Huckvale K, Millett C: </w:t>
      </w:r>
      <w:r w:rsidRPr="00F34260">
        <w:rPr>
          <w:rFonts w:ascii="Times New Roman" w:hAnsi="Times New Roman"/>
          <w:b/>
          <w:bCs/>
          <w:noProof/>
          <w:sz w:val="24"/>
        </w:rPr>
        <w:t>Uptake of the NHS Health Check programme in an urban setting.</w:t>
      </w:r>
      <w:r w:rsidRPr="00F34260">
        <w:rPr>
          <w:rFonts w:ascii="Times New Roman" w:hAnsi="Times New Roman"/>
          <w:noProof/>
          <w:sz w:val="24"/>
        </w:rPr>
        <w:t xml:space="preserve"> </w:t>
      </w:r>
      <w:r w:rsidRPr="00F34260">
        <w:rPr>
          <w:rFonts w:ascii="Times New Roman" w:hAnsi="Times New Roman"/>
          <w:i/>
          <w:iCs/>
          <w:noProof/>
          <w:sz w:val="24"/>
        </w:rPr>
        <w:t>Fam Pract</w:t>
      </w:r>
      <w:r w:rsidRPr="00F34260">
        <w:rPr>
          <w:rFonts w:ascii="Times New Roman" w:hAnsi="Times New Roman"/>
          <w:noProof/>
          <w:sz w:val="24"/>
        </w:rPr>
        <w:t xml:space="preserve"> 2013, </w:t>
      </w:r>
      <w:r w:rsidRPr="00F34260">
        <w:rPr>
          <w:rFonts w:ascii="Times New Roman" w:hAnsi="Times New Roman"/>
          <w:b/>
          <w:bCs/>
          <w:noProof/>
          <w:sz w:val="24"/>
        </w:rPr>
        <w:t>30</w:t>
      </w:r>
      <w:r w:rsidRPr="00F34260">
        <w:rPr>
          <w:rFonts w:ascii="Times New Roman" w:hAnsi="Times New Roman"/>
          <w:noProof/>
          <w:sz w:val="24"/>
        </w:rPr>
        <w:t>:426–35.</w:t>
      </w:r>
    </w:p>
    <w:p w14:paraId="5DD0E13A"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24. Artac M, Dalton ARH, Babu H, Bates S, Millett C, Majeed A: </w:t>
      </w:r>
      <w:r w:rsidRPr="00F34260">
        <w:rPr>
          <w:rFonts w:ascii="Times New Roman" w:hAnsi="Times New Roman"/>
          <w:b/>
          <w:bCs/>
          <w:noProof/>
          <w:sz w:val="24"/>
        </w:rPr>
        <w:t>Primary care and population factors associated with NHS Health Check coverage: A national cross-sectional study</w:t>
      </w:r>
      <w:r w:rsidRPr="00F34260">
        <w:rPr>
          <w:rFonts w:ascii="Times New Roman" w:hAnsi="Times New Roman"/>
          <w:noProof/>
          <w:sz w:val="24"/>
        </w:rPr>
        <w:t xml:space="preserve">. </w:t>
      </w:r>
      <w:r w:rsidRPr="00F34260">
        <w:rPr>
          <w:rFonts w:ascii="Times New Roman" w:hAnsi="Times New Roman"/>
          <w:i/>
          <w:iCs/>
          <w:noProof/>
          <w:sz w:val="24"/>
        </w:rPr>
        <w:t>J Public Heal (United Kingdom)</w:t>
      </w:r>
      <w:r w:rsidRPr="00F34260">
        <w:rPr>
          <w:rFonts w:ascii="Times New Roman" w:hAnsi="Times New Roman"/>
          <w:noProof/>
          <w:sz w:val="24"/>
        </w:rPr>
        <w:t xml:space="preserve"> 2013, </w:t>
      </w:r>
      <w:r w:rsidRPr="00F34260">
        <w:rPr>
          <w:rFonts w:ascii="Times New Roman" w:hAnsi="Times New Roman"/>
          <w:b/>
          <w:bCs/>
          <w:noProof/>
          <w:sz w:val="24"/>
        </w:rPr>
        <w:t>35</w:t>
      </w:r>
      <w:r w:rsidRPr="00F34260">
        <w:rPr>
          <w:rFonts w:ascii="Times New Roman" w:hAnsi="Times New Roman"/>
          <w:noProof/>
          <w:sz w:val="24"/>
        </w:rPr>
        <w:t>:431–439.</w:t>
      </w:r>
    </w:p>
    <w:p w14:paraId="315D546C"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25. Baker C, Loughren EA, Crone D, Kallfa N: </w:t>
      </w:r>
      <w:r w:rsidRPr="00F34260">
        <w:rPr>
          <w:rFonts w:ascii="Times New Roman" w:hAnsi="Times New Roman"/>
          <w:b/>
          <w:bCs/>
          <w:noProof/>
          <w:sz w:val="24"/>
        </w:rPr>
        <w:t>A process evaluation of the NHS Health Check care pathway in a primary care setting.</w:t>
      </w:r>
      <w:r w:rsidRPr="00F34260">
        <w:rPr>
          <w:rFonts w:ascii="Times New Roman" w:hAnsi="Times New Roman"/>
          <w:noProof/>
          <w:sz w:val="24"/>
        </w:rPr>
        <w:t xml:space="preserve"> </w:t>
      </w:r>
      <w:r w:rsidRPr="00F34260">
        <w:rPr>
          <w:rFonts w:ascii="Times New Roman" w:hAnsi="Times New Roman"/>
          <w:i/>
          <w:iCs/>
          <w:noProof/>
          <w:sz w:val="24"/>
        </w:rPr>
        <w:t>J Public Health (Oxf)</w:t>
      </w:r>
      <w:r w:rsidRPr="00F34260">
        <w:rPr>
          <w:rFonts w:ascii="Times New Roman" w:hAnsi="Times New Roman"/>
          <w:noProof/>
          <w:sz w:val="24"/>
        </w:rPr>
        <w:t xml:space="preserve"> 2015, </w:t>
      </w:r>
      <w:r w:rsidRPr="00F34260">
        <w:rPr>
          <w:rFonts w:ascii="Times New Roman" w:hAnsi="Times New Roman"/>
          <w:b/>
          <w:bCs/>
          <w:noProof/>
          <w:sz w:val="24"/>
        </w:rPr>
        <w:t>37</w:t>
      </w:r>
      <w:r w:rsidRPr="00F34260">
        <w:rPr>
          <w:rFonts w:ascii="Times New Roman" w:hAnsi="Times New Roman"/>
          <w:noProof/>
          <w:sz w:val="24"/>
        </w:rPr>
        <w:t>:202–209.</w:t>
      </w:r>
    </w:p>
    <w:p w14:paraId="647C91B8"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26. Cook EJ, Sharp C, Randhawa G, Guppy A, Gangotra R, Cox J: </w:t>
      </w:r>
      <w:r w:rsidRPr="00F34260">
        <w:rPr>
          <w:rFonts w:ascii="Times New Roman" w:hAnsi="Times New Roman"/>
          <w:b/>
          <w:bCs/>
          <w:noProof/>
          <w:sz w:val="24"/>
        </w:rPr>
        <w:t>Who uses NHS health checks? Investigating the impact of ethnicity and gender and method of invitation on uptake of NHS health checks</w:t>
      </w:r>
      <w:r w:rsidRPr="00F34260">
        <w:rPr>
          <w:rFonts w:ascii="Times New Roman" w:hAnsi="Times New Roman"/>
          <w:noProof/>
          <w:sz w:val="24"/>
        </w:rPr>
        <w:t xml:space="preserve">. </w:t>
      </w:r>
      <w:r w:rsidRPr="00F34260">
        <w:rPr>
          <w:rFonts w:ascii="Times New Roman" w:hAnsi="Times New Roman"/>
          <w:i/>
          <w:iCs/>
          <w:noProof/>
          <w:sz w:val="24"/>
        </w:rPr>
        <w:t>Int J Equity Health</w:t>
      </w:r>
      <w:r w:rsidRPr="00F34260">
        <w:rPr>
          <w:rFonts w:ascii="Times New Roman" w:hAnsi="Times New Roman"/>
          <w:noProof/>
          <w:sz w:val="24"/>
        </w:rPr>
        <w:t xml:space="preserve"> 2016, </w:t>
      </w:r>
      <w:r w:rsidRPr="00F34260">
        <w:rPr>
          <w:rFonts w:ascii="Times New Roman" w:hAnsi="Times New Roman"/>
          <w:b/>
          <w:bCs/>
          <w:noProof/>
          <w:sz w:val="24"/>
        </w:rPr>
        <w:t>15</w:t>
      </w:r>
      <w:r w:rsidRPr="00F34260">
        <w:rPr>
          <w:rFonts w:ascii="Times New Roman" w:hAnsi="Times New Roman"/>
          <w:noProof/>
          <w:sz w:val="24"/>
        </w:rPr>
        <w:t>:13.</w:t>
      </w:r>
    </w:p>
    <w:p w14:paraId="19EF1B8F"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lastRenderedPageBreak/>
        <w:t xml:space="preserve">27. Krska J, du Plessis R, Chellaswamy H: </w:t>
      </w:r>
      <w:r w:rsidRPr="00F34260">
        <w:rPr>
          <w:rFonts w:ascii="Times New Roman" w:hAnsi="Times New Roman"/>
          <w:b/>
          <w:bCs/>
          <w:noProof/>
          <w:sz w:val="24"/>
        </w:rPr>
        <w:t>Implementation of NHS Health Checks in general practice: variation in delivery between practices and practitioners.</w:t>
      </w:r>
      <w:r w:rsidRPr="00F34260">
        <w:rPr>
          <w:rFonts w:ascii="Times New Roman" w:hAnsi="Times New Roman"/>
          <w:noProof/>
          <w:sz w:val="24"/>
        </w:rPr>
        <w:t xml:space="preserve"> </w:t>
      </w:r>
      <w:r w:rsidRPr="00F34260">
        <w:rPr>
          <w:rFonts w:ascii="Times New Roman" w:hAnsi="Times New Roman"/>
          <w:i/>
          <w:iCs/>
          <w:noProof/>
          <w:sz w:val="24"/>
        </w:rPr>
        <w:t>Prim Health Care Res Dev</w:t>
      </w:r>
      <w:r w:rsidRPr="00F34260">
        <w:rPr>
          <w:rFonts w:ascii="Times New Roman" w:hAnsi="Times New Roman"/>
          <w:noProof/>
          <w:sz w:val="24"/>
        </w:rPr>
        <w:t xml:space="preserve"> 2015(April 2009):1–8.</w:t>
      </w:r>
    </w:p>
    <w:p w14:paraId="0500FD04"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28. Robson J, Dostal I, Madurasinghe V, Sheikh  a., Hull S, Boomla K, Page H, Griffiths C, Eldridge S: </w:t>
      </w:r>
      <w:r w:rsidRPr="00F34260">
        <w:rPr>
          <w:rFonts w:ascii="Times New Roman" w:hAnsi="Times New Roman"/>
          <w:b/>
          <w:bCs/>
          <w:noProof/>
          <w:sz w:val="24"/>
        </w:rPr>
        <w:t>The NHS Health Check programme: implementation in east London 2009-2011</w:t>
      </w:r>
      <w:r w:rsidRPr="00F34260">
        <w:rPr>
          <w:rFonts w:ascii="Times New Roman" w:hAnsi="Times New Roman"/>
          <w:noProof/>
          <w:sz w:val="24"/>
        </w:rPr>
        <w:t xml:space="preserve">. </w:t>
      </w:r>
      <w:r w:rsidRPr="00F34260">
        <w:rPr>
          <w:rFonts w:ascii="Times New Roman" w:hAnsi="Times New Roman"/>
          <w:i/>
          <w:iCs/>
          <w:noProof/>
          <w:sz w:val="24"/>
        </w:rPr>
        <w:t>BMJ Open</w:t>
      </w:r>
      <w:r w:rsidRPr="00F34260">
        <w:rPr>
          <w:rFonts w:ascii="Times New Roman" w:hAnsi="Times New Roman"/>
          <w:noProof/>
          <w:sz w:val="24"/>
        </w:rPr>
        <w:t xml:space="preserve"> 2015, </w:t>
      </w:r>
      <w:r w:rsidRPr="00F34260">
        <w:rPr>
          <w:rFonts w:ascii="Times New Roman" w:hAnsi="Times New Roman"/>
          <w:b/>
          <w:bCs/>
          <w:noProof/>
          <w:sz w:val="24"/>
        </w:rPr>
        <w:t>5</w:t>
      </w:r>
      <w:r w:rsidRPr="00F34260">
        <w:rPr>
          <w:rFonts w:ascii="Times New Roman" w:hAnsi="Times New Roman"/>
          <w:noProof/>
          <w:sz w:val="24"/>
        </w:rPr>
        <w:t>:e007578–e007578.</w:t>
      </w:r>
    </w:p>
    <w:p w14:paraId="11F7418C"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29. Robson J, Dostal I, Madurasinghe V, Sheikh A, Hull S, Boomla K, Page H, Griffiths C, Eldridge S: </w:t>
      </w:r>
      <w:r w:rsidRPr="00F34260">
        <w:rPr>
          <w:rFonts w:ascii="Times New Roman" w:hAnsi="Times New Roman"/>
          <w:b/>
          <w:bCs/>
          <w:noProof/>
          <w:sz w:val="24"/>
        </w:rPr>
        <w:t>The NHS Health Check programme: implementation in east London 2009-2011.</w:t>
      </w:r>
      <w:r w:rsidRPr="00F34260">
        <w:rPr>
          <w:rFonts w:ascii="Times New Roman" w:hAnsi="Times New Roman"/>
          <w:noProof/>
          <w:sz w:val="24"/>
        </w:rPr>
        <w:t xml:space="preserve"> </w:t>
      </w:r>
      <w:r w:rsidRPr="00F34260">
        <w:rPr>
          <w:rFonts w:ascii="Times New Roman" w:hAnsi="Times New Roman"/>
          <w:i/>
          <w:iCs/>
          <w:noProof/>
          <w:sz w:val="24"/>
        </w:rPr>
        <w:t>BMJ Open</w:t>
      </w:r>
      <w:r w:rsidRPr="00F34260">
        <w:rPr>
          <w:rFonts w:ascii="Times New Roman" w:hAnsi="Times New Roman"/>
          <w:noProof/>
          <w:sz w:val="24"/>
        </w:rPr>
        <w:t xml:space="preserve"> 2015, </w:t>
      </w:r>
      <w:r w:rsidRPr="00F34260">
        <w:rPr>
          <w:rFonts w:ascii="Times New Roman" w:hAnsi="Times New Roman"/>
          <w:b/>
          <w:bCs/>
          <w:noProof/>
          <w:sz w:val="24"/>
        </w:rPr>
        <w:t>5</w:t>
      </w:r>
      <w:r w:rsidRPr="00F34260">
        <w:rPr>
          <w:rFonts w:ascii="Times New Roman" w:hAnsi="Times New Roman"/>
          <w:noProof/>
          <w:sz w:val="24"/>
        </w:rPr>
        <w:t>:e007578.</w:t>
      </w:r>
    </w:p>
    <w:p w14:paraId="559A4916"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30. Kumar J, Chambers R, Mawby Y, Leese C, Lqbal Z, Picariello L, Richardson D: </w:t>
      </w:r>
      <w:r w:rsidRPr="00F34260">
        <w:rPr>
          <w:rFonts w:ascii="Times New Roman" w:hAnsi="Times New Roman"/>
          <w:b/>
          <w:bCs/>
          <w:noProof/>
          <w:sz w:val="24"/>
        </w:rPr>
        <w:t>Delivering more with less? Making the NHS Health Check work in financially hard times: Real time learning from Stoke-on-Trent</w:t>
      </w:r>
      <w:r w:rsidRPr="00F34260">
        <w:rPr>
          <w:rFonts w:ascii="Times New Roman" w:hAnsi="Times New Roman"/>
          <w:noProof/>
          <w:sz w:val="24"/>
        </w:rPr>
        <w:t xml:space="preserve">. </w:t>
      </w:r>
      <w:r w:rsidRPr="00F34260">
        <w:rPr>
          <w:rFonts w:ascii="Times New Roman" w:hAnsi="Times New Roman"/>
          <w:i/>
          <w:iCs/>
          <w:noProof/>
          <w:sz w:val="24"/>
        </w:rPr>
        <w:t>Qual Prim Care</w:t>
      </w:r>
      <w:r w:rsidRPr="00F34260">
        <w:rPr>
          <w:rFonts w:ascii="Times New Roman" w:hAnsi="Times New Roman"/>
          <w:noProof/>
          <w:sz w:val="24"/>
        </w:rPr>
        <w:t xml:space="preserve"> 2011, </w:t>
      </w:r>
      <w:r w:rsidRPr="00F34260">
        <w:rPr>
          <w:rFonts w:ascii="Times New Roman" w:hAnsi="Times New Roman"/>
          <w:b/>
          <w:bCs/>
          <w:noProof/>
          <w:sz w:val="24"/>
        </w:rPr>
        <w:t>19</w:t>
      </w:r>
      <w:r w:rsidRPr="00F34260">
        <w:rPr>
          <w:rFonts w:ascii="Times New Roman" w:hAnsi="Times New Roman"/>
          <w:noProof/>
          <w:sz w:val="24"/>
        </w:rPr>
        <w:t>:193–199.</w:t>
      </w:r>
    </w:p>
    <w:p w14:paraId="1AF2B7CC"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31. Hooper J, Chohan P, Caley M: </w:t>
      </w:r>
      <w:r w:rsidRPr="00F34260">
        <w:rPr>
          <w:rFonts w:ascii="Times New Roman" w:hAnsi="Times New Roman"/>
          <w:b/>
          <w:bCs/>
          <w:noProof/>
          <w:sz w:val="24"/>
        </w:rPr>
        <w:t>Case detection of disease by NHS Health Checks in Warwickshire, England and comparison with predicted performance</w:t>
      </w:r>
      <w:r w:rsidRPr="00F34260">
        <w:rPr>
          <w:rFonts w:ascii="Times New Roman" w:hAnsi="Times New Roman"/>
          <w:noProof/>
          <w:sz w:val="24"/>
        </w:rPr>
        <w:t xml:space="preserve">. </w:t>
      </w:r>
      <w:r w:rsidRPr="00F34260">
        <w:rPr>
          <w:rFonts w:ascii="Times New Roman" w:hAnsi="Times New Roman"/>
          <w:i/>
          <w:iCs/>
          <w:noProof/>
          <w:sz w:val="24"/>
        </w:rPr>
        <w:t>Public Health</w:t>
      </w:r>
      <w:r w:rsidRPr="00F34260">
        <w:rPr>
          <w:rFonts w:ascii="Times New Roman" w:hAnsi="Times New Roman"/>
          <w:noProof/>
          <w:sz w:val="24"/>
        </w:rPr>
        <w:t xml:space="preserve"> 2014, </w:t>
      </w:r>
      <w:r w:rsidRPr="00F34260">
        <w:rPr>
          <w:rFonts w:ascii="Times New Roman" w:hAnsi="Times New Roman"/>
          <w:b/>
          <w:bCs/>
          <w:noProof/>
          <w:sz w:val="24"/>
        </w:rPr>
        <w:t>128</w:t>
      </w:r>
      <w:r w:rsidRPr="00F34260">
        <w:rPr>
          <w:rFonts w:ascii="Times New Roman" w:hAnsi="Times New Roman"/>
          <w:noProof/>
          <w:sz w:val="24"/>
        </w:rPr>
        <w:t>:475–477.</w:t>
      </w:r>
    </w:p>
    <w:p w14:paraId="6C81C8AD"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32. Dalton ARH, Bottle A, Okoro C, Majeed A, Millett C: </w:t>
      </w:r>
      <w:r w:rsidRPr="00F34260">
        <w:rPr>
          <w:rFonts w:ascii="Times New Roman" w:hAnsi="Times New Roman"/>
          <w:b/>
          <w:bCs/>
          <w:noProof/>
          <w:sz w:val="24"/>
        </w:rPr>
        <w:t>Uptake of the NHS Health Checks programme in a deprived, culturally diverse setting: cross-sectional study.</w:t>
      </w:r>
      <w:r w:rsidRPr="00F34260">
        <w:rPr>
          <w:rFonts w:ascii="Times New Roman" w:hAnsi="Times New Roman"/>
          <w:noProof/>
          <w:sz w:val="24"/>
        </w:rPr>
        <w:t xml:space="preserve"> </w:t>
      </w:r>
      <w:r w:rsidRPr="00F34260">
        <w:rPr>
          <w:rFonts w:ascii="Times New Roman" w:hAnsi="Times New Roman"/>
          <w:i/>
          <w:iCs/>
          <w:noProof/>
          <w:sz w:val="24"/>
        </w:rPr>
        <w:t>J public Heal (Oxford, Engla</w:t>
      </w:r>
      <w:r w:rsidRPr="00F34260">
        <w:rPr>
          <w:rFonts w:ascii="Times New Roman" w:hAnsi="Times New Roman"/>
          <w:noProof/>
          <w:sz w:val="24"/>
        </w:rPr>
        <w:t xml:space="preserve"> 2011, </w:t>
      </w:r>
      <w:r w:rsidRPr="00F34260">
        <w:rPr>
          <w:rFonts w:ascii="Times New Roman" w:hAnsi="Times New Roman"/>
          <w:b/>
          <w:bCs/>
          <w:noProof/>
          <w:sz w:val="24"/>
        </w:rPr>
        <w:t>33</w:t>
      </w:r>
      <w:r w:rsidRPr="00F34260">
        <w:rPr>
          <w:rFonts w:ascii="Times New Roman" w:hAnsi="Times New Roman"/>
          <w:noProof/>
          <w:sz w:val="24"/>
        </w:rPr>
        <w:t>:422–9.</w:t>
      </w:r>
    </w:p>
    <w:p w14:paraId="49FC7E32"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33. Cochrane T, Gidlow CJ, Kumar J, Mawby Y, Iqbal Z, Chambers RM: </w:t>
      </w:r>
      <w:r w:rsidRPr="00F34260">
        <w:rPr>
          <w:rFonts w:ascii="Times New Roman" w:hAnsi="Times New Roman"/>
          <w:b/>
          <w:bCs/>
          <w:noProof/>
          <w:sz w:val="24"/>
        </w:rPr>
        <w:t>Cross-sectional review of the response and treatment uptake from the NHS Health Checks programme in Stoke on Trent</w:t>
      </w:r>
      <w:r w:rsidRPr="00F34260">
        <w:rPr>
          <w:rFonts w:ascii="Times New Roman" w:hAnsi="Times New Roman"/>
          <w:noProof/>
          <w:sz w:val="24"/>
        </w:rPr>
        <w:t xml:space="preserve">. </w:t>
      </w:r>
      <w:r w:rsidRPr="00F34260">
        <w:rPr>
          <w:rFonts w:ascii="Times New Roman" w:hAnsi="Times New Roman"/>
          <w:i/>
          <w:iCs/>
          <w:noProof/>
          <w:sz w:val="24"/>
        </w:rPr>
        <w:t>J Public Heal (United Kingdom)</w:t>
      </w:r>
      <w:r w:rsidRPr="00F34260">
        <w:rPr>
          <w:rFonts w:ascii="Times New Roman" w:hAnsi="Times New Roman"/>
          <w:noProof/>
          <w:sz w:val="24"/>
        </w:rPr>
        <w:t xml:space="preserve"> 2013, </w:t>
      </w:r>
      <w:r w:rsidRPr="00F34260">
        <w:rPr>
          <w:rFonts w:ascii="Times New Roman" w:hAnsi="Times New Roman"/>
          <w:b/>
          <w:bCs/>
          <w:noProof/>
          <w:sz w:val="24"/>
        </w:rPr>
        <w:t>35</w:t>
      </w:r>
      <w:r w:rsidRPr="00F34260">
        <w:rPr>
          <w:rFonts w:ascii="Times New Roman" w:hAnsi="Times New Roman"/>
          <w:noProof/>
          <w:sz w:val="24"/>
        </w:rPr>
        <w:t>:92–98.</w:t>
      </w:r>
    </w:p>
    <w:p w14:paraId="76822CD6"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34. Attwood S, Morton K, Sutton S: </w:t>
      </w:r>
      <w:r w:rsidRPr="00F34260">
        <w:rPr>
          <w:rFonts w:ascii="Times New Roman" w:hAnsi="Times New Roman"/>
          <w:b/>
          <w:bCs/>
          <w:noProof/>
          <w:sz w:val="24"/>
        </w:rPr>
        <w:t>Exploring equity in uptake of the NHS Health Check and a nested physical activity intervention trial</w:t>
      </w:r>
      <w:r w:rsidRPr="00F34260">
        <w:rPr>
          <w:rFonts w:ascii="Times New Roman" w:hAnsi="Times New Roman"/>
          <w:noProof/>
          <w:sz w:val="24"/>
        </w:rPr>
        <w:t xml:space="preserve">. </w:t>
      </w:r>
      <w:r w:rsidRPr="00F34260">
        <w:rPr>
          <w:rFonts w:ascii="Times New Roman" w:hAnsi="Times New Roman"/>
          <w:i/>
          <w:iCs/>
          <w:noProof/>
          <w:sz w:val="24"/>
        </w:rPr>
        <w:t>J Public Health (Bangkok)</w:t>
      </w:r>
      <w:r w:rsidRPr="00F34260">
        <w:rPr>
          <w:rFonts w:ascii="Times New Roman" w:hAnsi="Times New Roman"/>
          <w:noProof/>
          <w:sz w:val="24"/>
        </w:rPr>
        <w:t xml:space="preserve"> 2015, </w:t>
      </w:r>
      <w:r w:rsidRPr="00F34260">
        <w:rPr>
          <w:rFonts w:ascii="Times New Roman" w:hAnsi="Times New Roman"/>
          <w:b/>
          <w:bCs/>
          <w:noProof/>
          <w:sz w:val="24"/>
        </w:rPr>
        <w:t>38</w:t>
      </w:r>
      <w:r w:rsidRPr="00F34260">
        <w:rPr>
          <w:rFonts w:ascii="Times New Roman" w:hAnsi="Times New Roman"/>
          <w:noProof/>
          <w:sz w:val="24"/>
        </w:rPr>
        <w:t>:fdv070.</w:t>
      </w:r>
    </w:p>
    <w:p w14:paraId="7AFF046D"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35. Sallis A, Bunten A, Bonus A, James A, Chadborn T, Berry D: </w:t>
      </w:r>
      <w:r w:rsidRPr="00F34260">
        <w:rPr>
          <w:rFonts w:ascii="Times New Roman" w:hAnsi="Times New Roman"/>
          <w:b/>
          <w:bCs/>
          <w:noProof/>
          <w:sz w:val="24"/>
        </w:rPr>
        <w:t>The effectiveness of an enhanced invitation letter on uptake of National Health Service Health Checks in primary care: a pragmatic quasi-randomised controlled trial.</w:t>
      </w:r>
      <w:r w:rsidRPr="00F34260">
        <w:rPr>
          <w:rFonts w:ascii="Times New Roman" w:hAnsi="Times New Roman"/>
          <w:noProof/>
          <w:sz w:val="24"/>
        </w:rPr>
        <w:t xml:space="preserve"> </w:t>
      </w:r>
      <w:r w:rsidRPr="00F34260">
        <w:rPr>
          <w:rFonts w:ascii="Times New Roman" w:hAnsi="Times New Roman"/>
          <w:i/>
          <w:iCs/>
          <w:noProof/>
          <w:sz w:val="24"/>
        </w:rPr>
        <w:t>BMC Fam Pract</w:t>
      </w:r>
      <w:r w:rsidRPr="00F34260">
        <w:rPr>
          <w:rFonts w:ascii="Times New Roman" w:hAnsi="Times New Roman"/>
          <w:noProof/>
          <w:sz w:val="24"/>
        </w:rPr>
        <w:t xml:space="preserve"> 2016, </w:t>
      </w:r>
      <w:r w:rsidRPr="00F34260">
        <w:rPr>
          <w:rFonts w:ascii="Times New Roman" w:hAnsi="Times New Roman"/>
          <w:b/>
          <w:bCs/>
          <w:noProof/>
          <w:sz w:val="24"/>
        </w:rPr>
        <w:t>17</w:t>
      </w:r>
      <w:r w:rsidRPr="00F34260">
        <w:rPr>
          <w:rFonts w:ascii="Times New Roman" w:hAnsi="Times New Roman"/>
          <w:noProof/>
          <w:sz w:val="24"/>
        </w:rPr>
        <w:t>:35.</w:t>
      </w:r>
    </w:p>
    <w:p w14:paraId="2459BF03"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36. Caley M, Chohan P, Hooper J, Wright N: </w:t>
      </w:r>
      <w:r w:rsidRPr="00F34260">
        <w:rPr>
          <w:rFonts w:ascii="Times New Roman" w:hAnsi="Times New Roman"/>
          <w:b/>
          <w:bCs/>
          <w:noProof/>
          <w:sz w:val="24"/>
        </w:rPr>
        <w:t xml:space="preserve">The impact of NHS health checks on </w:t>
      </w:r>
      <w:r w:rsidRPr="00F34260">
        <w:rPr>
          <w:rFonts w:ascii="Times New Roman" w:hAnsi="Times New Roman"/>
          <w:b/>
          <w:bCs/>
          <w:noProof/>
          <w:sz w:val="24"/>
        </w:rPr>
        <w:lastRenderedPageBreak/>
        <w:t>the prevalence of disease in general practices: A controlled study</w:t>
      </w:r>
      <w:r w:rsidRPr="00F34260">
        <w:rPr>
          <w:rFonts w:ascii="Times New Roman" w:hAnsi="Times New Roman"/>
          <w:noProof/>
          <w:sz w:val="24"/>
        </w:rPr>
        <w:t xml:space="preserve">. </w:t>
      </w:r>
      <w:r w:rsidRPr="00F34260">
        <w:rPr>
          <w:rFonts w:ascii="Times New Roman" w:hAnsi="Times New Roman"/>
          <w:i/>
          <w:iCs/>
          <w:noProof/>
          <w:sz w:val="24"/>
        </w:rPr>
        <w:t>Br J Gen Pract</w:t>
      </w:r>
      <w:r w:rsidRPr="00F34260">
        <w:rPr>
          <w:rFonts w:ascii="Times New Roman" w:hAnsi="Times New Roman"/>
          <w:noProof/>
          <w:sz w:val="24"/>
        </w:rPr>
        <w:t xml:space="preserve"> 2014, </w:t>
      </w:r>
      <w:r w:rsidRPr="00F34260">
        <w:rPr>
          <w:rFonts w:ascii="Times New Roman" w:hAnsi="Times New Roman"/>
          <w:b/>
          <w:bCs/>
          <w:noProof/>
          <w:sz w:val="24"/>
        </w:rPr>
        <w:t>64</w:t>
      </w:r>
      <w:r w:rsidRPr="00F34260">
        <w:rPr>
          <w:rFonts w:ascii="Times New Roman" w:hAnsi="Times New Roman"/>
          <w:noProof/>
          <w:sz w:val="24"/>
        </w:rPr>
        <w:t>:516–521.</w:t>
      </w:r>
    </w:p>
    <w:p w14:paraId="2201A1D8"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37. Lambert MF: </w:t>
      </w:r>
      <w:r w:rsidRPr="00F34260">
        <w:rPr>
          <w:rFonts w:ascii="Times New Roman" w:hAnsi="Times New Roman"/>
          <w:b/>
          <w:bCs/>
          <w:noProof/>
          <w:sz w:val="24"/>
        </w:rPr>
        <w:t>Assessing potential local routine monitoring indicators of reach for the NHS health checks programme</w:t>
      </w:r>
      <w:r w:rsidRPr="00F34260">
        <w:rPr>
          <w:rFonts w:ascii="Times New Roman" w:hAnsi="Times New Roman"/>
          <w:noProof/>
          <w:sz w:val="24"/>
        </w:rPr>
        <w:t xml:space="preserve">. </w:t>
      </w:r>
      <w:r w:rsidRPr="00F34260">
        <w:rPr>
          <w:rFonts w:ascii="Times New Roman" w:hAnsi="Times New Roman"/>
          <w:i/>
          <w:iCs/>
          <w:noProof/>
          <w:sz w:val="24"/>
        </w:rPr>
        <w:t>Public Health</w:t>
      </w:r>
      <w:r w:rsidRPr="00F34260">
        <w:rPr>
          <w:rFonts w:ascii="Times New Roman" w:hAnsi="Times New Roman"/>
          <w:noProof/>
          <w:sz w:val="24"/>
        </w:rPr>
        <w:t xml:space="preserve"> 2016, </w:t>
      </w:r>
      <w:r w:rsidRPr="00F34260">
        <w:rPr>
          <w:rFonts w:ascii="Times New Roman" w:hAnsi="Times New Roman"/>
          <w:b/>
          <w:bCs/>
          <w:noProof/>
          <w:sz w:val="24"/>
        </w:rPr>
        <w:t>131</w:t>
      </w:r>
      <w:r w:rsidRPr="00F34260">
        <w:rPr>
          <w:rFonts w:ascii="Times New Roman" w:hAnsi="Times New Roman"/>
          <w:noProof/>
          <w:sz w:val="24"/>
        </w:rPr>
        <w:t>:92–98.</w:t>
      </w:r>
    </w:p>
    <w:p w14:paraId="33AAA772"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38. Cochrane T, Davey R, Iqbal Z, Gidlow C, Kumar J, Chambers R, Mawby Y: </w:t>
      </w:r>
      <w:r w:rsidRPr="00F34260">
        <w:rPr>
          <w:rFonts w:ascii="Times New Roman" w:hAnsi="Times New Roman"/>
          <w:b/>
          <w:bCs/>
          <w:noProof/>
          <w:sz w:val="24"/>
        </w:rPr>
        <w:t>NHS health checks through general practice: randomised trial of population cardiovascular risk reduction.</w:t>
      </w:r>
      <w:r w:rsidRPr="00F34260">
        <w:rPr>
          <w:rFonts w:ascii="Times New Roman" w:hAnsi="Times New Roman"/>
          <w:noProof/>
          <w:sz w:val="24"/>
        </w:rPr>
        <w:t xml:space="preserve"> </w:t>
      </w:r>
      <w:r w:rsidRPr="00F34260">
        <w:rPr>
          <w:rFonts w:ascii="Times New Roman" w:hAnsi="Times New Roman"/>
          <w:i/>
          <w:iCs/>
          <w:noProof/>
          <w:sz w:val="24"/>
        </w:rPr>
        <w:t>BMC Public Health</w:t>
      </w:r>
      <w:r w:rsidRPr="00F34260">
        <w:rPr>
          <w:rFonts w:ascii="Times New Roman" w:hAnsi="Times New Roman"/>
          <w:noProof/>
          <w:sz w:val="24"/>
        </w:rPr>
        <w:t xml:space="preserve"> 2012, </w:t>
      </w:r>
      <w:r w:rsidRPr="00F34260">
        <w:rPr>
          <w:rFonts w:ascii="Times New Roman" w:hAnsi="Times New Roman"/>
          <w:b/>
          <w:bCs/>
          <w:noProof/>
          <w:sz w:val="24"/>
        </w:rPr>
        <w:t>12</w:t>
      </w:r>
      <w:r w:rsidRPr="00F34260">
        <w:rPr>
          <w:rFonts w:ascii="Times New Roman" w:hAnsi="Times New Roman"/>
          <w:noProof/>
          <w:sz w:val="24"/>
        </w:rPr>
        <w:t>:944.</w:t>
      </w:r>
    </w:p>
    <w:p w14:paraId="34E6A14C"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39. Artac M, Dalton ARH, Majeed A, Car J, Millett C: </w:t>
      </w:r>
      <w:r w:rsidRPr="00F34260">
        <w:rPr>
          <w:rFonts w:ascii="Times New Roman" w:hAnsi="Times New Roman"/>
          <w:b/>
          <w:bCs/>
          <w:noProof/>
          <w:sz w:val="24"/>
        </w:rPr>
        <w:t>Effectiveness of a national cardiovascular disease risk assessment program (NHS Health Check): results after one year.</w:t>
      </w:r>
      <w:r w:rsidRPr="00F34260">
        <w:rPr>
          <w:rFonts w:ascii="Times New Roman" w:hAnsi="Times New Roman"/>
          <w:noProof/>
          <w:sz w:val="24"/>
        </w:rPr>
        <w:t xml:space="preserve"> </w:t>
      </w:r>
      <w:r w:rsidRPr="00F34260">
        <w:rPr>
          <w:rFonts w:ascii="Times New Roman" w:hAnsi="Times New Roman"/>
          <w:i/>
          <w:iCs/>
          <w:noProof/>
          <w:sz w:val="24"/>
        </w:rPr>
        <w:t>Prev Med (Baltim)</w:t>
      </w:r>
      <w:r w:rsidRPr="00F34260">
        <w:rPr>
          <w:rFonts w:ascii="Times New Roman" w:hAnsi="Times New Roman"/>
          <w:noProof/>
          <w:sz w:val="24"/>
        </w:rPr>
        <w:t xml:space="preserve"> 2013, </w:t>
      </w:r>
      <w:r w:rsidRPr="00F34260">
        <w:rPr>
          <w:rFonts w:ascii="Times New Roman" w:hAnsi="Times New Roman"/>
          <w:b/>
          <w:bCs/>
          <w:noProof/>
          <w:sz w:val="24"/>
        </w:rPr>
        <w:t>57</w:t>
      </w:r>
      <w:r w:rsidRPr="00F34260">
        <w:rPr>
          <w:rFonts w:ascii="Times New Roman" w:hAnsi="Times New Roman"/>
          <w:noProof/>
          <w:sz w:val="24"/>
        </w:rPr>
        <w:t>:129–34.</w:t>
      </w:r>
    </w:p>
    <w:p w14:paraId="0EC6B522"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40. Campbell J, Dedman D, Eaton S, Gallagher A, Williams T: </w:t>
      </w:r>
      <w:r w:rsidRPr="00F34260">
        <w:rPr>
          <w:rFonts w:ascii="Times New Roman" w:hAnsi="Times New Roman"/>
          <w:b/>
          <w:bCs/>
          <w:noProof/>
          <w:sz w:val="24"/>
        </w:rPr>
        <w:t>Is the CPRD GOLD Population Comparable to the U.K. Population?</w:t>
      </w:r>
      <w:r w:rsidRPr="00F34260">
        <w:rPr>
          <w:rFonts w:ascii="Times New Roman" w:hAnsi="Times New Roman"/>
          <w:noProof/>
          <w:sz w:val="24"/>
        </w:rPr>
        <w:t xml:space="preserve"> </w:t>
      </w:r>
      <w:r w:rsidRPr="00F34260">
        <w:rPr>
          <w:rFonts w:ascii="Times New Roman" w:hAnsi="Times New Roman"/>
          <w:i/>
          <w:iCs/>
          <w:noProof/>
          <w:sz w:val="24"/>
        </w:rPr>
        <w:t>Pharmacoepidemiol Drug Saf</w:t>
      </w:r>
      <w:r w:rsidRPr="00F34260">
        <w:rPr>
          <w:rFonts w:ascii="Times New Roman" w:hAnsi="Times New Roman"/>
          <w:noProof/>
          <w:sz w:val="24"/>
        </w:rPr>
        <w:t xml:space="preserve"> 2013, </w:t>
      </w:r>
      <w:r w:rsidRPr="00F34260">
        <w:rPr>
          <w:rFonts w:ascii="Times New Roman" w:hAnsi="Times New Roman"/>
          <w:b/>
          <w:bCs/>
          <w:noProof/>
          <w:sz w:val="24"/>
        </w:rPr>
        <w:t>22</w:t>
      </w:r>
      <w:r w:rsidRPr="00F34260">
        <w:rPr>
          <w:rFonts w:ascii="Times New Roman" w:hAnsi="Times New Roman"/>
          <w:noProof/>
          <w:sz w:val="24"/>
        </w:rPr>
        <w:t>:280.</w:t>
      </w:r>
    </w:p>
    <w:p w14:paraId="781F88A1"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41. Hinde S, Bojke L, Richardson G, Retat L, Webber L: </w:t>
      </w:r>
      <w:r w:rsidRPr="00F34260">
        <w:rPr>
          <w:rFonts w:ascii="Times New Roman" w:hAnsi="Times New Roman"/>
          <w:b/>
          <w:bCs/>
          <w:noProof/>
          <w:sz w:val="24"/>
        </w:rPr>
        <w:t>The cost-effectiveness of population Health Checks: have the NHS Health Checks been unfairly maligned?</w:t>
      </w:r>
      <w:r w:rsidRPr="00F34260">
        <w:rPr>
          <w:rFonts w:ascii="Times New Roman" w:hAnsi="Times New Roman"/>
          <w:noProof/>
          <w:sz w:val="24"/>
        </w:rPr>
        <w:t xml:space="preserve"> </w:t>
      </w:r>
      <w:r w:rsidRPr="00F34260">
        <w:rPr>
          <w:rFonts w:ascii="Times New Roman" w:hAnsi="Times New Roman"/>
          <w:i/>
          <w:iCs/>
          <w:noProof/>
          <w:sz w:val="24"/>
        </w:rPr>
        <w:t>J Public Health (Bangkok)</w:t>
      </w:r>
      <w:r w:rsidRPr="00F34260">
        <w:rPr>
          <w:rFonts w:ascii="Times New Roman" w:hAnsi="Times New Roman"/>
          <w:noProof/>
          <w:sz w:val="24"/>
        </w:rPr>
        <w:t xml:space="preserve"> 2017, </w:t>
      </w:r>
      <w:r w:rsidRPr="00F34260">
        <w:rPr>
          <w:rFonts w:ascii="Times New Roman" w:hAnsi="Times New Roman"/>
          <w:b/>
          <w:bCs/>
          <w:noProof/>
          <w:sz w:val="24"/>
        </w:rPr>
        <w:t>25</w:t>
      </w:r>
      <w:r w:rsidRPr="00F34260">
        <w:rPr>
          <w:rFonts w:ascii="Times New Roman" w:hAnsi="Times New Roman"/>
          <w:noProof/>
          <w:sz w:val="24"/>
        </w:rPr>
        <w:t>:425–431.</w:t>
      </w:r>
    </w:p>
    <w:p w14:paraId="6CC979ED"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42. National Institute for Health and Care Excellence.: </w:t>
      </w:r>
      <w:r w:rsidRPr="00F34260">
        <w:rPr>
          <w:rFonts w:ascii="Times New Roman" w:hAnsi="Times New Roman"/>
          <w:i/>
          <w:iCs/>
          <w:noProof/>
          <w:sz w:val="24"/>
        </w:rPr>
        <w:t>Budget Impact Test</w:t>
      </w:r>
      <w:r w:rsidRPr="00F34260">
        <w:rPr>
          <w:rFonts w:ascii="Times New Roman" w:hAnsi="Times New Roman"/>
          <w:noProof/>
          <w:sz w:val="24"/>
        </w:rPr>
        <w:t>. 2017.</w:t>
      </w:r>
    </w:p>
    <w:p w14:paraId="08577974"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43. Mills K, Harte E, Martin A, MacLure C, Griffin SJ, Mant J, Meads C, Saunders CL, Walter FM, Usher-Smith JA: </w:t>
      </w:r>
      <w:r w:rsidRPr="00F34260">
        <w:rPr>
          <w:rFonts w:ascii="Times New Roman" w:hAnsi="Times New Roman"/>
          <w:b/>
          <w:bCs/>
          <w:noProof/>
          <w:sz w:val="24"/>
        </w:rPr>
        <w:t>Views of commissioners, managers and healthcare professionals on the NHS Health Check programme: a systematic review</w:t>
      </w:r>
      <w:r w:rsidRPr="00F34260">
        <w:rPr>
          <w:rFonts w:ascii="Times New Roman" w:hAnsi="Times New Roman"/>
          <w:noProof/>
          <w:sz w:val="24"/>
        </w:rPr>
        <w:t xml:space="preserve">. </w:t>
      </w:r>
      <w:r w:rsidRPr="00F34260">
        <w:rPr>
          <w:rFonts w:ascii="Times New Roman" w:hAnsi="Times New Roman"/>
          <w:i/>
          <w:iCs/>
          <w:noProof/>
          <w:sz w:val="24"/>
        </w:rPr>
        <w:t>BMJ Open</w:t>
      </w:r>
      <w:r w:rsidRPr="00F34260">
        <w:rPr>
          <w:rFonts w:ascii="Times New Roman" w:hAnsi="Times New Roman"/>
          <w:noProof/>
          <w:sz w:val="24"/>
        </w:rPr>
        <w:t xml:space="preserve"> 2017, </w:t>
      </w:r>
      <w:r w:rsidRPr="00F34260">
        <w:rPr>
          <w:rFonts w:ascii="Times New Roman" w:hAnsi="Times New Roman"/>
          <w:b/>
          <w:bCs/>
          <w:noProof/>
          <w:sz w:val="24"/>
        </w:rPr>
        <w:t>7</w:t>
      </w:r>
      <w:r w:rsidRPr="00F34260">
        <w:rPr>
          <w:rFonts w:ascii="Times New Roman" w:hAnsi="Times New Roman"/>
          <w:noProof/>
          <w:sz w:val="24"/>
        </w:rPr>
        <w:t>:e018606.</w:t>
      </w:r>
    </w:p>
    <w:p w14:paraId="1EDB1077"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44. Crossan C, Lord J, Ryan R, Nherera L, Marshall T: </w:t>
      </w:r>
      <w:r w:rsidRPr="00F34260">
        <w:rPr>
          <w:rFonts w:ascii="Times New Roman" w:hAnsi="Times New Roman"/>
          <w:b/>
          <w:bCs/>
          <w:noProof/>
          <w:sz w:val="24"/>
        </w:rPr>
        <w:t>Cost effectiveness of case-finding strategies for primary prevention of cardiovascular disease: a modelling study</w:t>
      </w:r>
      <w:r w:rsidRPr="00F34260">
        <w:rPr>
          <w:rFonts w:ascii="Times New Roman" w:hAnsi="Times New Roman"/>
          <w:noProof/>
          <w:sz w:val="24"/>
        </w:rPr>
        <w:t xml:space="preserve">. </w:t>
      </w:r>
      <w:r w:rsidRPr="00F34260">
        <w:rPr>
          <w:rFonts w:ascii="Times New Roman" w:hAnsi="Times New Roman"/>
          <w:i/>
          <w:iCs/>
          <w:noProof/>
          <w:sz w:val="24"/>
        </w:rPr>
        <w:t>Br J Gen Pract</w:t>
      </w:r>
      <w:r w:rsidRPr="00F34260">
        <w:rPr>
          <w:rFonts w:ascii="Times New Roman" w:hAnsi="Times New Roman"/>
          <w:noProof/>
          <w:sz w:val="24"/>
        </w:rPr>
        <w:t xml:space="preserve"> 2016(August):1–11.</w:t>
      </w:r>
    </w:p>
    <w:p w14:paraId="551356FB"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45. Kypridemos C, Allen K, Hickey GL, Guzman-Castillo M, Bandosz P, Buchan I, Capewell S, O’Flaherty M: </w:t>
      </w:r>
      <w:r w:rsidRPr="00F34260">
        <w:rPr>
          <w:rFonts w:ascii="Times New Roman" w:hAnsi="Times New Roman"/>
          <w:b/>
          <w:bCs/>
          <w:noProof/>
          <w:sz w:val="24"/>
        </w:rPr>
        <w:t>Cardiovascular screening to reduce the burden from cardiovascular disease: microsimulation study to quantify policy options.</w:t>
      </w:r>
      <w:r w:rsidRPr="00F34260">
        <w:rPr>
          <w:rFonts w:ascii="Times New Roman" w:hAnsi="Times New Roman"/>
          <w:noProof/>
          <w:sz w:val="24"/>
        </w:rPr>
        <w:t xml:space="preserve"> </w:t>
      </w:r>
      <w:r w:rsidRPr="00F34260">
        <w:rPr>
          <w:rFonts w:ascii="Times New Roman" w:hAnsi="Times New Roman"/>
          <w:i/>
          <w:iCs/>
          <w:noProof/>
          <w:sz w:val="24"/>
        </w:rPr>
        <w:t>BMJ</w:t>
      </w:r>
      <w:r w:rsidRPr="00F34260">
        <w:rPr>
          <w:rFonts w:ascii="Times New Roman" w:hAnsi="Times New Roman"/>
          <w:noProof/>
          <w:sz w:val="24"/>
        </w:rPr>
        <w:t xml:space="preserve"> 2016, </w:t>
      </w:r>
      <w:r w:rsidRPr="00F34260">
        <w:rPr>
          <w:rFonts w:ascii="Times New Roman" w:hAnsi="Times New Roman"/>
          <w:b/>
          <w:bCs/>
          <w:noProof/>
          <w:sz w:val="24"/>
        </w:rPr>
        <w:t>353</w:t>
      </w:r>
      <w:r w:rsidRPr="00F34260">
        <w:rPr>
          <w:rFonts w:ascii="Times New Roman" w:hAnsi="Times New Roman"/>
          <w:noProof/>
          <w:sz w:val="24"/>
        </w:rPr>
        <w:t>:i2793.</w:t>
      </w:r>
    </w:p>
    <w:p w14:paraId="61FCCC66" w14:textId="77777777" w:rsidR="00F34260" w:rsidRPr="00F34260" w:rsidRDefault="00F34260" w:rsidP="00F34260">
      <w:pPr>
        <w:widowControl w:val="0"/>
        <w:autoSpaceDE w:val="0"/>
        <w:autoSpaceDN w:val="0"/>
        <w:adjustRightInd w:val="0"/>
        <w:spacing w:after="0" w:line="360" w:lineRule="auto"/>
        <w:rPr>
          <w:rFonts w:ascii="Times New Roman" w:hAnsi="Times New Roman"/>
          <w:noProof/>
          <w:sz w:val="24"/>
        </w:rPr>
      </w:pPr>
      <w:r w:rsidRPr="00F34260">
        <w:rPr>
          <w:rFonts w:ascii="Times New Roman" w:hAnsi="Times New Roman"/>
          <w:noProof/>
          <w:sz w:val="24"/>
        </w:rPr>
        <w:t xml:space="preserve">46. Lee JT, Lawson KD, Wan Y, Majeed A, Morris S, Soljak M, Millett C: </w:t>
      </w:r>
      <w:r w:rsidRPr="00F34260">
        <w:rPr>
          <w:rFonts w:ascii="Times New Roman" w:hAnsi="Times New Roman"/>
          <w:b/>
          <w:bCs/>
          <w:noProof/>
          <w:sz w:val="24"/>
        </w:rPr>
        <w:t>Are cardiovascular disease risk assessment and management programmes cost effective? A systematic review of the evidence</w:t>
      </w:r>
      <w:r w:rsidRPr="00F34260">
        <w:rPr>
          <w:rFonts w:ascii="Times New Roman" w:hAnsi="Times New Roman"/>
          <w:noProof/>
          <w:sz w:val="24"/>
        </w:rPr>
        <w:t xml:space="preserve">. </w:t>
      </w:r>
      <w:r w:rsidRPr="00F34260">
        <w:rPr>
          <w:rFonts w:ascii="Times New Roman" w:hAnsi="Times New Roman"/>
          <w:i/>
          <w:iCs/>
          <w:noProof/>
          <w:sz w:val="24"/>
        </w:rPr>
        <w:t>Prev Med (Baltim)</w:t>
      </w:r>
      <w:r w:rsidRPr="00F34260">
        <w:rPr>
          <w:rFonts w:ascii="Times New Roman" w:hAnsi="Times New Roman"/>
          <w:noProof/>
          <w:sz w:val="24"/>
        </w:rPr>
        <w:t xml:space="preserve"> 2017, </w:t>
      </w:r>
      <w:r w:rsidRPr="00F34260">
        <w:rPr>
          <w:rFonts w:ascii="Times New Roman" w:hAnsi="Times New Roman"/>
          <w:b/>
          <w:bCs/>
          <w:noProof/>
          <w:sz w:val="24"/>
        </w:rPr>
        <w:t>99</w:t>
      </w:r>
      <w:r w:rsidRPr="00F34260">
        <w:rPr>
          <w:rFonts w:ascii="Times New Roman" w:hAnsi="Times New Roman"/>
          <w:noProof/>
          <w:sz w:val="24"/>
        </w:rPr>
        <w:t>:49–57.</w:t>
      </w:r>
    </w:p>
    <w:p w14:paraId="2463DB68" w14:textId="1F24C832" w:rsidR="00087C9A" w:rsidRDefault="00FF6EF1" w:rsidP="00F34260">
      <w:pPr>
        <w:widowControl w:val="0"/>
        <w:autoSpaceDE w:val="0"/>
        <w:autoSpaceDN w:val="0"/>
        <w:adjustRightInd w:val="0"/>
        <w:spacing w:after="0" w:line="360" w:lineRule="auto"/>
        <w:rPr>
          <w:rFonts w:ascii="Times New Roman" w:hAnsi="Times New Roman"/>
          <w:sz w:val="24"/>
        </w:rPr>
      </w:pPr>
      <w:r w:rsidRPr="00922D4E">
        <w:rPr>
          <w:rFonts w:ascii="Times New Roman" w:hAnsi="Times New Roman"/>
          <w:sz w:val="24"/>
        </w:rPr>
        <w:lastRenderedPageBreak/>
        <w:fldChar w:fldCharType="end"/>
      </w:r>
    </w:p>
    <w:p w14:paraId="62EFBAA5" w14:textId="77777777" w:rsidR="00510A5D" w:rsidRDefault="00510A5D" w:rsidP="00041721">
      <w:pPr>
        <w:spacing w:after="0" w:line="240" w:lineRule="auto"/>
        <w:jc w:val="left"/>
        <w:rPr>
          <w:rFonts w:ascii="Times New Roman" w:hAnsi="Times New Roman"/>
          <w:b/>
          <w:sz w:val="24"/>
          <w:lang w:val="en-GB" w:eastAsia="en-GB"/>
        </w:rPr>
      </w:pPr>
      <w:r>
        <w:rPr>
          <w:rFonts w:ascii="Times New Roman" w:hAnsi="Times New Roman"/>
          <w:b/>
          <w:sz w:val="24"/>
          <w:lang w:val="en-GB" w:eastAsia="en-GB"/>
        </w:rPr>
        <w:br w:type="page"/>
      </w:r>
    </w:p>
    <w:p w14:paraId="74F4313B" w14:textId="0E1F543F" w:rsidR="00041721" w:rsidRPr="00041721" w:rsidRDefault="0085724E" w:rsidP="00041721">
      <w:pPr>
        <w:spacing w:after="0" w:line="240" w:lineRule="auto"/>
        <w:jc w:val="left"/>
        <w:rPr>
          <w:rFonts w:ascii="Times New Roman" w:hAnsi="Times New Roman"/>
          <w:b/>
          <w:sz w:val="24"/>
          <w:lang w:val="en-GB" w:eastAsia="en-GB"/>
        </w:rPr>
      </w:pPr>
      <w:r>
        <w:rPr>
          <w:rFonts w:ascii="Times New Roman" w:hAnsi="Times New Roman"/>
          <w:b/>
          <w:sz w:val="24"/>
          <w:lang w:val="en-GB" w:eastAsia="en-GB"/>
        </w:rPr>
        <w:lastRenderedPageBreak/>
        <w:t>Table 1</w:t>
      </w:r>
      <w:r w:rsidR="00041721" w:rsidRPr="00041721">
        <w:rPr>
          <w:rFonts w:ascii="Times New Roman" w:hAnsi="Times New Roman"/>
          <w:b/>
          <w:sz w:val="24"/>
          <w:lang w:val="en-GB" w:eastAsia="en-GB"/>
        </w:rPr>
        <w:t xml:space="preserve">: Overall Coverage </w:t>
      </w:r>
    </w:p>
    <w:p w14:paraId="5711913A" w14:textId="77777777" w:rsidR="00041721" w:rsidRPr="00041721" w:rsidRDefault="00041721" w:rsidP="00041721">
      <w:pPr>
        <w:spacing w:after="0" w:line="240" w:lineRule="auto"/>
        <w:jc w:val="left"/>
        <w:rPr>
          <w:rFonts w:ascii="Times New Roman" w:hAnsi="Times New Roman"/>
          <w:sz w:val="24"/>
          <w:lang w:val="en-GB" w:eastAsia="en-GB"/>
        </w:rPr>
      </w:pPr>
    </w:p>
    <w:tbl>
      <w:tblPr>
        <w:tblW w:w="6771" w:type="dxa"/>
        <w:tblBorders>
          <w:top w:val="single" w:sz="8" w:space="0" w:color="4F81BD"/>
          <w:bottom w:val="single" w:sz="8" w:space="0" w:color="4F81BD"/>
        </w:tblBorders>
        <w:tblLayout w:type="fixed"/>
        <w:tblLook w:val="04A0" w:firstRow="1" w:lastRow="0" w:firstColumn="1" w:lastColumn="0" w:noHBand="0" w:noVBand="1"/>
      </w:tblPr>
      <w:tblGrid>
        <w:gridCol w:w="1809"/>
        <w:gridCol w:w="2694"/>
        <w:gridCol w:w="2268"/>
      </w:tblGrid>
      <w:tr w:rsidR="001F0E23" w:rsidRPr="001F0E23" w14:paraId="3C5DA123" w14:textId="77777777" w:rsidTr="001F0E23">
        <w:trPr>
          <w:trHeight w:val="655"/>
        </w:trPr>
        <w:tc>
          <w:tcPr>
            <w:tcW w:w="1809" w:type="dxa"/>
            <w:tcBorders>
              <w:top w:val="single" w:sz="4" w:space="0" w:color="auto"/>
              <w:left w:val="single" w:sz="4" w:space="0" w:color="auto"/>
              <w:bottom w:val="single" w:sz="4" w:space="0" w:color="auto"/>
              <w:right w:val="nil"/>
            </w:tcBorders>
            <w:shd w:val="clear" w:color="auto" w:fill="auto"/>
            <w:noWrap/>
            <w:hideMark/>
          </w:tcPr>
          <w:p w14:paraId="57FD5462" w14:textId="77777777" w:rsidR="001F0E23" w:rsidRPr="001F0E23" w:rsidRDefault="001F0E23" w:rsidP="00041721">
            <w:pPr>
              <w:spacing w:after="0" w:line="240" w:lineRule="auto"/>
              <w:contextualSpacing/>
              <w:jc w:val="left"/>
              <w:rPr>
                <w:rFonts w:ascii="Times New Roman" w:hAnsi="Times New Roman"/>
                <w:b/>
                <w:bCs/>
                <w:iCs/>
                <w:color w:val="000000"/>
                <w:sz w:val="20"/>
                <w:szCs w:val="20"/>
                <w:lang w:val="en-GB" w:eastAsia="en-GB"/>
              </w:rPr>
            </w:pPr>
            <w:r w:rsidRPr="001F0E23">
              <w:rPr>
                <w:rFonts w:ascii="Times New Roman" w:hAnsi="Times New Roman"/>
                <w:b/>
                <w:bCs/>
                <w:iCs/>
                <w:color w:val="000000"/>
                <w:sz w:val="20"/>
                <w:szCs w:val="20"/>
                <w:lang w:val="en-GB" w:eastAsia="en-GB"/>
              </w:rPr>
              <w:t>Author</w:t>
            </w:r>
          </w:p>
          <w:p w14:paraId="2C9B062D" w14:textId="77777777" w:rsidR="001F0E23" w:rsidRPr="001F0E23" w:rsidRDefault="001F0E23" w:rsidP="00041721">
            <w:pPr>
              <w:spacing w:after="0" w:line="240" w:lineRule="auto"/>
              <w:contextualSpacing/>
              <w:jc w:val="left"/>
              <w:rPr>
                <w:rFonts w:ascii="Times New Roman" w:hAnsi="Times New Roman"/>
                <w:b/>
                <w:bCs/>
                <w:iCs/>
                <w:color w:val="000000"/>
                <w:sz w:val="20"/>
                <w:szCs w:val="20"/>
                <w:lang w:val="en-GB" w:eastAsia="en-GB"/>
              </w:rPr>
            </w:pPr>
            <w:r w:rsidRPr="001F0E23">
              <w:rPr>
                <w:rFonts w:ascii="Times New Roman" w:hAnsi="Times New Roman"/>
                <w:b/>
                <w:bCs/>
                <w:iCs/>
                <w:color w:val="000000"/>
                <w:sz w:val="20"/>
                <w:szCs w:val="20"/>
                <w:lang w:val="en-GB" w:eastAsia="en-GB"/>
              </w:rPr>
              <w:t>/ Year</w:t>
            </w:r>
          </w:p>
          <w:p w14:paraId="5248A644" w14:textId="1F661718" w:rsidR="001F0E23" w:rsidRPr="001F0E23" w:rsidRDefault="001F0E23" w:rsidP="00041721">
            <w:pPr>
              <w:spacing w:after="0" w:line="240" w:lineRule="auto"/>
              <w:contextualSpacing/>
              <w:jc w:val="left"/>
              <w:rPr>
                <w:rFonts w:ascii="Times New Roman" w:hAnsi="Times New Roman"/>
                <w:b/>
                <w:bCs/>
                <w:iCs/>
                <w:color w:val="000000"/>
                <w:sz w:val="20"/>
                <w:szCs w:val="20"/>
                <w:lang w:val="en-GB" w:eastAsia="en-GB"/>
              </w:rPr>
            </w:pPr>
          </w:p>
        </w:tc>
        <w:tc>
          <w:tcPr>
            <w:tcW w:w="2694" w:type="dxa"/>
            <w:tcBorders>
              <w:top w:val="single" w:sz="4" w:space="0" w:color="auto"/>
              <w:left w:val="nil"/>
              <w:bottom w:val="single" w:sz="4" w:space="0" w:color="auto"/>
              <w:right w:val="nil"/>
            </w:tcBorders>
            <w:shd w:val="clear" w:color="auto" w:fill="auto"/>
            <w:noWrap/>
          </w:tcPr>
          <w:p w14:paraId="77ED6323" w14:textId="5989126F" w:rsidR="001F0E23" w:rsidRPr="001F0E23" w:rsidRDefault="001F0E23" w:rsidP="00041721">
            <w:pPr>
              <w:spacing w:after="0" w:line="240" w:lineRule="auto"/>
              <w:contextualSpacing/>
              <w:jc w:val="left"/>
              <w:rPr>
                <w:rFonts w:ascii="Times New Roman" w:hAnsi="Times New Roman"/>
                <w:b/>
                <w:bCs/>
                <w:iCs/>
                <w:color w:val="000000"/>
                <w:sz w:val="20"/>
                <w:szCs w:val="20"/>
                <w:lang w:val="en-GB" w:eastAsia="en-GB"/>
              </w:rPr>
            </w:pPr>
            <w:r>
              <w:rPr>
                <w:rFonts w:ascii="Times New Roman" w:hAnsi="Times New Roman"/>
                <w:b/>
                <w:bCs/>
                <w:iCs/>
                <w:color w:val="000000"/>
                <w:sz w:val="20"/>
                <w:szCs w:val="20"/>
                <w:lang w:val="en-GB" w:eastAsia="en-GB"/>
              </w:rPr>
              <w:t>S</w:t>
            </w:r>
            <w:r w:rsidRPr="001F0E23">
              <w:rPr>
                <w:rFonts w:ascii="Times New Roman" w:hAnsi="Times New Roman"/>
                <w:b/>
                <w:bCs/>
                <w:iCs/>
                <w:color w:val="000000"/>
                <w:sz w:val="20"/>
                <w:szCs w:val="20"/>
                <w:lang w:val="en-GB" w:eastAsia="en-GB"/>
              </w:rPr>
              <w:t xml:space="preserve">etting </w:t>
            </w:r>
          </w:p>
          <w:p w14:paraId="69012428" w14:textId="77777777" w:rsidR="001F0E23" w:rsidRPr="001F0E23" w:rsidRDefault="001F0E23" w:rsidP="00041721">
            <w:pPr>
              <w:spacing w:after="0" w:line="240" w:lineRule="auto"/>
              <w:contextualSpacing/>
              <w:jc w:val="left"/>
              <w:rPr>
                <w:rFonts w:ascii="Times New Roman" w:hAnsi="Times New Roman"/>
                <w:b/>
                <w:bCs/>
                <w:iCs/>
                <w:color w:val="000000"/>
                <w:sz w:val="20"/>
                <w:szCs w:val="20"/>
                <w:lang w:val="en-GB" w:eastAsia="en-GB"/>
              </w:rPr>
            </w:pPr>
            <w:r w:rsidRPr="001F0E23">
              <w:rPr>
                <w:rFonts w:ascii="Times New Roman" w:hAnsi="Times New Roman"/>
                <w:b/>
                <w:bCs/>
                <w:iCs/>
                <w:color w:val="000000"/>
                <w:sz w:val="20"/>
                <w:szCs w:val="20"/>
                <w:lang w:val="en-GB" w:eastAsia="en-GB"/>
              </w:rPr>
              <w:t>and time period</w:t>
            </w:r>
          </w:p>
        </w:tc>
        <w:tc>
          <w:tcPr>
            <w:tcW w:w="2268" w:type="dxa"/>
            <w:tcBorders>
              <w:top w:val="single" w:sz="4" w:space="0" w:color="auto"/>
              <w:left w:val="nil"/>
              <w:bottom w:val="single" w:sz="4" w:space="0" w:color="auto"/>
              <w:right w:val="single" w:sz="4" w:space="0" w:color="auto"/>
            </w:tcBorders>
            <w:shd w:val="clear" w:color="auto" w:fill="auto"/>
          </w:tcPr>
          <w:p w14:paraId="66BB594C" w14:textId="23D7D7AE" w:rsidR="001F0E23" w:rsidRPr="001F0E23" w:rsidRDefault="001F0E23" w:rsidP="001F0E23">
            <w:pPr>
              <w:spacing w:after="0" w:line="240" w:lineRule="auto"/>
              <w:contextualSpacing/>
              <w:jc w:val="left"/>
              <w:rPr>
                <w:rFonts w:ascii="Times New Roman" w:hAnsi="Times New Roman"/>
                <w:b/>
                <w:bCs/>
                <w:iCs/>
                <w:color w:val="000000"/>
                <w:sz w:val="20"/>
                <w:szCs w:val="20"/>
                <w:lang w:val="en-GB" w:eastAsia="en-GB"/>
              </w:rPr>
            </w:pPr>
            <w:r w:rsidRPr="001F0E23">
              <w:rPr>
                <w:rFonts w:ascii="Times New Roman" w:hAnsi="Times New Roman"/>
                <w:b/>
                <w:bCs/>
                <w:iCs/>
                <w:color w:val="000000"/>
                <w:sz w:val="20"/>
                <w:szCs w:val="20"/>
                <w:lang w:val="en-GB" w:eastAsia="en-GB"/>
              </w:rPr>
              <w:t>Coverage per one fifth of the total eligible population</w:t>
            </w:r>
          </w:p>
        </w:tc>
      </w:tr>
      <w:tr w:rsidR="001F0E23" w:rsidRPr="001F0E23" w14:paraId="71ACE7C7" w14:textId="77777777" w:rsidTr="001F0E23">
        <w:trPr>
          <w:trHeight w:val="300"/>
        </w:trPr>
        <w:tc>
          <w:tcPr>
            <w:tcW w:w="4503" w:type="dxa"/>
            <w:gridSpan w:val="2"/>
            <w:tcBorders>
              <w:top w:val="single" w:sz="4" w:space="0" w:color="auto"/>
              <w:left w:val="single" w:sz="4" w:space="0" w:color="auto"/>
              <w:bottom w:val="single" w:sz="4" w:space="0" w:color="auto"/>
              <w:right w:val="nil"/>
            </w:tcBorders>
            <w:shd w:val="clear" w:color="auto" w:fill="FFFFFF" w:themeFill="background1"/>
            <w:noWrap/>
          </w:tcPr>
          <w:p w14:paraId="6EFB7E19" w14:textId="77777777" w:rsidR="001F0E23" w:rsidRPr="001F0E23" w:rsidRDefault="001F0E23" w:rsidP="00041721">
            <w:pPr>
              <w:spacing w:after="0" w:line="240" w:lineRule="auto"/>
              <w:contextualSpacing/>
              <w:jc w:val="left"/>
              <w:rPr>
                <w:rFonts w:ascii="Times New Roman" w:hAnsi="Times New Roman"/>
                <w:b/>
                <w:bCs/>
                <w:color w:val="000000"/>
                <w:sz w:val="20"/>
                <w:szCs w:val="20"/>
                <w:lang w:val="en-GB" w:eastAsia="en-GB"/>
              </w:rPr>
            </w:pPr>
            <w:r w:rsidRPr="001F0E23">
              <w:rPr>
                <w:rFonts w:ascii="Times New Roman" w:hAnsi="Times New Roman"/>
                <w:b/>
                <w:bCs/>
                <w:color w:val="000000"/>
                <w:sz w:val="20"/>
                <w:szCs w:val="20"/>
                <w:lang w:val="en-GB" w:eastAsia="en-GB"/>
              </w:rPr>
              <w:t>NATIONAL LEVEL</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3DA157AA" w14:textId="77777777" w:rsidR="001F0E23" w:rsidRPr="001F0E23" w:rsidRDefault="001F0E23" w:rsidP="00041721">
            <w:pPr>
              <w:spacing w:after="0" w:line="240" w:lineRule="auto"/>
              <w:contextualSpacing/>
              <w:jc w:val="left"/>
              <w:rPr>
                <w:rFonts w:ascii="Times New Roman" w:hAnsi="Times New Roman"/>
                <w:b/>
                <w:color w:val="000000"/>
                <w:sz w:val="20"/>
                <w:szCs w:val="20"/>
                <w:lang w:val="en-GB" w:eastAsia="en-GB"/>
              </w:rPr>
            </w:pPr>
          </w:p>
        </w:tc>
      </w:tr>
      <w:tr w:rsidR="001F0E23" w:rsidRPr="001F0E23" w14:paraId="368AA237" w14:textId="77777777" w:rsidTr="001F0E23">
        <w:trPr>
          <w:trHeight w:val="300"/>
        </w:trPr>
        <w:tc>
          <w:tcPr>
            <w:tcW w:w="1809" w:type="dxa"/>
            <w:tcBorders>
              <w:top w:val="single" w:sz="4" w:space="0" w:color="auto"/>
              <w:left w:val="single" w:sz="4" w:space="0" w:color="auto"/>
            </w:tcBorders>
            <w:shd w:val="clear" w:color="auto" w:fill="DBE5F1" w:themeFill="accent1" w:themeFillTint="33"/>
            <w:noWrap/>
          </w:tcPr>
          <w:p w14:paraId="6B6C85C6" w14:textId="7D7D3634" w:rsidR="001F0E23" w:rsidRPr="001F0E23" w:rsidRDefault="001F0E23" w:rsidP="00041721">
            <w:pPr>
              <w:spacing w:after="0" w:line="240" w:lineRule="auto"/>
              <w:contextualSpacing/>
              <w:jc w:val="left"/>
              <w:rPr>
                <w:rFonts w:ascii="Times New Roman" w:hAnsi="Times New Roman"/>
                <w:bCs/>
                <w:color w:val="000000"/>
                <w:sz w:val="20"/>
                <w:szCs w:val="20"/>
                <w:lang w:val="en-GB" w:eastAsia="en-GB"/>
              </w:rPr>
            </w:pPr>
            <w:r w:rsidRPr="001F0E23">
              <w:rPr>
                <w:rFonts w:ascii="Times New Roman" w:hAnsi="Times New Roman"/>
                <w:bCs/>
                <w:color w:val="000000"/>
                <w:sz w:val="20"/>
                <w:szCs w:val="20"/>
                <w:lang w:val="en-GB" w:eastAsia="en-GB"/>
              </w:rPr>
              <w:t>Public Health England</w:t>
            </w:r>
            <w:r w:rsidRPr="001F0E23">
              <w:rPr>
                <w:rFonts w:ascii="Times New Roman" w:hAnsi="Times New Roman"/>
                <w:sz w:val="20"/>
                <w:szCs w:val="20"/>
                <w:lang w:val="en-GB"/>
              </w:rPr>
              <w:fldChar w:fldCharType="begin" w:fldLock="1"/>
            </w:r>
            <w:r w:rsidR="000A407B">
              <w:rPr>
                <w:rFonts w:ascii="Times New Roman" w:hAnsi="Times New Roman"/>
                <w:sz w:val="20"/>
                <w:szCs w:val="20"/>
                <w:lang w:val="en-GB"/>
              </w:rPr>
              <w:instrText>ADDIN CSL_CITATION { "citationItems" : [ { "id" : "ITEM-1", "itemData" : { "URL" : "http://fingertips.phe.org.uk/profile/nhs-health-check-detailed/data#page/0", "accessed" : { "date-parts" : [ [ "2016", "11", "1" ] ] }, "id" : "ITEM-1", "issued" : { "date-parts" : [ [ "0" ] ] }, "title" : "Public Health England data on NHS Health Checks", "type" : "webpage" }, "uris" : [ "http://www.mendeley.com/documents/?uuid=4072797d-3166-4dea-8395-8dcae6665d3f" ] } ], "mendeley" : { "formattedCitation" : "[22]", "plainTextFormattedCitation" : "[22]", "previouslyFormattedCitation" : "[22]" }, "properties" : {  }, "schema" : "https://github.com/citation-style-language/schema/raw/master/csl-citation.json" }</w:instrText>
            </w:r>
            <w:r w:rsidRPr="001F0E23">
              <w:rPr>
                <w:rFonts w:ascii="Times New Roman" w:hAnsi="Times New Roman"/>
                <w:sz w:val="20"/>
                <w:szCs w:val="20"/>
                <w:lang w:val="en-GB"/>
              </w:rPr>
              <w:fldChar w:fldCharType="separate"/>
            </w:r>
            <w:r w:rsidR="000A407B" w:rsidRPr="000A407B">
              <w:rPr>
                <w:rFonts w:ascii="Times New Roman" w:hAnsi="Times New Roman"/>
                <w:noProof/>
                <w:sz w:val="20"/>
                <w:szCs w:val="20"/>
                <w:lang w:val="en-GB"/>
              </w:rPr>
              <w:t>[22]</w:t>
            </w:r>
            <w:r w:rsidRPr="001F0E23">
              <w:rPr>
                <w:rFonts w:ascii="Times New Roman" w:hAnsi="Times New Roman"/>
                <w:sz w:val="20"/>
                <w:szCs w:val="20"/>
                <w:lang w:val="en-GB"/>
              </w:rPr>
              <w:fldChar w:fldCharType="end"/>
            </w:r>
          </w:p>
        </w:tc>
        <w:tc>
          <w:tcPr>
            <w:tcW w:w="2694" w:type="dxa"/>
            <w:tcBorders>
              <w:top w:val="single" w:sz="4" w:space="0" w:color="auto"/>
            </w:tcBorders>
            <w:shd w:val="clear" w:color="auto" w:fill="DBE5F1" w:themeFill="accent1" w:themeFillTint="33"/>
            <w:noWrap/>
          </w:tcPr>
          <w:p w14:paraId="1AF33E5B" w14:textId="77777777" w:rsidR="001F0E23" w:rsidRDefault="001F0E23" w:rsidP="001F0E23">
            <w:pPr>
              <w:spacing w:after="0" w:line="240" w:lineRule="auto"/>
              <w:contextualSpacing/>
              <w:jc w:val="left"/>
              <w:rPr>
                <w:rFonts w:ascii="Times New Roman" w:hAnsi="Times New Roman"/>
                <w:sz w:val="20"/>
                <w:szCs w:val="20"/>
              </w:rPr>
            </w:pPr>
            <w:r>
              <w:rPr>
                <w:rFonts w:ascii="Times New Roman" w:hAnsi="Times New Roman"/>
                <w:sz w:val="20"/>
                <w:szCs w:val="20"/>
              </w:rPr>
              <w:t>England</w:t>
            </w:r>
          </w:p>
          <w:p w14:paraId="3D54E3A8" w14:textId="00ABE66E" w:rsidR="001F0E23" w:rsidRPr="001F0E23" w:rsidRDefault="001F0E23" w:rsidP="001F0E23">
            <w:pPr>
              <w:spacing w:after="0" w:line="240" w:lineRule="auto"/>
              <w:contextualSpacing/>
              <w:jc w:val="left"/>
              <w:rPr>
                <w:rFonts w:ascii="Times New Roman" w:hAnsi="Times New Roman"/>
                <w:color w:val="000000"/>
                <w:sz w:val="20"/>
                <w:szCs w:val="20"/>
                <w:lang w:val="en-GB" w:eastAsia="en-GB"/>
              </w:rPr>
            </w:pPr>
            <w:r>
              <w:rPr>
                <w:rFonts w:ascii="Times New Roman" w:hAnsi="Times New Roman"/>
                <w:sz w:val="20"/>
                <w:szCs w:val="20"/>
              </w:rPr>
              <w:t>2013-4 to Q2</w:t>
            </w:r>
            <w:r w:rsidRPr="001F0E23">
              <w:rPr>
                <w:rFonts w:ascii="Times New Roman" w:hAnsi="Times New Roman"/>
                <w:sz w:val="20"/>
                <w:szCs w:val="20"/>
              </w:rPr>
              <w:t xml:space="preserve"> 2016-7</w:t>
            </w:r>
          </w:p>
        </w:tc>
        <w:tc>
          <w:tcPr>
            <w:tcW w:w="2268" w:type="dxa"/>
            <w:tcBorders>
              <w:top w:val="single" w:sz="4" w:space="0" w:color="auto"/>
              <w:right w:val="single" w:sz="4" w:space="0" w:color="auto"/>
            </w:tcBorders>
            <w:shd w:val="clear" w:color="auto" w:fill="DBE5F1" w:themeFill="accent1" w:themeFillTint="33"/>
          </w:tcPr>
          <w:p w14:paraId="4D4DA39D" w14:textId="7D148122" w:rsidR="001F0E23" w:rsidRPr="001F0E23" w:rsidRDefault="001F0E23" w:rsidP="006759A1">
            <w:pPr>
              <w:spacing w:after="0" w:line="240" w:lineRule="auto"/>
              <w:contextualSpacing/>
              <w:jc w:val="left"/>
              <w:rPr>
                <w:rFonts w:ascii="Times New Roman" w:hAnsi="Times New Roman"/>
                <w:b/>
                <w:sz w:val="20"/>
                <w:szCs w:val="20"/>
              </w:rPr>
            </w:pPr>
            <w:r w:rsidRPr="001F0E23">
              <w:rPr>
                <w:rFonts w:ascii="Times New Roman" w:hAnsi="Times New Roman"/>
                <w:b/>
                <w:sz w:val="20"/>
                <w:szCs w:val="20"/>
              </w:rPr>
              <w:t>45.6%</w:t>
            </w:r>
          </w:p>
        </w:tc>
      </w:tr>
      <w:tr w:rsidR="001F0E23" w:rsidRPr="001F0E23" w14:paraId="215DFB34" w14:textId="77777777" w:rsidTr="001F0E23">
        <w:trPr>
          <w:trHeight w:val="300"/>
        </w:trPr>
        <w:tc>
          <w:tcPr>
            <w:tcW w:w="1809" w:type="dxa"/>
            <w:tcBorders>
              <w:left w:val="single" w:sz="4" w:space="0" w:color="auto"/>
            </w:tcBorders>
            <w:shd w:val="clear" w:color="auto" w:fill="auto"/>
            <w:noWrap/>
          </w:tcPr>
          <w:p w14:paraId="1144A107" w14:textId="59E6D3CA" w:rsidR="001F0E23" w:rsidRPr="001F0E23" w:rsidRDefault="001F0E23" w:rsidP="00041721">
            <w:pPr>
              <w:spacing w:after="0" w:line="240" w:lineRule="auto"/>
              <w:contextualSpacing/>
              <w:jc w:val="left"/>
              <w:rPr>
                <w:rFonts w:ascii="Times New Roman" w:hAnsi="Times New Roman"/>
                <w:bCs/>
                <w:color w:val="000000"/>
                <w:sz w:val="20"/>
                <w:szCs w:val="20"/>
                <w:lang w:val="en-GB" w:eastAsia="en-GB"/>
              </w:rPr>
            </w:pPr>
            <w:r w:rsidRPr="001F0E23">
              <w:rPr>
                <w:rFonts w:ascii="Times New Roman" w:hAnsi="Times New Roman"/>
                <w:bCs/>
                <w:color w:val="000000"/>
                <w:sz w:val="20"/>
                <w:szCs w:val="20"/>
                <w:lang w:val="en-GB" w:eastAsia="en-GB"/>
              </w:rPr>
              <w:t>Artac 2013</w:t>
            </w:r>
            <w:r w:rsidRPr="001F0E23">
              <w:rPr>
                <w:rFonts w:ascii="Times New Roman" w:hAnsi="Times New Roman"/>
                <w:bCs/>
                <w:color w:val="000000"/>
                <w:sz w:val="20"/>
                <w:szCs w:val="20"/>
                <w:lang w:val="en-GB" w:eastAsia="en-GB"/>
              </w:rPr>
              <w:fldChar w:fldCharType="begin" w:fldLock="1"/>
            </w:r>
            <w:r w:rsidR="000A407B">
              <w:rPr>
                <w:rFonts w:ascii="Times New Roman" w:hAnsi="Times New Roman"/>
                <w:bCs/>
                <w:color w:val="000000"/>
                <w:sz w:val="20"/>
                <w:szCs w:val="20"/>
                <w:lang w:val="en-GB" w:eastAsia="en-GB"/>
              </w:rPr>
              <w:instrText>ADDIN CSL_CITATION { "citationItems" : [ { "id" : "ITEM-1", "itemData" : { "DOI" : "10.1093/pubmed/fdt069", "ISBN" : "1741-3850", "ISSN" : "17413842", "PMID" : "23881962", "abstract" : "IntroductionHigh and equitable coverage of systematic cardiovascular disease (CVD) prevention programmes, such as the NHS Health Check programme in England, is essential if they are to effectively reduce the population CVD burden.\\n\\nMETHODS: We conducted a cross-sectional study using data from 151 English primary care trusts (PCTs) on NHS Health Check coverage during 2011-12. We examined the associations between programme coverage and primary care and population factors, including patient demographics, primary care workforce and cardiovascular health need.\\n\\nRESULTS: Median coverage of NHS Health Checks was 8.2%, with wide PCT-level variation (range = 0-29.8%). Coverage was significantly higher in PCTs in the most deprived areas compared with the least deprived (P = 0.035), adjusting for covariates. Significant negative associations between coverage and a higher proportion of PCT population aged 40-74 years-the eligible Health Check age group, a larger total population size and higher practice staffing levels were found in the unadjusted analyses.\\n\\nCONCLUSIONS: NHS Health Check coverage during 2011-12 was lower than the government projection of 18% coverage. Coverage must be increased through concerted multi-disciplinary strategies, for the programme to improve cardiovascular health in England. Considerable variation in participation between PCTs warrants attention, with enhanced support for poor performers.", "author" : [ { "dropping-particle" : "", "family" : "Artac", "given" : "M.", "non-dropping-particle" : "", "parse-names" : false, "suffix" : "" }, { "dropping-particle" : "", "family" : "Dalton", "given" : "A. R H", "non-dropping-particle" : "", "parse-names" : false, "suffix" : "" }, { "dropping-particle" : "", "family" : "Babu", "given" : "H.", "non-dropping-particle" : "", "parse-names" : false, "suffix" : "" }, { "dropping-particle" : "", "family" : "Bates", "given" : "S.", "non-dropping-particle" : "", "parse-names" : false, "suffix" : "" }, { "dropping-particle" : "", "family" : "Millett", "given" : "C.", "non-dropping-particle" : "", "parse-names" : false, "suffix" : "" }, { "dropping-particle" : "", "family" : "Majeed", "given" : "A.", "non-dropping-particle" : "", "parse-names" : false, "suffix" : "" } ], "container-title" : "Journal of Public Health (United Kingdom)", "id" : "ITEM-1", "issue" : "3", "issued" : { "date-parts" : [ [ "2013" ] ] }, "page" : "431-439", "title" : "Primary care and population factors associated with NHS Health Check coverage: A national cross-sectional study", "type" : "article-journal", "volume" : "35" }, "uris" : [ "http://www.mendeley.com/documents/?uuid=8eed0d99-54f3-4c08-85eb-d0c727b87af6" ] } ], "mendeley" : { "formattedCitation" : "[24]", "plainTextFormattedCitation" : "[24]", "previouslyFormattedCitation" : "[24]" }, "properties" : {  }, "schema" : "https://github.com/citation-style-language/schema/raw/master/csl-citation.json" }</w:instrText>
            </w:r>
            <w:r w:rsidRPr="001F0E23">
              <w:rPr>
                <w:rFonts w:ascii="Times New Roman" w:hAnsi="Times New Roman"/>
                <w:bCs/>
                <w:color w:val="000000"/>
                <w:sz w:val="20"/>
                <w:szCs w:val="20"/>
                <w:lang w:val="en-GB" w:eastAsia="en-GB"/>
              </w:rPr>
              <w:fldChar w:fldCharType="separate"/>
            </w:r>
            <w:r w:rsidR="000A407B" w:rsidRPr="000A407B">
              <w:rPr>
                <w:rFonts w:ascii="Times New Roman" w:hAnsi="Times New Roman"/>
                <w:bCs/>
                <w:noProof/>
                <w:color w:val="000000"/>
                <w:sz w:val="20"/>
                <w:szCs w:val="20"/>
                <w:lang w:val="en-GB" w:eastAsia="en-GB"/>
              </w:rPr>
              <w:t>[24]</w:t>
            </w:r>
            <w:r w:rsidRPr="001F0E23">
              <w:rPr>
                <w:rFonts w:ascii="Times New Roman" w:hAnsi="Times New Roman"/>
                <w:bCs/>
                <w:color w:val="000000"/>
                <w:sz w:val="20"/>
                <w:szCs w:val="20"/>
                <w:lang w:val="en-GB" w:eastAsia="en-GB"/>
              </w:rPr>
              <w:fldChar w:fldCharType="end"/>
            </w:r>
          </w:p>
          <w:p w14:paraId="50F2CA02" w14:textId="65AF69B1" w:rsidR="001F0E23" w:rsidRPr="001F0E23" w:rsidRDefault="001F0E23" w:rsidP="00041721">
            <w:pPr>
              <w:spacing w:after="0" w:line="240" w:lineRule="auto"/>
              <w:contextualSpacing/>
              <w:jc w:val="left"/>
              <w:rPr>
                <w:rFonts w:ascii="Times New Roman" w:hAnsi="Times New Roman"/>
                <w:bCs/>
                <w:color w:val="000000"/>
                <w:sz w:val="20"/>
                <w:szCs w:val="20"/>
                <w:lang w:val="en-GB" w:eastAsia="en-GB"/>
              </w:rPr>
            </w:pPr>
          </w:p>
        </w:tc>
        <w:tc>
          <w:tcPr>
            <w:tcW w:w="2694" w:type="dxa"/>
            <w:shd w:val="clear" w:color="auto" w:fill="auto"/>
            <w:noWrap/>
          </w:tcPr>
          <w:p w14:paraId="4D8FCF73" w14:textId="77777777" w:rsidR="001F0E23" w:rsidRDefault="001F0E23"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England</w:t>
            </w:r>
          </w:p>
          <w:p w14:paraId="659DBC5D" w14:textId="2116592D" w:rsidR="001F0E23" w:rsidRPr="001F0E23" w:rsidRDefault="001F0E23" w:rsidP="00041721">
            <w:pPr>
              <w:spacing w:after="0" w:line="240" w:lineRule="auto"/>
              <w:contextualSpacing/>
              <w:jc w:val="left"/>
              <w:rPr>
                <w:rFonts w:ascii="Times New Roman" w:hAnsi="Times New Roman"/>
                <w:color w:val="000000"/>
                <w:sz w:val="20"/>
                <w:szCs w:val="20"/>
                <w:lang w:val="en-GB" w:eastAsia="en-GB"/>
              </w:rPr>
            </w:pPr>
            <w:r w:rsidRPr="001F0E23">
              <w:rPr>
                <w:rFonts w:ascii="Times New Roman" w:hAnsi="Times New Roman"/>
                <w:color w:val="000000"/>
                <w:sz w:val="20"/>
                <w:szCs w:val="20"/>
                <w:lang w:val="en-GB" w:eastAsia="en-GB"/>
              </w:rPr>
              <w:t>2011-12</w:t>
            </w:r>
          </w:p>
        </w:tc>
        <w:tc>
          <w:tcPr>
            <w:tcW w:w="2268" w:type="dxa"/>
            <w:tcBorders>
              <w:right w:val="single" w:sz="4" w:space="0" w:color="auto"/>
            </w:tcBorders>
            <w:shd w:val="clear" w:color="auto" w:fill="auto"/>
          </w:tcPr>
          <w:p w14:paraId="7214C1DC" w14:textId="77777777" w:rsidR="001F0E23" w:rsidRPr="001F0E23" w:rsidRDefault="001F0E23" w:rsidP="00041721">
            <w:pPr>
              <w:spacing w:after="0" w:line="240" w:lineRule="auto"/>
              <w:contextualSpacing/>
              <w:jc w:val="left"/>
              <w:rPr>
                <w:rFonts w:ascii="Times New Roman" w:hAnsi="Times New Roman"/>
                <w:b/>
                <w:color w:val="000000"/>
                <w:sz w:val="20"/>
                <w:szCs w:val="20"/>
                <w:lang w:val="en-GB" w:eastAsia="en-GB"/>
              </w:rPr>
            </w:pPr>
            <w:r w:rsidRPr="001F0E23">
              <w:rPr>
                <w:rFonts w:ascii="Times New Roman" w:hAnsi="Times New Roman"/>
                <w:b/>
                <w:color w:val="000000"/>
                <w:sz w:val="20"/>
                <w:szCs w:val="20"/>
                <w:lang w:val="en-GB" w:eastAsia="en-GB"/>
              </w:rPr>
              <w:t>8.1%</w:t>
            </w:r>
          </w:p>
        </w:tc>
      </w:tr>
      <w:tr w:rsidR="001F0E23" w:rsidRPr="001F0E23" w14:paraId="4FF099C7" w14:textId="77777777" w:rsidTr="001F0E23">
        <w:trPr>
          <w:trHeight w:val="300"/>
        </w:trPr>
        <w:tc>
          <w:tcPr>
            <w:tcW w:w="1809" w:type="dxa"/>
            <w:tcBorders>
              <w:left w:val="single" w:sz="4" w:space="0" w:color="auto"/>
              <w:right w:val="nil"/>
            </w:tcBorders>
            <w:shd w:val="clear" w:color="auto" w:fill="DBE5F1" w:themeFill="accent1" w:themeFillTint="33"/>
            <w:noWrap/>
          </w:tcPr>
          <w:p w14:paraId="2D7AAB1F" w14:textId="7DB97549" w:rsidR="001F0E23" w:rsidRPr="001F0E23" w:rsidRDefault="001F0E23" w:rsidP="00041721">
            <w:pPr>
              <w:spacing w:after="0" w:line="240" w:lineRule="auto"/>
              <w:contextualSpacing/>
              <w:jc w:val="left"/>
              <w:rPr>
                <w:rFonts w:ascii="Times New Roman" w:hAnsi="Times New Roman"/>
                <w:bCs/>
                <w:color w:val="000000"/>
                <w:sz w:val="20"/>
                <w:szCs w:val="20"/>
                <w:lang w:val="en-GB" w:eastAsia="en-GB"/>
              </w:rPr>
            </w:pPr>
            <w:r w:rsidRPr="001F0E23">
              <w:rPr>
                <w:rFonts w:ascii="Times New Roman" w:hAnsi="Times New Roman"/>
                <w:bCs/>
                <w:color w:val="000000"/>
                <w:sz w:val="20"/>
                <w:szCs w:val="20"/>
                <w:lang w:val="en-GB" w:eastAsia="en-GB"/>
              </w:rPr>
              <w:t>Chang 2015</w:t>
            </w:r>
            <w:r w:rsidRPr="001F0E23">
              <w:rPr>
                <w:rFonts w:ascii="Times New Roman" w:hAnsi="Times New Roman"/>
                <w:bCs/>
                <w:color w:val="000000"/>
                <w:sz w:val="20"/>
                <w:szCs w:val="20"/>
                <w:lang w:val="en-GB" w:eastAsia="en-GB"/>
              </w:rPr>
              <w:fldChar w:fldCharType="begin" w:fldLock="1"/>
            </w:r>
            <w:r w:rsidR="000A407B">
              <w:rPr>
                <w:rFonts w:ascii="Times New Roman" w:hAnsi="Times New Roman"/>
                <w:bCs/>
                <w:color w:val="000000"/>
                <w:sz w:val="20"/>
                <w:szCs w:val="20"/>
                <w:lang w:val="en-GB" w:eastAsia="en-GB"/>
              </w:rPr>
              <w:instrText>ADDIN CSL_CITATION { "citationItems" : [ { "id" : "ITEM-1", "itemData" : { "DOI" : "10.1016/j.ypmed.2015.05.022", "ISBN" : "1096-0260 (Electronic)\\r0091-7435 (Linking)", "ISSN" : "00917435", "PMID" : "26051202", "abstract" : "OBJECTIVE: To determine coverage of NHS Health Check, a national cardiovascular risk assessment programme in England, in the first four years after implementation, and to examine prevalence of high cardiovascular disease (CVD) risk and uptake of statins in high risk patients. METHOD: Study sample was 95,571 patients in England aged 40-74years continuously registered with 509 practices in the Clinical Practice Research Datalink between April 2009 and March 2013. Multilevel logistic regression models were used to assess predictors of Health Check attendance; elevated CVD risk factors and statin prescribing among attendees. RESULTS: Programme coverage was 21.4% over four years, with large variations between practices (0%-72.7%) and regions (9.4%-30.7%). Coverage was higher in older patients (adjusted odds ratio 2.88, 95% confidence interval 2.49-3.31 for patients 70-74years) and in patients with a family history of premature coronary heart disease (2.37, 2.22-2.53), but lower in Black Africans (0.75, 0.61-0.92) and Chinese (0.68, 0.47-0.96) compared with White British. Coverage was similar in patients living in deprived and affluent areas. Prevalence of high CVD risk (QRISK2&gt;/=20%) among attendees was 4.6%. One third (33.6%) of attendees at high risk were prescribed a statin after Health Checks. CONCLUSIONS: Coverage of the programme and statin prescribing in high risk individuals was low. Coverage was similar in deprived and affluent groups but lower in some ethnic minority groups, possibly widening inequalities. These findings raise a question about whether recommendations by WHO to develop CVD risk assessment programmes internationally will deliver anticipated health benefits.", "author" : [ { "dropping-particle" : "", "family" : "Chang", "given" : "KC-M", "non-dropping-particle" : "", "parse-names" : false, "suffix" : "" }, { "dropping-particle" : "", "family" : "Soljak", "given" : "Michael", "non-dropping-particle" : "", "parse-names" : false, "suffix" : "" }, { "dropping-particle" : "", "family" : "Lee", "given" : "John Tayu", "non-dropping-particle" : "", "parse-names" : false, "suffix" : "" }, { "dropping-particle" : "", "family" : "Woringer", "given" : "Maria", "non-dropping-particle" : "", "parse-names" : false, "suffix" : "" }, { "dropping-particle" : "", "family" : "Johnston", "given" : "Desmond", "non-dropping-particle" : "", "parse-names" : false, "suffix" : "" }, { "dropping-particle" : "", "family" : "Khunti", "given" : "Kamlesh", "non-dropping-particle" : "", "parse-names" : false, "suffix" : "" }, { "dropping-particle" : "", "family" : "Majeed", "given" : "Azeem", "non-dropping-particle" : "", "parse-names" : false, "suffix" : "" }, { "dropping-particle" : "", "family" : "Millett", "given" : "Christopher", "non-dropping-particle" : "", "parse-names" : false, "suffix" : "" } ], "container-title" : "Preventive Medicine", "id" : "ITEM-1", "issued" : { "date-parts" : [ [ "2015" ] ] }, "page" : "1-8", "publisher" : "Elsevier B.V.", "title" : "Coverage of a national cardiovascular risk assessment and management programme (NHS Health Check): Retrospective database study", "type" : "article-journal", "volume" : "78" }, "uris" : [ "http://www.mendeley.com/documents/?uuid=480049d3-fdf7-4245-b9b6-3dbeab70b97f" ] } ], "mendeley" : { "formattedCitation" : "[18]", "plainTextFormattedCitation" : "[18]", "previouslyFormattedCitation" : "[18]" }, "properties" : {  }, "schema" : "https://github.com/citation-style-language/schema/raw/master/csl-citation.json" }</w:instrText>
            </w:r>
            <w:r w:rsidRPr="001F0E23">
              <w:rPr>
                <w:rFonts w:ascii="Times New Roman" w:hAnsi="Times New Roman"/>
                <w:bCs/>
                <w:color w:val="000000"/>
                <w:sz w:val="20"/>
                <w:szCs w:val="20"/>
                <w:lang w:val="en-GB" w:eastAsia="en-GB"/>
              </w:rPr>
              <w:fldChar w:fldCharType="separate"/>
            </w:r>
            <w:r w:rsidR="000A407B" w:rsidRPr="000A407B">
              <w:rPr>
                <w:rFonts w:ascii="Times New Roman" w:hAnsi="Times New Roman"/>
                <w:bCs/>
                <w:noProof/>
                <w:color w:val="000000"/>
                <w:sz w:val="20"/>
                <w:szCs w:val="20"/>
                <w:lang w:val="en-GB" w:eastAsia="en-GB"/>
              </w:rPr>
              <w:t>[18]</w:t>
            </w:r>
            <w:r w:rsidRPr="001F0E23">
              <w:rPr>
                <w:rFonts w:ascii="Times New Roman" w:hAnsi="Times New Roman"/>
                <w:bCs/>
                <w:color w:val="000000"/>
                <w:sz w:val="20"/>
                <w:szCs w:val="20"/>
                <w:lang w:val="en-GB" w:eastAsia="en-GB"/>
              </w:rPr>
              <w:fldChar w:fldCharType="end"/>
            </w:r>
          </w:p>
          <w:p w14:paraId="6006A8F5" w14:textId="157696D3" w:rsidR="001F0E23" w:rsidRPr="001F0E23" w:rsidRDefault="001F0E23" w:rsidP="00041721">
            <w:pPr>
              <w:spacing w:after="0" w:line="240" w:lineRule="auto"/>
              <w:contextualSpacing/>
              <w:jc w:val="left"/>
              <w:rPr>
                <w:rFonts w:ascii="Times New Roman" w:hAnsi="Times New Roman"/>
                <w:bCs/>
                <w:color w:val="000000"/>
                <w:sz w:val="20"/>
                <w:szCs w:val="20"/>
                <w:lang w:val="en-GB" w:eastAsia="en-GB"/>
              </w:rPr>
            </w:pPr>
          </w:p>
        </w:tc>
        <w:tc>
          <w:tcPr>
            <w:tcW w:w="2694" w:type="dxa"/>
            <w:tcBorders>
              <w:left w:val="nil"/>
              <w:right w:val="nil"/>
            </w:tcBorders>
            <w:shd w:val="clear" w:color="auto" w:fill="DBE5F1" w:themeFill="accent1" w:themeFillTint="33"/>
            <w:noWrap/>
          </w:tcPr>
          <w:p w14:paraId="27B27F2D" w14:textId="77777777" w:rsidR="001F0E23" w:rsidRDefault="001F0E23"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England</w:t>
            </w:r>
          </w:p>
          <w:p w14:paraId="01236D60" w14:textId="05C5A5C3" w:rsidR="001F0E23" w:rsidRPr="001F0E23" w:rsidRDefault="001F0E23" w:rsidP="00041721">
            <w:pPr>
              <w:spacing w:after="0" w:line="240" w:lineRule="auto"/>
              <w:contextualSpacing/>
              <w:jc w:val="left"/>
              <w:rPr>
                <w:rFonts w:ascii="Times New Roman" w:hAnsi="Times New Roman"/>
                <w:color w:val="000000"/>
                <w:sz w:val="20"/>
                <w:szCs w:val="20"/>
                <w:lang w:val="en-GB" w:eastAsia="en-GB"/>
              </w:rPr>
            </w:pPr>
            <w:r w:rsidRPr="001F0E23">
              <w:rPr>
                <w:rFonts w:ascii="Times New Roman" w:hAnsi="Times New Roman"/>
                <w:color w:val="000000"/>
                <w:sz w:val="20"/>
                <w:szCs w:val="20"/>
                <w:lang w:val="en-GB" w:eastAsia="en-GB"/>
              </w:rPr>
              <w:t>2009-13</w:t>
            </w:r>
          </w:p>
        </w:tc>
        <w:tc>
          <w:tcPr>
            <w:tcW w:w="2268" w:type="dxa"/>
            <w:tcBorders>
              <w:left w:val="nil"/>
              <w:right w:val="single" w:sz="4" w:space="0" w:color="auto"/>
            </w:tcBorders>
            <w:shd w:val="clear" w:color="auto" w:fill="DBE5F1" w:themeFill="accent1" w:themeFillTint="33"/>
          </w:tcPr>
          <w:p w14:paraId="5714B1AA" w14:textId="77777777" w:rsidR="001F0E23" w:rsidRPr="001F0E23" w:rsidRDefault="001F0E23" w:rsidP="00041721">
            <w:pPr>
              <w:spacing w:after="0" w:line="240" w:lineRule="auto"/>
              <w:contextualSpacing/>
              <w:jc w:val="left"/>
              <w:rPr>
                <w:rFonts w:ascii="Times New Roman" w:hAnsi="Times New Roman"/>
                <w:b/>
                <w:color w:val="000000"/>
                <w:sz w:val="20"/>
                <w:szCs w:val="20"/>
                <w:lang w:val="en-GB" w:eastAsia="en-GB"/>
              </w:rPr>
            </w:pPr>
            <w:r w:rsidRPr="001F0E23">
              <w:rPr>
                <w:rFonts w:ascii="Times New Roman" w:hAnsi="Times New Roman"/>
                <w:b/>
                <w:color w:val="000000"/>
                <w:sz w:val="20"/>
                <w:szCs w:val="20"/>
                <w:lang w:val="en-GB" w:eastAsia="en-GB"/>
              </w:rPr>
              <w:t>26.7%</w:t>
            </w:r>
          </w:p>
        </w:tc>
      </w:tr>
      <w:tr w:rsidR="001F0E23" w:rsidRPr="001F0E23" w14:paraId="17EBB922" w14:textId="77777777" w:rsidTr="001F0E23">
        <w:trPr>
          <w:trHeight w:val="474"/>
        </w:trPr>
        <w:tc>
          <w:tcPr>
            <w:tcW w:w="1809" w:type="dxa"/>
            <w:tcBorders>
              <w:left w:val="single" w:sz="4" w:space="0" w:color="auto"/>
              <w:bottom w:val="single" w:sz="4" w:space="0" w:color="auto"/>
            </w:tcBorders>
            <w:shd w:val="clear" w:color="auto" w:fill="FFFFFF" w:themeFill="background1"/>
            <w:noWrap/>
          </w:tcPr>
          <w:p w14:paraId="5C484B05" w14:textId="5420ECD4" w:rsidR="001F0E23" w:rsidRPr="001F0E23" w:rsidRDefault="001F0E23" w:rsidP="00041721">
            <w:pPr>
              <w:spacing w:after="0" w:line="240" w:lineRule="auto"/>
              <w:contextualSpacing/>
              <w:jc w:val="left"/>
              <w:rPr>
                <w:rFonts w:ascii="Times New Roman" w:hAnsi="Times New Roman"/>
                <w:bCs/>
                <w:color w:val="000000"/>
                <w:sz w:val="20"/>
                <w:szCs w:val="20"/>
                <w:lang w:val="en-GB" w:eastAsia="en-GB"/>
              </w:rPr>
            </w:pPr>
            <w:r w:rsidRPr="001F0E23">
              <w:rPr>
                <w:rFonts w:ascii="Times New Roman" w:hAnsi="Times New Roman"/>
                <w:bCs/>
                <w:color w:val="000000"/>
                <w:sz w:val="20"/>
                <w:szCs w:val="20"/>
                <w:lang w:val="en-GB" w:eastAsia="en-GB"/>
              </w:rPr>
              <w:t>Robson 2016</w:t>
            </w:r>
            <w:r w:rsidRPr="001F0E23">
              <w:rPr>
                <w:rFonts w:ascii="Times New Roman" w:hAnsi="Times New Roman"/>
                <w:bCs/>
                <w:color w:val="000000"/>
                <w:sz w:val="20"/>
                <w:szCs w:val="20"/>
                <w:lang w:val="en-GB" w:eastAsia="en-GB"/>
              </w:rPr>
              <w:fldChar w:fldCharType="begin" w:fldLock="1"/>
            </w:r>
            <w:r w:rsidR="000A407B">
              <w:rPr>
                <w:rFonts w:ascii="Times New Roman" w:hAnsi="Times New Roman"/>
                <w:bCs/>
                <w:color w:val="000000"/>
                <w:sz w:val="20"/>
                <w:szCs w:val="20"/>
                <w:lang w:val="en-GB" w:eastAsia="en-GB"/>
              </w:rPr>
              <w:instrText>ADDIN CSL_CITATION { "citationItems" : [ { "id" : "ITEM-1", "itemData" : { "DOI" : "10.1136/bmjopen-2015-008840", "ISSN" : "2044-6055", "PMID" : "26762161", "abstract" : "OBJECTIVES: To describe implementation of a new national preventive programme to reduce cardiovascular morbidity.\\n\\nDESIGN: Observational study over 4 years (April 2009-March 2013).\\n\\nSETTING: 655 general practices across England from the QResearch database.\\n\\nPARTICIPANTS: Eligible adults aged 40-74 years including attendees at a National Health Service (NHS) Health Check.\\n\\nINTERVENTION: NHS Health Check: routine structured cardiovascular check with support for behavioural change and in those at highest risk, treatment of risk factors and newly identified comorbidity.\\n\\nRESULTS: Of 1.68 million people eligible for an NHS Health Check, 214 295 attended in the period 2009-12. Attendance quadrupled as the programme progressed; 5.8% in 2010 to 30.1% in 2012. Attendance was relatively higher among older people, of whom 19.6% of those eligible at age 60-74 years attended and 9.0% at age 40-59 years. Attendance by population groups at higher cardiovascular disease (CVD) risk, such as the more socially disadvantaged 14.9%, was higher than that of the more affluent 12.3%. Among attendees 7844 new cases of hypertension (38/1000 Checks), 1934 new cases of type 2 diabetes (9/1000 Checks) and 807 new cases of chronic kidney disease (4/1000 Checks) were identified. Of the 27 624 people found to be at high CVD risk (20% or more 10-year risk) when attending an NHS Health Check, 19.3% (5325) were newly prescribed statins and 8.8% (2438) were newly prescribed antihypertensive therapy.\\n\\nCONCLUSIONS: NHS Health Check coverage was lower than expected but showed year-on-year improvement. Newly identified comorbidities were an important feature of the NHS Health Checks. Statin treatment at national scale for 1 in 5 attendees at highest CVD risk is likely to have contributed to important reductions in their CVD events.", "author" : [ { "dropping-particle" : "", "family" : "Robson", "given" : "John", "non-dropping-particle" : "", "parse-names" : false, "suffix" : "" }, { "dropping-particle" : "", "family" : "Dostal", "given" : "Isabel", "non-dropping-particle" : "", "parse-names" : false, "suffix" : "" }, { "dropping-particle" : "", "family" : "Sheikh", "given" : "Aziz", "non-dropping-particle" : "", "parse-names" : false, "suffix" : "" }, { "dropping-particle" : "", "family" : "Eldridge", "given" : "Sandra", "non-dropping-particle" : "", "parse-names" : false, "suffix" : "" }, { "dropping-particle" : "", "family" : "Madurasinghe", "given" : "Vichithranie", "non-dropping-particle" : "", "parse-names" : false, "suffix" : "" }, { "dropping-particle" : "", "family" : "Griffiths", "given" : "Chris", "non-dropping-particle" : "", "parse-names" : false, "suffix" : "" }, { "dropping-particle" : "", "family" : "Coupland", "given" : "Carol", "non-dropping-particle" : "", "parse-names" : false, "suffix" : "" }, { "dropping-particle" : "", "family" : "Hippisley-Cox", "given" : "Julia", "non-dropping-particle" : "", "parse-names" : false, "suffix" : "" } ], "container-title" : "BMJ open", "id" : "ITEM-1", "issue" : "1", "issued" : { "date-parts" : [ [ "2016" ] ] }, "page" : "e008840", "title" : "The NHS Health Check in England: an evaluation of the first 4 years.", "type" : "article-journal", "volume" : "6" }, "uris" : [ "http://www.mendeley.com/documents/?uuid=84f323bc-1e6b-4d41-8a80-cd7b26cd5b85" ] } ], "mendeley" : { "formattedCitation" : "[21]", "plainTextFormattedCitation" : "[21]", "previouslyFormattedCitation" : "[21]" }, "properties" : {  }, "schema" : "https://github.com/citation-style-language/schema/raw/master/csl-citation.json" }</w:instrText>
            </w:r>
            <w:r w:rsidRPr="001F0E23">
              <w:rPr>
                <w:rFonts w:ascii="Times New Roman" w:hAnsi="Times New Roman"/>
                <w:bCs/>
                <w:color w:val="000000"/>
                <w:sz w:val="20"/>
                <w:szCs w:val="20"/>
                <w:lang w:val="en-GB" w:eastAsia="en-GB"/>
              </w:rPr>
              <w:fldChar w:fldCharType="separate"/>
            </w:r>
            <w:r w:rsidR="000A407B" w:rsidRPr="000A407B">
              <w:rPr>
                <w:rFonts w:ascii="Times New Roman" w:hAnsi="Times New Roman"/>
                <w:bCs/>
                <w:noProof/>
                <w:color w:val="000000"/>
                <w:sz w:val="20"/>
                <w:szCs w:val="20"/>
                <w:lang w:val="en-GB" w:eastAsia="en-GB"/>
              </w:rPr>
              <w:t>[21]</w:t>
            </w:r>
            <w:r w:rsidRPr="001F0E23">
              <w:rPr>
                <w:rFonts w:ascii="Times New Roman" w:hAnsi="Times New Roman"/>
                <w:bCs/>
                <w:color w:val="000000"/>
                <w:sz w:val="20"/>
                <w:szCs w:val="20"/>
                <w:lang w:val="en-GB" w:eastAsia="en-GB"/>
              </w:rPr>
              <w:fldChar w:fldCharType="end"/>
            </w:r>
            <w:r w:rsidRPr="001F0E23">
              <w:rPr>
                <w:rFonts w:ascii="Times New Roman" w:hAnsi="Times New Roman"/>
                <w:bCs/>
                <w:color w:val="000000"/>
                <w:sz w:val="20"/>
                <w:szCs w:val="20"/>
                <w:lang w:val="en-GB" w:eastAsia="en-GB"/>
              </w:rPr>
              <w:t xml:space="preserve"> </w:t>
            </w:r>
          </w:p>
        </w:tc>
        <w:tc>
          <w:tcPr>
            <w:tcW w:w="2694" w:type="dxa"/>
            <w:tcBorders>
              <w:bottom w:val="single" w:sz="4" w:space="0" w:color="auto"/>
            </w:tcBorders>
            <w:shd w:val="clear" w:color="auto" w:fill="FFFFFF" w:themeFill="background1"/>
            <w:noWrap/>
          </w:tcPr>
          <w:p w14:paraId="17DA81F9" w14:textId="77777777" w:rsidR="001F0E23" w:rsidRDefault="001F0E23"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England</w:t>
            </w:r>
          </w:p>
          <w:p w14:paraId="41526423" w14:textId="34B8EFEB" w:rsidR="001F0E23" w:rsidRPr="001F0E23" w:rsidRDefault="001F0E23" w:rsidP="00041721">
            <w:pPr>
              <w:spacing w:after="0" w:line="240" w:lineRule="auto"/>
              <w:contextualSpacing/>
              <w:jc w:val="left"/>
              <w:rPr>
                <w:rFonts w:ascii="Times New Roman" w:hAnsi="Times New Roman"/>
                <w:color w:val="000000"/>
                <w:sz w:val="20"/>
                <w:szCs w:val="20"/>
                <w:lang w:val="en-GB" w:eastAsia="en-GB"/>
              </w:rPr>
            </w:pPr>
            <w:r w:rsidRPr="001F0E23">
              <w:rPr>
                <w:rFonts w:ascii="Times New Roman" w:hAnsi="Times New Roman"/>
                <w:color w:val="000000"/>
                <w:sz w:val="20"/>
                <w:szCs w:val="20"/>
                <w:lang w:val="en-GB" w:eastAsia="en-GB"/>
              </w:rPr>
              <w:t>2009-12</w:t>
            </w:r>
          </w:p>
        </w:tc>
        <w:tc>
          <w:tcPr>
            <w:tcW w:w="2268" w:type="dxa"/>
            <w:tcBorders>
              <w:bottom w:val="single" w:sz="4" w:space="0" w:color="auto"/>
              <w:right w:val="single" w:sz="4" w:space="0" w:color="auto"/>
            </w:tcBorders>
            <w:shd w:val="clear" w:color="auto" w:fill="FFFFFF" w:themeFill="background1"/>
          </w:tcPr>
          <w:p w14:paraId="59B53629" w14:textId="77777777" w:rsidR="001F0E23" w:rsidRPr="001F0E23" w:rsidRDefault="001F0E23" w:rsidP="00041721">
            <w:pPr>
              <w:spacing w:after="0" w:line="240" w:lineRule="auto"/>
              <w:contextualSpacing/>
              <w:jc w:val="left"/>
              <w:rPr>
                <w:rFonts w:ascii="Times New Roman" w:hAnsi="Times New Roman"/>
                <w:b/>
                <w:color w:val="000000"/>
                <w:sz w:val="20"/>
                <w:szCs w:val="20"/>
                <w:lang w:val="en-GB" w:eastAsia="en-GB"/>
              </w:rPr>
            </w:pPr>
            <w:r w:rsidRPr="001F0E23">
              <w:rPr>
                <w:rFonts w:ascii="Times New Roman" w:hAnsi="Times New Roman"/>
                <w:b/>
                <w:color w:val="000000"/>
                <w:sz w:val="20"/>
                <w:szCs w:val="20"/>
                <w:lang w:val="en-GB" w:eastAsia="en-GB"/>
              </w:rPr>
              <w:t>12.8%</w:t>
            </w:r>
          </w:p>
        </w:tc>
      </w:tr>
      <w:tr w:rsidR="001F0E23" w:rsidRPr="001F0E23" w14:paraId="595DC11B" w14:textId="77777777" w:rsidTr="001F0E23">
        <w:trPr>
          <w:trHeight w:val="300"/>
        </w:trPr>
        <w:tc>
          <w:tcPr>
            <w:tcW w:w="4503" w:type="dxa"/>
            <w:gridSpan w:val="2"/>
            <w:tcBorders>
              <w:top w:val="single" w:sz="4" w:space="0" w:color="auto"/>
              <w:left w:val="single" w:sz="4" w:space="0" w:color="auto"/>
              <w:bottom w:val="single" w:sz="4" w:space="0" w:color="auto"/>
              <w:right w:val="nil"/>
            </w:tcBorders>
            <w:shd w:val="clear" w:color="auto" w:fill="FFFFFF" w:themeFill="background1"/>
            <w:noWrap/>
          </w:tcPr>
          <w:p w14:paraId="492A18F4" w14:textId="6BF9AF1A" w:rsidR="001F0E23" w:rsidRPr="001F0E23" w:rsidRDefault="001F0E23" w:rsidP="001F0E23">
            <w:pPr>
              <w:spacing w:after="0" w:line="240" w:lineRule="auto"/>
              <w:contextualSpacing/>
              <w:jc w:val="left"/>
              <w:rPr>
                <w:rFonts w:ascii="Times New Roman" w:hAnsi="Times New Roman"/>
                <w:b/>
                <w:bCs/>
                <w:color w:val="000000"/>
                <w:sz w:val="20"/>
                <w:szCs w:val="20"/>
                <w:lang w:val="en-GB" w:eastAsia="en-GB"/>
              </w:rPr>
            </w:pPr>
            <w:r w:rsidRPr="001F0E23">
              <w:rPr>
                <w:rFonts w:ascii="Times New Roman" w:hAnsi="Times New Roman"/>
                <w:b/>
                <w:bCs/>
                <w:color w:val="000000"/>
                <w:sz w:val="20"/>
                <w:szCs w:val="20"/>
                <w:lang w:val="en-GB" w:eastAsia="en-GB"/>
              </w:rPr>
              <w:t>REGIONAL LEVEL</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4128E81F" w14:textId="77777777" w:rsidR="001F0E23" w:rsidRPr="001F0E23" w:rsidRDefault="001F0E23" w:rsidP="00041721">
            <w:pPr>
              <w:spacing w:after="0" w:line="240" w:lineRule="auto"/>
              <w:contextualSpacing/>
              <w:jc w:val="left"/>
              <w:rPr>
                <w:rFonts w:ascii="Times New Roman" w:hAnsi="Times New Roman"/>
                <w:b/>
                <w:color w:val="000000"/>
                <w:sz w:val="20"/>
                <w:szCs w:val="20"/>
                <w:lang w:val="en-GB" w:eastAsia="en-GB"/>
              </w:rPr>
            </w:pPr>
          </w:p>
        </w:tc>
      </w:tr>
      <w:tr w:rsidR="001F0E23" w:rsidRPr="001F0E23" w14:paraId="45E04595" w14:textId="77777777" w:rsidTr="001F0E23">
        <w:trPr>
          <w:trHeight w:val="300"/>
        </w:trPr>
        <w:tc>
          <w:tcPr>
            <w:tcW w:w="1809" w:type="dxa"/>
            <w:tcBorders>
              <w:top w:val="single" w:sz="4" w:space="0" w:color="auto"/>
              <w:left w:val="single" w:sz="4" w:space="0" w:color="auto"/>
            </w:tcBorders>
            <w:shd w:val="clear" w:color="auto" w:fill="DBE5F1" w:themeFill="accent1" w:themeFillTint="33"/>
            <w:noWrap/>
          </w:tcPr>
          <w:p w14:paraId="7CC60C76" w14:textId="5C391B48" w:rsidR="001F0E23" w:rsidRPr="001F0E23" w:rsidRDefault="001F0E23" w:rsidP="00041721">
            <w:pPr>
              <w:spacing w:after="0" w:line="240" w:lineRule="auto"/>
              <w:contextualSpacing/>
              <w:jc w:val="left"/>
              <w:rPr>
                <w:rFonts w:ascii="Times New Roman" w:hAnsi="Times New Roman"/>
                <w:bCs/>
                <w:color w:val="000000"/>
                <w:sz w:val="20"/>
                <w:szCs w:val="20"/>
                <w:lang w:val="en-GB" w:eastAsia="en-GB"/>
              </w:rPr>
            </w:pPr>
            <w:r w:rsidRPr="001F0E23">
              <w:rPr>
                <w:rFonts w:ascii="Times New Roman" w:hAnsi="Times New Roman"/>
                <w:bCs/>
                <w:color w:val="000000"/>
                <w:sz w:val="20"/>
                <w:szCs w:val="20"/>
                <w:lang w:val="en-GB" w:eastAsia="en-GB"/>
              </w:rPr>
              <w:t>Artac 2013</w:t>
            </w:r>
            <w:r w:rsidRPr="001F0E23">
              <w:rPr>
                <w:rFonts w:ascii="Times New Roman" w:hAnsi="Times New Roman"/>
                <w:bCs/>
                <w:color w:val="000000"/>
                <w:sz w:val="20"/>
                <w:szCs w:val="20"/>
                <w:lang w:val="en-GB" w:eastAsia="en-GB"/>
              </w:rPr>
              <w:fldChar w:fldCharType="begin" w:fldLock="1"/>
            </w:r>
            <w:r w:rsidR="000A407B">
              <w:rPr>
                <w:rFonts w:ascii="Times New Roman" w:hAnsi="Times New Roman"/>
                <w:bCs/>
                <w:color w:val="000000"/>
                <w:sz w:val="20"/>
                <w:szCs w:val="20"/>
                <w:lang w:val="en-GB" w:eastAsia="en-GB"/>
              </w:rPr>
              <w:instrText>ADDIN CSL_CITATION { "citationItems" : [ { "id" : "ITEM-1", "itemData" : { "DOI" : "10.1093/fampra/cmt002", "ISSN" : "1460-2229", "PMID" : "23377607", "abstract" : "BACKGROUND: The NHS Health Check programme aims to improve prevention, early diagnosis and management of cardiovascular disease (CVD) in England. High and equitable uptake is essential for the programme to effectively reduce the CVD burden.\n\nOBJECTIVES: Assessing the impact of a local financial incentive scheme on uptake and statin prescribing in the first 2 years of the programme.\n\nMETHODS: Cross-sectional study using data from electronic medical records of general practices in Hammersmith and Fulham, London on all patients aged 40-74 years. We assessed uptake of complete Health Check, exclusion of patients from the programme (exception reporting) and statin prescriptions in patients confirmed with high CVD risk.\n\nRESULTS: The Health Check uptake was 32.7% in Year 1 and 20.0% in Year 2. Older patients had higher uptake of Health Check than younger (65- to 74-year-old patients: Year 1 adjusted odds ratio (AOR) 2.05 (1.67-2.52) &amp; Year 2 AOR 2.79 (2.49-3.12) compared with 40- to 54-year-old patients). The percentage of confirmed high risk patients prescribed a statin was 17.7% before and 52.9% after the programme. There was a marked variation in Health Check uptake, exception reporting and statin prescribing between practices.\n\nCONCLUSIONS: Uptake of the Health Check was low in the first year in patients with estimated high risk despite financial incentives to general practices; although this matched the national required rate in second year. Further evaluations for cost and clinical effectiveness of the programme are needed to clarify whether this spending is appropriate, and to assess the impact of financial incentives on programme performance.", "author" : [ { "dropping-particle" : "", "family" : "Artac", "given" : "Macide", "non-dropping-particle" : "", "parse-names" : false, "suffix" : "" }, { "dropping-particle" : "", "family" : "Dalton", "given" : "Andrew R H", "non-dropping-particle" : "", "parse-names" : false, "suffix" : "" }, { "dropping-particle" : "", "family" : "Majeed", "given" : "Azeem", "non-dropping-particle" : "", "parse-names" : false, "suffix" : "" }, { "dropping-particle" : "", "family" : "Car", "given" : "Josip", "non-dropping-particle" : "", "parse-names" : false, "suffix" : "" }, { "dropping-particle" : "", "family" : "Huckvale", "given" : "Kit", "non-dropping-particle" : "", "parse-names" : false, "suffix" : "" }, { "dropping-particle" : "", "family" : "Millett", "given" : "Christopher", "non-dropping-particle" : "", "parse-names" : false, "suffix" : "" } ], "container-title" : "Family practice", "id" : "ITEM-1", "issue" : "4", "issued" : { "date-parts" : [ [ "2013", "8" ] ] }, "page" : "426-35", "title" : "Uptake of the NHS Health Check programme in an urban setting.", "type" : "article-journal", "volume" : "30" }, "uris" : [ "http://www.mendeley.com/documents/?uuid=598c8d7b-6958-4923-9112-41eb34fe4f79" ] } ], "mendeley" : { "formattedCitation" : "[23]", "plainTextFormattedCitation" : "[23]", "previouslyFormattedCitation" : "[23]" }, "properties" : {  }, "schema" : "https://github.com/citation-style-language/schema/raw/master/csl-citation.json" }</w:instrText>
            </w:r>
            <w:r w:rsidRPr="001F0E23">
              <w:rPr>
                <w:rFonts w:ascii="Times New Roman" w:hAnsi="Times New Roman"/>
                <w:bCs/>
                <w:color w:val="000000"/>
                <w:sz w:val="20"/>
                <w:szCs w:val="20"/>
                <w:lang w:val="en-GB" w:eastAsia="en-GB"/>
              </w:rPr>
              <w:fldChar w:fldCharType="separate"/>
            </w:r>
            <w:r w:rsidR="000A407B" w:rsidRPr="000A407B">
              <w:rPr>
                <w:rFonts w:ascii="Times New Roman" w:hAnsi="Times New Roman"/>
                <w:bCs/>
                <w:noProof/>
                <w:color w:val="000000"/>
                <w:sz w:val="20"/>
                <w:szCs w:val="20"/>
                <w:lang w:val="en-GB" w:eastAsia="en-GB"/>
              </w:rPr>
              <w:t>[23]</w:t>
            </w:r>
            <w:r w:rsidRPr="001F0E23">
              <w:rPr>
                <w:rFonts w:ascii="Times New Roman" w:hAnsi="Times New Roman"/>
                <w:bCs/>
                <w:color w:val="000000"/>
                <w:sz w:val="20"/>
                <w:szCs w:val="20"/>
                <w:lang w:val="en-GB" w:eastAsia="en-GB"/>
              </w:rPr>
              <w:fldChar w:fldCharType="end"/>
            </w:r>
          </w:p>
          <w:p w14:paraId="23235EF7" w14:textId="77777777" w:rsidR="001F0E23" w:rsidRPr="001F0E23" w:rsidRDefault="001F0E23" w:rsidP="00041721">
            <w:pPr>
              <w:spacing w:after="0" w:line="240" w:lineRule="auto"/>
              <w:contextualSpacing/>
              <w:jc w:val="left"/>
              <w:rPr>
                <w:rFonts w:ascii="Times New Roman" w:hAnsi="Times New Roman"/>
                <w:bCs/>
                <w:color w:val="000000"/>
                <w:sz w:val="20"/>
                <w:szCs w:val="20"/>
                <w:lang w:val="en-GB" w:eastAsia="en-GB"/>
              </w:rPr>
            </w:pPr>
          </w:p>
          <w:p w14:paraId="1EFEE347" w14:textId="62F44856" w:rsidR="001F0E23" w:rsidRPr="001F0E23" w:rsidRDefault="001F0E23" w:rsidP="00041721">
            <w:pPr>
              <w:spacing w:after="0" w:line="240" w:lineRule="auto"/>
              <w:contextualSpacing/>
              <w:jc w:val="left"/>
              <w:rPr>
                <w:rFonts w:ascii="Times New Roman" w:hAnsi="Times New Roman"/>
                <w:bCs/>
                <w:color w:val="000000"/>
                <w:sz w:val="20"/>
                <w:szCs w:val="20"/>
                <w:lang w:val="en-GB" w:eastAsia="en-GB"/>
              </w:rPr>
            </w:pPr>
          </w:p>
        </w:tc>
        <w:tc>
          <w:tcPr>
            <w:tcW w:w="2694" w:type="dxa"/>
            <w:tcBorders>
              <w:top w:val="single" w:sz="4" w:space="0" w:color="auto"/>
            </w:tcBorders>
            <w:shd w:val="clear" w:color="auto" w:fill="DBE5F1" w:themeFill="accent1" w:themeFillTint="33"/>
            <w:noWrap/>
          </w:tcPr>
          <w:p w14:paraId="655A9E2E" w14:textId="77777777" w:rsidR="00510A5D" w:rsidRDefault="001F0E23" w:rsidP="00510A5D">
            <w:pPr>
              <w:spacing w:after="0" w:line="240" w:lineRule="auto"/>
              <w:contextualSpacing/>
              <w:jc w:val="left"/>
              <w:rPr>
                <w:rFonts w:ascii="Times New Roman" w:hAnsi="Times New Roman"/>
                <w:color w:val="000000"/>
                <w:sz w:val="20"/>
                <w:szCs w:val="20"/>
                <w:lang w:val="en-GB" w:eastAsia="en-GB"/>
              </w:rPr>
            </w:pPr>
            <w:r w:rsidRPr="001F0E23">
              <w:rPr>
                <w:rFonts w:ascii="Times New Roman" w:hAnsi="Times New Roman"/>
                <w:color w:val="000000"/>
                <w:sz w:val="20"/>
                <w:szCs w:val="20"/>
                <w:lang w:val="en-GB" w:eastAsia="en-GB"/>
              </w:rPr>
              <w:t>27 (of 31) PCTs in Hammersmith and Fulham 2008-09</w:t>
            </w:r>
          </w:p>
          <w:p w14:paraId="4B6B5EDB" w14:textId="310C4CB0" w:rsidR="001F0E23" w:rsidRPr="001F0E23" w:rsidRDefault="00510A5D" w:rsidP="00510A5D">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2</w:t>
            </w:r>
            <w:r w:rsidR="001F0E23" w:rsidRPr="001F0E23">
              <w:rPr>
                <w:rFonts w:ascii="Times New Roman" w:hAnsi="Times New Roman"/>
                <w:color w:val="000000"/>
                <w:sz w:val="20"/>
                <w:szCs w:val="20"/>
                <w:lang w:val="en-GB" w:eastAsia="en-GB"/>
              </w:rPr>
              <w:t>010-11</w:t>
            </w:r>
          </w:p>
        </w:tc>
        <w:tc>
          <w:tcPr>
            <w:tcW w:w="2268" w:type="dxa"/>
            <w:tcBorders>
              <w:top w:val="single" w:sz="4" w:space="0" w:color="auto"/>
              <w:right w:val="single" w:sz="4" w:space="0" w:color="auto"/>
            </w:tcBorders>
            <w:shd w:val="clear" w:color="auto" w:fill="DBE5F1" w:themeFill="accent1" w:themeFillTint="33"/>
          </w:tcPr>
          <w:p w14:paraId="608B7EEE" w14:textId="2BF46C99" w:rsidR="001F0E23" w:rsidRPr="001F0E23" w:rsidRDefault="00510A5D"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2008-09</w:t>
            </w:r>
            <w:r w:rsidR="001F0E23" w:rsidRPr="001F0E23">
              <w:rPr>
                <w:rFonts w:ascii="Times New Roman" w:hAnsi="Times New Roman"/>
                <w:b/>
                <w:color w:val="000000"/>
                <w:sz w:val="20"/>
                <w:szCs w:val="20"/>
                <w:lang w:val="en-GB" w:eastAsia="en-GB"/>
              </w:rPr>
              <w:t>:32.7%</w:t>
            </w:r>
          </w:p>
          <w:p w14:paraId="327A8210" w14:textId="30819058" w:rsidR="001F0E23" w:rsidRPr="001F0E23" w:rsidRDefault="00510A5D"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2010-11</w:t>
            </w:r>
            <w:r w:rsidR="001F0E23" w:rsidRPr="001F0E23">
              <w:rPr>
                <w:rFonts w:ascii="Times New Roman" w:hAnsi="Times New Roman"/>
                <w:b/>
                <w:color w:val="000000"/>
                <w:sz w:val="20"/>
                <w:szCs w:val="20"/>
                <w:lang w:val="en-GB" w:eastAsia="en-GB"/>
              </w:rPr>
              <w:t>:20.0%</w:t>
            </w:r>
          </w:p>
          <w:p w14:paraId="20DC7E26" w14:textId="77777777" w:rsidR="001F0E23" w:rsidRPr="001F0E23" w:rsidRDefault="001F0E23" w:rsidP="00041721">
            <w:pPr>
              <w:spacing w:after="0" w:line="240" w:lineRule="auto"/>
              <w:contextualSpacing/>
              <w:jc w:val="left"/>
              <w:rPr>
                <w:rFonts w:ascii="Times New Roman" w:hAnsi="Times New Roman"/>
                <w:b/>
                <w:color w:val="000000"/>
                <w:sz w:val="20"/>
                <w:szCs w:val="20"/>
                <w:lang w:val="en-GB" w:eastAsia="en-GB"/>
              </w:rPr>
            </w:pPr>
          </w:p>
        </w:tc>
      </w:tr>
      <w:tr w:rsidR="001F0E23" w:rsidRPr="001F0E23" w14:paraId="38D16C86" w14:textId="77777777" w:rsidTr="001F0E23">
        <w:trPr>
          <w:trHeight w:val="300"/>
        </w:trPr>
        <w:tc>
          <w:tcPr>
            <w:tcW w:w="1809" w:type="dxa"/>
            <w:tcBorders>
              <w:left w:val="single" w:sz="4" w:space="0" w:color="auto"/>
              <w:right w:val="nil"/>
            </w:tcBorders>
            <w:shd w:val="clear" w:color="auto" w:fill="FFFFFF" w:themeFill="background1"/>
            <w:noWrap/>
          </w:tcPr>
          <w:p w14:paraId="47DA2D6F" w14:textId="77777777" w:rsidR="001F0E23" w:rsidRPr="001F0E23" w:rsidRDefault="001F0E23" w:rsidP="00041721">
            <w:pPr>
              <w:spacing w:after="0" w:line="240" w:lineRule="auto"/>
              <w:contextualSpacing/>
              <w:jc w:val="left"/>
              <w:rPr>
                <w:rFonts w:ascii="Times New Roman" w:hAnsi="Times New Roman"/>
                <w:bCs/>
                <w:color w:val="000000"/>
                <w:sz w:val="20"/>
                <w:szCs w:val="20"/>
                <w:lang w:val="en-GB" w:eastAsia="en-GB"/>
              </w:rPr>
            </w:pPr>
            <w:r w:rsidRPr="001F0E23">
              <w:rPr>
                <w:rFonts w:ascii="Times New Roman" w:hAnsi="Times New Roman"/>
                <w:bCs/>
                <w:color w:val="000000"/>
                <w:sz w:val="20"/>
                <w:szCs w:val="20"/>
                <w:lang w:val="en-GB" w:eastAsia="en-GB"/>
              </w:rPr>
              <w:t xml:space="preserve">Baker </w:t>
            </w:r>
          </w:p>
          <w:p w14:paraId="180DE008" w14:textId="6BBB3C57" w:rsidR="001F0E23" w:rsidRPr="001F0E23" w:rsidRDefault="001F0E23" w:rsidP="00041721">
            <w:pPr>
              <w:spacing w:after="0" w:line="240" w:lineRule="auto"/>
              <w:contextualSpacing/>
              <w:jc w:val="left"/>
              <w:rPr>
                <w:rFonts w:ascii="Times New Roman" w:hAnsi="Times New Roman"/>
                <w:bCs/>
                <w:color w:val="000000"/>
                <w:sz w:val="20"/>
                <w:szCs w:val="20"/>
                <w:lang w:val="en-GB" w:eastAsia="en-GB"/>
              </w:rPr>
            </w:pPr>
            <w:r w:rsidRPr="001F0E23">
              <w:rPr>
                <w:rFonts w:ascii="Times New Roman" w:hAnsi="Times New Roman"/>
                <w:bCs/>
                <w:color w:val="000000"/>
                <w:sz w:val="20"/>
                <w:szCs w:val="20"/>
                <w:lang w:val="en-GB" w:eastAsia="en-GB"/>
              </w:rPr>
              <w:t>2015</w:t>
            </w:r>
            <w:r w:rsidRPr="001F0E23">
              <w:rPr>
                <w:rFonts w:ascii="Times New Roman" w:hAnsi="Times New Roman"/>
                <w:bCs/>
                <w:color w:val="000000"/>
                <w:sz w:val="20"/>
                <w:szCs w:val="20"/>
                <w:lang w:val="en-GB" w:eastAsia="en-GB"/>
              </w:rPr>
              <w:fldChar w:fldCharType="begin" w:fldLock="1"/>
            </w:r>
            <w:r w:rsidR="000A407B">
              <w:rPr>
                <w:rFonts w:ascii="Times New Roman" w:hAnsi="Times New Roman"/>
                <w:bCs/>
                <w:color w:val="000000"/>
                <w:sz w:val="20"/>
                <w:szCs w:val="20"/>
                <w:lang w:val="en-GB" w:eastAsia="en-GB"/>
              </w:rPr>
              <w:instrText>ADDIN CSL_CITATION { "citationItems" : [ { "id" : "ITEM-1", "itemData" : { "DOI" : "10.1093/pubmed/fdv053", "ISSN" : "1741-3850", "PMID" : "25922370", "abstract" : "BACKGROUND: More evidence is needed concerning the implementation of the NHS Health Check programme in order to identify areas for improvement. The aim of the study was to investigate the way in which the Gloucestershire NHS Health Check programme care pathway was followed and interpreted compared with national programme indicators., METHODS: A cross sectional review of Gloucestershire's Health Checks was undertaken to assess programme performance via a primary care audit of key indicators within a cohort of 83 GP practices and an eligible population of 210 513. Data were assessed to compare differences between practices and to compare county data with national indicators., RESULTS: The annual programme uptake was 49.8% and a total of 1031 patients were diagnosed with cardiovascular disease (CVD). Variations in the detection of modifiable risk factors in relation to the NHS Ready Reckoner were identified: diabetes (-0.04%), CKD (-0.9%), hypertension (-19.9%); obesity (-7.1%); low physical activity (-57.7%) and smoking (-14.3%)., CONCLUSIONS: Disparities in uptake and implementation of the care pathway demonstrate inconsistencies in the application of processes and knowledge. There appears to be an overestimation of CVD risk by the Ready Reckoner tool likely to be attributable to a failure to adjust for existing local early identification efforts in primary care and prevention.Copyright \u00a9 The Author 2015. Published by Oxford University Press on behalf of Faculty of Public Health. All rights reserved. For permissions, please e-mail: journals.permissions@oup.com.", "author" : [ { "dropping-particle" : "", "family" : "Baker", "given" : "C", "non-dropping-particle" : "", "parse-names" : false, "suffix" : "" }, { "dropping-particle" : "", "family" : "Loughren", "given" : "E A", "non-dropping-particle" : "", "parse-names" : false, "suffix" : "" }, { "dropping-particle" : "", "family" : "Crone", "given" : "D", "non-dropping-particle" : "", "parse-names" : false, "suffix" : "" }, { "dropping-particle" : "", "family" : "Kallfa", "given" : "N", "non-dropping-particle" : "", "parse-names" : false, "suffix" : "" } ], "container-title" : "Journal of public health (Oxford, England)", "id" : "ITEM-1", "issue" : "2", "issued" : { "date-parts" : [ [ "2015" ] ] }, "page" : "202-209", "title" : "A process evaluation of the NHS Health Check care pathway in a primary care setting.", "type" : "article-journal", "volume" : "37" }, "uris" : [ "http://www.mendeley.com/documents/?uuid=4af20a0c-2637-4bac-922c-0cbc7d88da25" ] } ], "mendeley" : { "formattedCitation" : "[25]", "plainTextFormattedCitation" : "[25]", "previouslyFormattedCitation" : "[25]" }, "properties" : {  }, "schema" : "https://github.com/citation-style-language/schema/raw/master/csl-citation.json" }</w:instrText>
            </w:r>
            <w:r w:rsidRPr="001F0E23">
              <w:rPr>
                <w:rFonts w:ascii="Times New Roman" w:hAnsi="Times New Roman"/>
                <w:bCs/>
                <w:color w:val="000000"/>
                <w:sz w:val="20"/>
                <w:szCs w:val="20"/>
                <w:lang w:val="en-GB" w:eastAsia="en-GB"/>
              </w:rPr>
              <w:fldChar w:fldCharType="separate"/>
            </w:r>
            <w:r w:rsidR="000A407B" w:rsidRPr="000A407B">
              <w:rPr>
                <w:rFonts w:ascii="Times New Roman" w:hAnsi="Times New Roman"/>
                <w:bCs/>
                <w:noProof/>
                <w:color w:val="000000"/>
                <w:sz w:val="20"/>
                <w:szCs w:val="20"/>
                <w:lang w:val="en-GB" w:eastAsia="en-GB"/>
              </w:rPr>
              <w:t>[25]</w:t>
            </w:r>
            <w:r w:rsidRPr="001F0E23">
              <w:rPr>
                <w:rFonts w:ascii="Times New Roman" w:hAnsi="Times New Roman"/>
                <w:bCs/>
                <w:color w:val="000000"/>
                <w:sz w:val="20"/>
                <w:szCs w:val="20"/>
                <w:lang w:val="en-GB" w:eastAsia="en-GB"/>
              </w:rPr>
              <w:fldChar w:fldCharType="end"/>
            </w:r>
          </w:p>
          <w:p w14:paraId="4148E6FF" w14:textId="5087E528" w:rsidR="001F0E23" w:rsidRPr="001F0E23" w:rsidRDefault="001F0E23" w:rsidP="00041721">
            <w:pPr>
              <w:spacing w:after="0" w:line="240" w:lineRule="auto"/>
              <w:contextualSpacing/>
              <w:jc w:val="left"/>
              <w:rPr>
                <w:rFonts w:ascii="Times New Roman" w:hAnsi="Times New Roman"/>
                <w:bCs/>
                <w:color w:val="000000"/>
                <w:sz w:val="20"/>
                <w:szCs w:val="20"/>
                <w:lang w:val="en-GB" w:eastAsia="en-GB"/>
              </w:rPr>
            </w:pPr>
          </w:p>
        </w:tc>
        <w:tc>
          <w:tcPr>
            <w:tcW w:w="2694" w:type="dxa"/>
            <w:tcBorders>
              <w:left w:val="nil"/>
              <w:right w:val="nil"/>
            </w:tcBorders>
            <w:shd w:val="clear" w:color="auto" w:fill="FFFFFF" w:themeFill="background1"/>
            <w:noWrap/>
          </w:tcPr>
          <w:p w14:paraId="3FBD387E" w14:textId="77777777" w:rsidR="001F0E23" w:rsidRPr="001F0E23" w:rsidRDefault="001F0E23" w:rsidP="00041721">
            <w:pPr>
              <w:spacing w:after="0" w:line="240" w:lineRule="auto"/>
              <w:contextualSpacing/>
              <w:jc w:val="left"/>
              <w:rPr>
                <w:rFonts w:ascii="Times New Roman" w:hAnsi="Times New Roman"/>
                <w:color w:val="000000"/>
                <w:sz w:val="20"/>
                <w:szCs w:val="20"/>
                <w:lang w:val="en-GB" w:eastAsia="en-GB"/>
              </w:rPr>
            </w:pPr>
            <w:r w:rsidRPr="001F0E23">
              <w:rPr>
                <w:rFonts w:ascii="Times New Roman" w:hAnsi="Times New Roman"/>
                <w:color w:val="000000"/>
                <w:sz w:val="20"/>
                <w:szCs w:val="20"/>
                <w:lang w:val="en-GB" w:eastAsia="en-GB"/>
              </w:rPr>
              <w:t>83 (of 85) practices in Gloucestershire</w:t>
            </w:r>
          </w:p>
          <w:p w14:paraId="592D0A52" w14:textId="77777777" w:rsidR="001F0E23" w:rsidRPr="001F0E23" w:rsidRDefault="001F0E23" w:rsidP="00041721">
            <w:pPr>
              <w:spacing w:after="0" w:line="240" w:lineRule="auto"/>
              <w:contextualSpacing/>
              <w:jc w:val="left"/>
              <w:rPr>
                <w:rFonts w:ascii="Times New Roman" w:hAnsi="Times New Roman"/>
                <w:color w:val="000000"/>
                <w:sz w:val="20"/>
                <w:szCs w:val="20"/>
                <w:lang w:val="en-GB" w:eastAsia="en-GB"/>
              </w:rPr>
            </w:pPr>
            <w:r w:rsidRPr="001F0E23">
              <w:rPr>
                <w:rFonts w:ascii="Times New Roman" w:hAnsi="Times New Roman"/>
                <w:color w:val="000000"/>
                <w:sz w:val="20"/>
                <w:szCs w:val="20"/>
                <w:lang w:val="en-GB" w:eastAsia="en-GB"/>
              </w:rPr>
              <w:t>2011-12</w:t>
            </w:r>
          </w:p>
        </w:tc>
        <w:tc>
          <w:tcPr>
            <w:tcW w:w="2268" w:type="dxa"/>
            <w:tcBorders>
              <w:left w:val="nil"/>
              <w:right w:val="single" w:sz="4" w:space="0" w:color="auto"/>
            </w:tcBorders>
            <w:shd w:val="clear" w:color="auto" w:fill="FFFFFF" w:themeFill="background1"/>
          </w:tcPr>
          <w:p w14:paraId="6ABB91B3" w14:textId="77777777" w:rsidR="001F0E23" w:rsidRPr="001F0E23" w:rsidRDefault="001F0E23" w:rsidP="00041721">
            <w:pPr>
              <w:spacing w:after="0" w:line="240" w:lineRule="auto"/>
              <w:contextualSpacing/>
              <w:jc w:val="left"/>
              <w:rPr>
                <w:rFonts w:ascii="Times New Roman" w:hAnsi="Times New Roman"/>
                <w:b/>
                <w:color w:val="000000"/>
                <w:sz w:val="20"/>
                <w:szCs w:val="20"/>
                <w:lang w:val="en-GB" w:eastAsia="en-GB"/>
              </w:rPr>
            </w:pPr>
            <w:r w:rsidRPr="001F0E23">
              <w:rPr>
                <w:rFonts w:ascii="Times New Roman" w:hAnsi="Times New Roman"/>
                <w:b/>
                <w:color w:val="000000"/>
                <w:sz w:val="20"/>
                <w:szCs w:val="20"/>
                <w:lang w:val="en-GB" w:eastAsia="en-GB"/>
              </w:rPr>
              <w:t>49.8%</w:t>
            </w:r>
          </w:p>
        </w:tc>
      </w:tr>
      <w:tr w:rsidR="001F0E23" w:rsidRPr="001F0E23" w14:paraId="4B86E873" w14:textId="77777777" w:rsidTr="001F0E23">
        <w:trPr>
          <w:trHeight w:val="300"/>
        </w:trPr>
        <w:tc>
          <w:tcPr>
            <w:tcW w:w="1809" w:type="dxa"/>
            <w:tcBorders>
              <w:left w:val="single" w:sz="4" w:space="0" w:color="auto"/>
            </w:tcBorders>
            <w:shd w:val="clear" w:color="auto" w:fill="DBE5F1" w:themeFill="accent1" w:themeFillTint="33"/>
            <w:noWrap/>
          </w:tcPr>
          <w:p w14:paraId="553D2B1E" w14:textId="6174BC9F" w:rsidR="001F0E23" w:rsidRPr="001F0E23" w:rsidRDefault="001F0E23" w:rsidP="00041721">
            <w:pPr>
              <w:spacing w:after="0" w:line="240" w:lineRule="auto"/>
              <w:contextualSpacing/>
              <w:jc w:val="left"/>
              <w:rPr>
                <w:rFonts w:ascii="Times New Roman" w:hAnsi="Times New Roman"/>
                <w:bCs/>
                <w:color w:val="000000"/>
                <w:sz w:val="20"/>
                <w:szCs w:val="20"/>
                <w:lang w:val="en-GB" w:eastAsia="en-GB"/>
              </w:rPr>
            </w:pPr>
            <w:r w:rsidRPr="001F0E23">
              <w:rPr>
                <w:rFonts w:ascii="Times New Roman" w:hAnsi="Times New Roman"/>
                <w:bCs/>
                <w:color w:val="000000"/>
                <w:sz w:val="20"/>
                <w:szCs w:val="20"/>
                <w:lang w:val="en-GB" w:eastAsia="en-GB"/>
              </w:rPr>
              <w:t>Coffey 2014</w:t>
            </w:r>
            <w:r w:rsidRPr="001F0E23">
              <w:rPr>
                <w:rFonts w:ascii="Times New Roman" w:hAnsi="Times New Roman"/>
                <w:bCs/>
                <w:color w:val="000000"/>
                <w:sz w:val="20"/>
                <w:szCs w:val="20"/>
                <w:lang w:val="en-GB" w:eastAsia="en-GB"/>
              </w:rPr>
              <w:fldChar w:fldCharType="begin" w:fldLock="1"/>
            </w:r>
            <w:r w:rsidR="000A407B">
              <w:rPr>
                <w:rFonts w:ascii="Times New Roman" w:hAnsi="Times New Roman"/>
                <w:bCs/>
                <w:color w:val="000000"/>
                <w:sz w:val="20"/>
                <w:szCs w:val="20"/>
                <w:lang w:val="en-GB" w:eastAsia="en-GB"/>
              </w:rPr>
              <w:instrText>ADDIN CSL_CITATION { "citationItems" : [ { "id" : "ITEM-1", "itemData" : { "author" : [ { "dropping-particle" : "", "family" : "Coffey", "given" : "M", "non-dropping-particle" : "", "parse-names" : false, "suffix" : "" }, { "dropping-particle" : "", "family" : "Cooper", "given" : "A M", "non-dropping-particle" : "", "parse-names" : false, "suffix" : "" }, { "dropping-particle" : "", "family" : "Brown", "given" : "T M", "non-dropping-particle" : "", "parse-names" : false, "suffix" : "" }, { "dropping-particle" : "", "family" : "Cook", "given" : "P A", "non-dropping-particle" : "", "parse-names" : false, "suffix" : "" }, { "dropping-particle" : "", "family" : "Clarke-Cornwell", "given" : "A M", "non-dropping-particle" : "", "parse-names" : false, "suffix" : "" } ], "id" : "ITEM-1", "issued" : { "date-parts" : [ [ "2014" ] ] }, "title" : "Vascular Health Checks in Salford: An exploration using FARSITE data", "type" : "article-journal" }, "uris" : [ "http://www.mendeley.com/documents/?uuid=df8ddee9-f5a1-4df1-8a15-4513a633422b" ] } ], "mendeley" : { "formattedCitation" : "[13]", "plainTextFormattedCitation" : "[13]", "previouslyFormattedCitation" : "[13]" }, "properties" : {  }, "schema" : "https://github.com/citation-style-language/schema/raw/master/csl-citation.json" }</w:instrText>
            </w:r>
            <w:r w:rsidRPr="001F0E23">
              <w:rPr>
                <w:rFonts w:ascii="Times New Roman" w:hAnsi="Times New Roman"/>
                <w:bCs/>
                <w:color w:val="000000"/>
                <w:sz w:val="20"/>
                <w:szCs w:val="20"/>
                <w:lang w:val="en-GB" w:eastAsia="en-GB"/>
              </w:rPr>
              <w:fldChar w:fldCharType="separate"/>
            </w:r>
            <w:r w:rsidR="000A407B" w:rsidRPr="000A407B">
              <w:rPr>
                <w:rFonts w:ascii="Times New Roman" w:hAnsi="Times New Roman"/>
                <w:bCs/>
                <w:noProof/>
                <w:color w:val="000000"/>
                <w:sz w:val="20"/>
                <w:szCs w:val="20"/>
                <w:lang w:val="en-GB" w:eastAsia="en-GB"/>
              </w:rPr>
              <w:t>[13]</w:t>
            </w:r>
            <w:r w:rsidRPr="001F0E23">
              <w:rPr>
                <w:rFonts w:ascii="Times New Roman" w:hAnsi="Times New Roman"/>
                <w:bCs/>
                <w:color w:val="000000"/>
                <w:sz w:val="20"/>
                <w:szCs w:val="20"/>
                <w:lang w:val="en-GB" w:eastAsia="en-GB"/>
              </w:rPr>
              <w:fldChar w:fldCharType="end"/>
            </w:r>
          </w:p>
          <w:p w14:paraId="2FAD6F6D" w14:textId="51A7EBBE" w:rsidR="001F0E23" w:rsidRPr="001F0E23" w:rsidRDefault="001F0E23" w:rsidP="00041721">
            <w:pPr>
              <w:spacing w:after="0" w:line="240" w:lineRule="auto"/>
              <w:contextualSpacing/>
              <w:jc w:val="left"/>
              <w:rPr>
                <w:rFonts w:ascii="Times New Roman" w:hAnsi="Times New Roman"/>
                <w:bCs/>
                <w:color w:val="000000"/>
                <w:sz w:val="20"/>
                <w:szCs w:val="20"/>
                <w:lang w:val="en-GB" w:eastAsia="en-GB"/>
              </w:rPr>
            </w:pPr>
          </w:p>
        </w:tc>
        <w:tc>
          <w:tcPr>
            <w:tcW w:w="2694" w:type="dxa"/>
            <w:shd w:val="clear" w:color="auto" w:fill="DBE5F1" w:themeFill="accent1" w:themeFillTint="33"/>
            <w:noWrap/>
          </w:tcPr>
          <w:p w14:paraId="1386433C" w14:textId="77777777" w:rsidR="001F0E23" w:rsidRPr="001F0E23" w:rsidRDefault="001F0E23" w:rsidP="00041721">
            <w:pPr>
              <w:spacing w:after="0" w:line="240" w:lineRule="auto"/>
              <w:contextualSpacing/>
              <w:jc w:val="left"/>
              <w:rPr>
                <w:rFonts w:ascii="Times New Roman" w:hAnsi="Times New Roman"/>
                <w:color w:val="000000"/>
                <w:sz w:val="20"/>
                <w:szCs w:val="20"/>
                <w:lang w:val="en-GB" w:eastAsia="en-GB"/>
              </w:rPr>
            </w:pPr>
            <w:r w:rsidRPr="001F0E23">
              <w:rPr>
                <w:rFonts w:ascii="Times New Roman" w:hAnsi="Times New Roman"/>
                <w:color w:val="000000"/>
                <w:sz w:val="20"/>
                <w:szCs w:val="20"/>
                <w:lang w:val="en-GB" w:eastAsia="en-GB"/>
              </w:rPr>
              <w:t>40 (of 47) practices in Salford</w:t>
            </w:r>
          </w:p>
          <w:p w14:paraId="20CE1563" w14:textId="77777777" w:rsidR="001F0E23" w:rsidRPr="001F0E23" w:rsidRDefault="001F0E23" w:rsidP="00041721">
            <w:pPr>
              <w:spacing w:after="0" w:line="240" w:lineRule="auto"/>
              <w:contextualSpacing/>
              <w:jc w:val="left"/>
              <w:rPr>
                <w:rFonts w:ascii="Times New Roman" w:hAnsi="Times New Roman"/>
                <w:color w:val="000000"/>
                <w:sz w:val="20"/>
                <w:szCs w:val="20"/>
                <w:lang w:val="en-GB" w:eastAsia="en-GB"/>
              </w:rPr>
            </w:pPr>
            <w:r w:rsidRPr="001F0E23">
              <w:rPr>
                <w:rFonts w:ascii="Times New Roman" w:hAnsi="Times New Roman"/>
                <w:color w:val="000000"/>
                <w:sz w:val="20"/>
                <w:szCs w:val="20"/>
                <w:lang w:val="en-GB" w:eastAsia="en-GB"/>
              </w:rPr>
              <w:t>2013-14</w:t>
            </w:r>
          </w:p>
        </w:tc>
        <w:tc>
          <w:tcPr>
            <w:tcW w:w="2268" w:type="dxa"/>
            <w:tcBorders>
              <w:right w:val="single" w:sz="4" w:space="0" w:color="auto"/>
            </w:tcBorders>
            <w:shd w:val="clear" w:color="auto" w:fill="DBE5F1" w:themeFill="accent1" w:themeFillTint="33"/>
          </w:tcPr>
          <w:p w14:paraId="20111CB4" w14:textId="77777777" w:rsidR="001F0E23" w:rsidRPr="001F0E23" w:rsidRDefault="001F0E23" w:rsidP="00041721">
            <w:pPr>
              <w:spacing w:after="0" w:line="240" w:lineRule="auto"/>
              <w:contextualSpacing/>
              <w:jc w:val="left"/>
              <w:rPr>
                <w:rFonts w:ascii="Times New Roman" w:hAnsi="Times New Roman"/>
                <w:b/>
                <w:color w:val="000000"/>
                <w:sz w:val="20"/>
                <w:szCs w:val="20"/>
                <w:lang w:val="en-GB" w:eastAsia="en-GB"/>
              </w:rPr>
            </w:pPr>
            <w:r w:rsidRPr="001F0E23">
              <w:rPr>
                <w:rFonts w:ascii="Times New Roman" w:hAnsi="Times New Roman"/>
                <w:b/>
                <w:color w:val="000000"/>
                <w:sz w:val="20"/>
                <w:szCs w:val="20"/>
                <w:lang w:val="en-GB" w:eastAsia="en-GB"/>
              </w:rPr>
              <w:t>34%</w:t>
            </w:r>
          </w:p>
        </w:tc>
      </w:tr>
      <w:tr w:rsidR="001F0E23" w:rsidRPr="001F0E23" w14:paraId="10EF6384" w14:textId="77777777" w:rsidTr="001F0E23">
        <w:trPr>
          <w:trHeight w:val="300"/>
        </w:trPr>
        <w:tc>
          <w:tcPr>
            <w:tcW w:w="1809" w:type="dxa"/>
            <w:tcBorders>
              <w:left w:val="single" w:sz="4" w:space="0" w:color="auto"/>
              <w:right w:val="nil"/>
            </w:tcBorders>
            <w:shd w:val="clear" w:color="auto" w:fill="FFFFFF" w:themeFill="background1"/>
            <w:noWrap/>
          </w:tcPr>
          <w:p w14:paraId="1190736C" w14:textId="38184B4C" w:rsidR="001F0E23" w:rsidRPr="001F0E23" w:rsidRDefault="001F0E23" w:rsidP="00041721">
            <w:pPr>
              <w:spacing w:after="0" w:line="240" w:lineRule="auto"/>
              <w:contextualSpacing/>
              <w:jc w:val="left"/>
              <w:rPr>
                <w:rFonts w:ascii="Times New Roman" w:hAnsi="Times New Roman"/>
                <w:bCs/>
                <w:color w:val="000000"/>
                <w:sz w:val="20"/>
                <w:szCs w:val="20"/>
                <w:lang w:val="en-GB" w:eastAsia="en-GB"/>
              </w:rPr>
            </w:pPr>
            <w:r w:rsidRPr="001F0E23">
              <w:rPr>
                <w:rFonts w:ascii="Times New Roman" w:hAnsi="Times New Roman"/>
                <w:bCs/>
                <w:color w:val="000000"/>
                <w:sz w:val="20"/>
                <w:szCs w:val="20"/>
                <w:lang w:val="en-GB" w:eastAsia="en-GB"/>
              </w:rPr>
              <w:t>Cook 2016</w:t>
            </w:r>
            <w:r w:rsidRPr="001F0E23">
              <w:rPr>
                <w:rFonts w:ascii="Times New Roman" w:hAnsi="Times New Roman"/>
                <w:bCs/>
                <w:color w:val="000000"/>
                <w:sz w:val="20"/>
                <w:szCs w:val="20"/>
                <w:lang w:val="en-GB" w:eastAsia="en-GB"/>
              </w:rPr>
              <w:fldChar w:fldCharType="begin" w:fldLock="1"/>
            </w:r>
            <w:r w:rsidR="000A407B">
              <w:rPr>
                <w:rFonts w:ascii="Times New Roman" w:hAnsi="Times New Roman"/>
                <w:bCs/>
                <w:color w:val="000000"/>
                <w:sz w:val="20"/>
                <w:szCs w:val="20"/>
                <w:lang w:val="en-GB" w:eastAsia="en-GB"/>
              </w:rPr>
              <w:instrText>ADDIN CSL_CITATION { "citationItems" : [ { "id" : "ITEM-1", "itemData" : { "DOI" : "10.1186/s12939-016-0303-2", "ISSN" : "1475-9276", "PMID" : "26791963", "abstract" : "BACKGROUND: NHS Health Checks is a national risk assessment prevention programme for all individuals aged 40-74 that reside in England. Through the systematic assessment of an individual's ten year disease risk, this programme aims to provide early identification and subsequent management of this risk. However, there is limited evidence on how socio-demographic factors impact on uptake and what influence the invitation method has on uptake to this programme.\\n\\nMETHODS: NHS Health Check data from April 2013 to March 2014 was analysed (N\u2009=\u200950,485) for all 30 GP Practices in Luton, a culturally diverse town in England, UK. Data was collected for age, ethnicity, uptake (attendance and non attendance) and invitation method (letter written, verbal face-to-face, telephone). Actual usage of NHS Health Checks was determined for each ethnic group of the population and compared using Chi-square analysis.\\n\\nRESULTS: The overall uptake rate for Luton was 44\u00a0%, markedly lower that the set target of 50-75\u00a0%. The findings revealed a variation of uptake in relation to age, gender, level of deprivation. Ethnicity and gender variations were also found, with 'White British' 'Black Caribbean' and 'Indian' patients most likely to take up a NHS Health Check. However, patients from 'Any Other White Background' and 'Black African' were significantly less likely to uptake an NHS Health Check compared to all other ethnic groups. Ethnicity and gender differences were also noted in relation to invitation method.\\n\\nCONCLUSIONS: The findings revealed that different invitation methods were effective for different ethnic and gender groups. Therefore, it is suggested that established protocols of invitation are specifically designed for maximizing the response rate for each population group. Future research should now focus on uncovering the barriers to uptake in particular culturally diverse population groups to determine how public health teams can better engage with these communities.", "author" : [ { "dropping-particle" : "", "family" : "Cook", "given" : "Erica J.", "non-dropping-particle" : "", "parse-names" : false, "suffix" : "" }, { "dropping-particle" : "", "family" : "Sharp", "given" : "Chloe", "non-dropping-particle" : "", "parse-names" : false, "suffix" : "" }, { "dropping-particle" : "", "family" : "Randhawa", "given" : "Gurch", "non-dropping-particle" : "", "parse-names" : false, "suffix" : "" }, { "dropping-particle" : "", "family" : "Guppy", "given" : "Andy", "non-dropping-particle" : "", "parse-names" : false, "suffix" : "" }, { "dropping-particle" : "", "family" : "Gangotra", "given" : "Raj", "non-dropping-particle" : "", "parse-names" : false, "suffix" : "" }, { "dropping-particle" : "", "family" : "Cox", "given" : "Jonathon", "non-dropping-particle" : "", "parse-names" : false, "suffix" : "" } ], "container-title" : "International Journal for Equity in Health", "id" : "ITEM-1", "issue" : "1", "issued" : { "date-parts" : [ [ "2016" ] ] }, "page" : "13", "publisher" : "International Journal for Equity in Health", "title" : "Who uses NHS health checks? Investigating the impact of ethnicity and gender and method of invitation on uptake of NHS health checks", "type" : "article-journal", "volume" : "15" }, "uris" : [ "http://www.mendeley.com/documents/?uuid=6244b890-435d-4e81-bd6c-57dccf94936c" ] } ], "mendeley" : { "formattedCitation" : "[26]", "plainTextFormattedCitation" : "[26]", "previouslyFormattedCitation" : "[26]" }, "properties" : {  }, "schema" : "https://github.com/citation-style-language/schema/raw/master/csl-citation.json" }</w:instrText>
            </w:r>
            <w:r w:rsidRPr="001F0E23">
              <w:rPr>
                <w:rFonts w:ascii="Times New Roman" w:hAnsi="Times New Roman"/>
                <w:bCs/>
                <w:color w:val="000000"/>
                <w:sz w:val="20"/>
                <w:szCs w:val="20"/>
                <w:lang w:val="en-GB" w:eastAsia="en-GB"/>
              </w:rPr>
              <w:fldChar w:fldCharType="separate"/>
            </w:r>
            <w:r w:rsidR="000A407B" w:rsidRPr="000A407B">
              <w:rPr>
                <w:rFonts w:ascii="Times New Roman" w:hAnsi="Times New Roman"/>
                <w:bCs/>
                <w:noProof/>
                <w:color w:val="000000"/>
                <w:sz w:val="20"/>
                <w:szCs w:val="20"/>
                <w:lang w:val="en-GB" w:eastAsia="en-GB"/>
              </w:rPr>
              <w:t>[26]</w:t>
            </w:r>
            <w:r w:rsidRPr="001F0E23">
              <w:rPr>
                <w:rFonts w:ascii="Times New Roman" w:hAnsi="Times New Roman"/>
                <w:bCs/>
                <w:color w:val="000000"/>
                <w:sz w:val="20"/>
                <w:szCs w:val="20"/>
                <w:lang w:val="en-GB" w:eastAsia="en-GB"/>
              </w:rPr>
              <w:fldChar w:fldCharType="end"/>
            </w:r>
          </w:p>
          <w:p w14:paraId="6DA8C26F" w14:textId="086F13A4" w:rsidR="001F0E23" w:rsidRPr="001F0E23" w:rsidRDefault="001F0E23" w:rsidP="00041721">
            <w:pPr>
              <w:spacing w:after="0" w:line="240" w:lineRule="auto"/>
              <w:contextualSpacing/>
              <w:jc w:val="left"/>
              <w:rPr>
                <w:rFonts w:ascii="Times New Roman" w:hAnsi="Times New Roman"/>
                <w:bCs/>
                <w:color w:val="000000"/>
                <w:sz w:val="20"/>
                <w:szCs w:val="20"/>
                <w:lang w:val="en-GB" w:eastAsia="en-GB"/>
              </w:rPr>
            </w:pPr>
          </w:p>
        </w:tc>
        <w:tc>
          <w:tcPr>
            <w:tcW w:w="2694" w:type="dxa"/>
            <w:tcBorders>
              <w:left w:val="nil"/>
              <w:right w:val="nil"/>
            </w:tcBorders>
            <w:shd w:val="clear" w:color="auto" w:fill="FFFFFF" w:themeFill="background1"/>
            <w:noWrap/>
          </w:tcPr>
          <w:p w14:paraId="7E38121C" w14:textId="77777777" w:rsidR="001F0E23" w:rsidRPr="001F0E23" w:rsidRDefault="001F0E23" w:rsidP="00041721">
            <w:pPr>
              <w:spacing w:after="0" w:line="240" w:lineRule="auto"/>
              <w:contextualSpacing/>
              <w:jc w:val="left"/>
              <w:rPr>
                <w:rFonts w:ascii="Times New Roman" w:hAnsi="Times New Roman"/>
                <w:color w:val="000000"/>
                <w:sz w:val="20"/>
                <w:szCs w:val="20"/>
                <w:lang w:val="en-GB" w:eastAsia="en-GB"/>
              </w:rPr>
            </w:pPr>
            <w:r w:rsidRPr="001F0E23">
              <w:rPr>
                <w:rFonts w:ascii="Times New Roman" w:hAnsi="Times New Roman"/>
                <w:color w:val="000000"/>
                <w:sz w:val="20"/>
                <w:szCs w:val="20"/>
                <w:lang w:val="en-GB" w:eastAsia="en-GB"/>
              </w:rPr>
              <w:t>Not reported</w:t>
            </w:r>
          </w:p>
          <w:p w14:paraId="481BAAB1" w14:textId="77777777" w:rsidR="001F0E23" w:rsidRPr="001F0E23" w:rsidRDefault="001F0E23" w:rsidP="00041721">
            <w:pPr>
              <w:spacing w:after="0" w:line="240" w:lineRule="auto"/>
              <w:contextualSpacing/>
              <w:jc w:val="left"/>
              <w:rPr>
                <w:rFonts w:ascii="Times New Roman" w:hAnsi="Times New Roman"/>
                <w:color w:val="000000"/>
                <w:sz w:val="20"/>
                <w:szCs w:val="20"/>
                <w:lang w:val="en-GB" w:eastAsia="en-GB"/>
              </w:rPr>
            </w:pPr>
            <w:r w:rsidRPr="001F0E23">
              <w:rPr>
                <w:rFonts w:ascii="Times New Roman" w:hAnsi="Times New Roman"/>
                <w:color w:val="000000"/>
                <w:sz w:val="20"/>
                <w:szCs w:val="20"/>
                <w:lang w:val="en-GB" w:eastAsia="en-GB"/>
              </w:rPr>
              <w:t>2013-14</w:t>
            </w:r>
          </w:p>
        </w:tc>
        <w:tc>
          <w:tcPr>
            <w:tcW w:w="2268" w:type="dxa"/>
            <w:tcBorders>
              <w:left w:val="nil"/>
              <w:right w:val="single" w:sz="4" w:space="0" w:color="auto"/>
            </w:tcBorders>
            <w:shd w:val="clear" w:color="auto" w:fill="FFFFFF" w:themeFill="background1"/>
          </w:tcPr>
          <w:p w14:paraId="306795ED" w14:textId="77777777" w:rsidR="001F0E23" w:rsidRPr="001F0E23" w:rsidRDefault="001F0E23" w:rsidP="00041721">
            <w:pPr>
              <w:spacing w:after="0" w:line="240" w:lineRule="auto"/>
              <w:contextualSpacing/>
              <w:jc w:val="left"/>
              <w:rPr>
                <w:rFonts w:ascii="Times New Roman" w:hAnsi="Times New Roman"/>
                <w:b/>
                <w:color w:val="000000"/>
                <w:sz w:val="20"/>
                <w:szCs w:val="20"/>
                <w:lang w:val="en-GB" w:eastAsia="en-GB"/>
              </w:rPr>
            </w:pPr>
            <w:r w:rsidRPr="001F0E23">
              <w:rPr>
                <w:rFonts w:ascii="Times New Roman" w:hAnsi="Times New Roman"/>
                <w:b/>
                <w:color w:val="000000"/>
                <w:sz w:val="20"/>
                <w:szCs w:val="20"/>
                <w:lang w:val="en-GB" w:eastAsia="en-GB"/>
              </w:rPr>
              <w:t>56.5%</w:t>
            </w:r>
          </w:p>
        </w:tc>
      </w:tr>
      <w:tr w:rsidR="001F0E23" w:rsidRPr="001F0E23" w14:paraId="4FD92DEF" w14:textId="77777777" w:rsidTr="001F0E23">
        <w:trPr>
          <w:trHeight w:val="300"/>
        </w:trPr>
        <w:tc>
          <w:tcPr>
            <w:tcW w:w="1809" w:type="dxa"/>
            <w:tcBorders>
              <w:left w:val="single" w:sz="4" w:space="0" w:color="auto"/>
              <w:bottom w:val="nil"/>
            </w:tcBorders>
            <w:shd w:val="clear" w:color="auto" w:fill="DBE5F1" w:themeFill="accent1" w:themeFillTint="33"/>
            <w:noWrap/>
          </w:tcPr>
          <w:p w14:paraId="4AC97E31" w14:textId="77777777" w:rsidR="001F0E23" w:rsidRPr="001F0E23" w:rsidRDefault="001F0E23" w:rsidP="00041721">
            <w:pPr>
              <w:spacing w:after="0" w:line="240" w:lineRule="auto"/>
              <w:contextualSpacing/>
              <w:jc w:val="left"/>
              <w:rPr>
                <w:rFonts w:ascii="Times New Roman" w:hAnsi="Times New Roman"/>
                <w:bCs/>
                <w:color w:val="000000"/>
                <w:sz w:val="20"/>
                <w:szCs w:val="20"/>
                <w:lang w:val="en-GB" w:eastAsia="en-GB"/>
              </w:rPr>
            </w:pPr>
            <w:r w:rsidRPr="001F0E23">
              <w:rPr>
                <w:rFonts w:ascii="Times New Roman" w:hAnsi="Times New Roman"/>
                <w:bCs/>
                <w:color w:val="000000"/>
                <w:sz w:val="20"/>
                <w:szCs w:val="20"/>
                <w:lang w:val="en-GB" w:eastAsia="en-GB"/>
              </w:rPr>
              <w:t>Krska</w:t>
            </w:r>
          </w:p>
          <w:p w14:paraId="6EBB8C13" w14:textId="0B8A4BCF" w:rsidR="001F0E23" w:rsidRPr="001F0E23" w:rsidRDefault="001F0E23" w:rsidP="00041721">
            <w:pPr>
              <w:spacing w:after="0" w:line="240" w:lineRule="auto"/>
              <w:contextualSpacing/>
              <w:jc w:val="left"/>
              <w:rPr>
                <w:rFonts w:ascii="Times New Roman" w:hAnsi="Times New Roman"/>
                <w:bCs/>
                <w:color w:val="000000"/>
                <w:sz w:val="20"/>
                <w:szCs w:val="20"/>
                <w:lang w:val="en-GB" w:eastAsia="en-GB"/>
              </w:rPr>
            </w:pPr>
            <w:r w:rsidRPr="001F0E23">
              <w:rPr>
                <w:rFonts w:ascii="Times New Roman" w:hAnsi="Times New Roman"/>
                <w:bCs/>
                <w:color w:val="000000"/>
                <w:sz w:val="20"/>
                <w:szCs w:val="20"/>
                <w:lang w:val="en-GB" w:eastAsia="en-GB"/>
              </w:rPr>
              <w:t>2015</w:t>
            </w:r>
            <w:r w:rsidRPr="001F0E23">
              <w:rPr>
                <w:rFonts w:ascii="Times New Roman" w:hAnsi="Times New Roman"/>
                <w:bCs/>
                <w:color w:val="000000"/>
                <w:sz w:val="20"/>
                <w:szCs w:val="20"/>
                <w:lang w:val="en-GB" w:eastAsia="en-GB"/>
              </w:rPr>
              <w:fldChar w:fldCharType="begin" w:fldLock="1"/>
            </w:r>
            <w:r w:rsidR="000A407B">
              <w:rPr>
                <w:rFonts w:ascii="Times New Roman" w:hAnsi="Times New Roman"/>
                <w:bCs/>
                <w:color w:val="000000"/>
                <w:sz w:val="20"/>
                <w:szCs w:val="20"/>
                <w:lang w:val="en-GB" w:eastAsia="en-GB"/>
              </w:rPr>
              <w:instrText>ADDIN CSL_CITATION { "citationItems" : [ { "id" : "ITEM-1", "itemData" : { "DOI" : "10.1017/S1463423615000493", "ISBN" : "1463-4236", "ISSN" : "1477-1128", "PMID" : "26522491", "abstract" : "Aim To evaluate NHS Health Check implementation in terms of frequency of data recording, advice provided, referrals to community-based lifestyle support services, statin prescribing and new diagnoses, and to assess variation in these aspects between practices and health professionals involved in delivery. BACKGROUND: Most NHS Health Checks are delivered by general practices, but little detail is known about the extent of variation in how they are delivered in different practices and by different health professionals. METHODS: This was an observational study conducted in a purposively selected sample of 13 practices in Sefton, North West England. Practices used previously recorded information from their clinical management systems to identify patients with cardiovascular disease (CVD) risk \u2a7e20%, a potentially cost-effective approach. The evaluation was conducted during the first year of delivery in Sefton. Data were extracted from medical records of all patients identified, regardless of Health Check attendance. Findings Of the 2892 patients identified by the 13 practices, 1070 had received an NHS Health Check at the time of the study. Of these, only 936 (87.5%) had a recorded CVD risk score, with risk \u2a7e20% confirmed in 92.0%. Estimated risk category was correct in 456/677 (67.4%) of patients with estimated and actual risk scores. Significant variation was found between practices and health professionals in parameters recorded, tests requested, advice given and referrals for lifestyle support. Only 45.3% of patients had body mass index, smoking, alcohol, exercise, blood pressure and cholesterol all recorded. Lifestyle advice and referral into lifestyle services were documented in 80.6% and 6.4% of attenders, respectively, again with significant variation between practices and professionals. Statin prescribing rose in attenders from 19.6% to 34.6%. A similar proportion of attenders and non-attenders received new diagnoses. CONCLUSION: Effort is required to reduce variation in how practices deliver and follow-up NHS Health Checks, to ensure the consistency of the programme.", "author" : [ { "dropping-particle" : "", "family" : "Krska", "given" : "Janet", "non-dropping-particle" : "", "parse-names" : false, "suffix" : "" }, { "dropping-particle" : "", "family" : "Plessis", "given" : "Ruth", "non-dropping-particle" : "du", "parse-names" : false, "suffix" : "" }, { "dropping-particle" : "", "family" : "Chellaswamy", "given" : "Hannah", "non-dropping-particle" : "", "parse-names" : false, "suffix" : "" } ], "container-title" : "Primary health care research &amp; development", "id" : "ITEM-1", "issue" : "April 2009", "issued" : { "date-parts" : [ [ "2015" ] ] }, "page" : "1-8", "title" : "Implementation of NHS Health Checks in general practice: variation in delivery between practices and practitioners.", "type" : "article-journal" }, "uris" : [ "http://www.mendeley.com/documents/?uuid=72bb9e89-b1cc-4ebc-8e78-8bedde35979d" ] } ], "mendeley" : { "formattedCitation" : "[27]", "plainTextFormattedCitation" : "[27]", "previouslyFormattedCitation" : "[27]" }, "properties" : {  }, "schema" : "https://github.com/citation-style-language/schema/raw/master/csl-citation.json" }</w:instrText>
            </w:r>
            <w:r w:rsidRPr="001F0E23">
              <w:rPr>
                <w:rFonts w:ascii="Times New Roman" w:hAnsi="Times New Roman"/>
                <w:bCs/>
                <w:color w:val="000000"/>
                <w:sz w:val="20"/>
                <w:szCs w:val="20"/>
                <w:lang w:val="en-GB" w:eastAsia="en-GB"/>
              </w:rPr>
              <w:fldChar w:fldCharType="separate"/>
            </w:r>
            <w:r w:rsidR="000A407B" w:rsidRPr="000A407B">
              <w:rPr>
                <w:rFonts w:ascii="Times New Roman" w:hAnsi="Times New Roman"/>
                <w:bCs/>
                <w:noProof/>
                <w:color w:val="000000"/>
                <w:sz w:val="20"/>
                <w:szCs w:val="20"/>
                <w:lang w:val="en-GB" w:eastAsia="en-GB"/>
              </w:rPr>
              <w:t>[27]</w:t>
            </w:r>
            <w:r w:rsidRPr="001F0E23">
              <w:rPr>
                <w:rFonts w:ascii="Times New Roman" w:hAnsi="Times New Roman"/>
                <w:bCs/>
                <w:color w:val="000000"/>
                <w:sz w:val="20"/>
                <w:szCs w:val="20"/>
                <w:lang w:val="en-GB" w:eastAsia="en-GB"/>
              </w:rPr>
              <w:fldChar w:fldCharType="end"/>
            </w:r>
          </w:p>
          <w:p w14:paraId="2BF99796" w14:textId="28512178" w:rsidR="001F0E23" w:rsidRPr="001F0E23" w:rsidRDefault="001F0E23" w:rsidP="00041721">
            <w:pPr>
              <w:spacing w:after="0" w:line="240" w:lineRule="auto"/>
              <w:contextualSpacing/>
              <w:jc w:val="left"/>
              <w:rPr>
                <w:rFonts w:ascii="Times New Roman" w:hAnsi="Times New Roman"/>
                <w:bCs/>
                <w:color w:val="000000"/>
                <w:sz w:val="20"/>
                <w:szCs w:val="20"/>
                <w:lang w:val="en-GB" w:eastAsia="en-GB"/>
              </w:rPr>
            </w:pPr>
          </w:p>
        </w:tc>
        <w:tc>
          <w:tcPr>
            <w:tcW w:w="2694" w:type="dxa"/>
            <w:tcBorders>
              <w:bottom w:val="nil"/>
            </w:tcBorders>
            <w:shd w:val="clear" w:color="auto" w:fill="DBE5F1" w:themeFill="accent1" w:themeFillTint="33"/>
            <w:noWrap/>
          </w:tcPr>
          <w:p w14:paraId="25619506" w14:textId="77777777" w:rsidR="001F0E23" w:rsidRPr="001F0E23" w:rsidRDefault="001F0E23" w:rsidP="00041721">
            <w:pPr>
              <w:spacing w:after="0" w:line="240" w:lineRule="auto"/>
              <w:contextualSpacing/>
              <w:jc w:val="left"/>
              <w:rPr>
                <w:rFonts w:ascii="Times New Roman" w:hAnsi="Times New Roman"/>
                <w:color w:val="000000"/>
                <w:sz w:val="20"/>
                <w:szCs w:val="20"/>
                <w:lang w:val="en-GB" w:eastAsia="en-GB"/>
              </w:rPr>
            </w:pPr>
            <w:r w:rsidRPr="001F0E23">
              <w:rPr>
                <w:rFonts w:ascii="Times New Roman" w:hAnsi="Times New Roman"/>
                <w:color w:val="000000"/>
                <w:sz w:val="20"/>
                <w:szCs w:val="20"/>
                <w:lang w:val="en-GB" w:eastAsia="en-GB"/>
              </w:rPr>
              <w:t>13 (of 55) GP practices in Sefton, North West England</w:t>
            </w:r>
          </w:p>
          <w:p w14:paraId="2B9ED721" w14:textId="77777777" w:rsidR="001F0E23" w:rsidRPr="001F0E23" w:rsidRDefault="001F0E23" w:rsidP="00041721">
            <w:pPr>
              <w:spacing w:after="0" w:line="240" w:lineRule="auto"/>
              <w:contextualSpacing/>
              <w:jc w:val="left"/>
              <w:rPr>
                <w:rFonts w:ascii="Times New Roman" w:hAnsi="Times New Roman"/>
                <w:color w:val="000000"/>
                <w:sz w:val="20"/>
                <w:szCs w:val="20"/>
                <w:lang w:val="en-GB" w:eastAsia="en-GB"/>
              </w:rPr>
            </w:pPr>
            <w:r w:rsidRPr="001F0E23">
              <w:rPr>
                <w:rFonts w:ascii="Times New Roman" w:hAnsi="Times New Roman"/>
                <w:color w:val="000000"/>
                <w:sz w:val="20"/>
                <w:szCs w:val="20"/>
                <w:lang w:val="en-GB" w:eastAsia="en-GB"/>
              </w:rPr>
              <w:t>2011-12</w:t>
            </w:r>
          </w:p>
        </w:tc>
        <w:tc>
          <w:tcPr>
            <w:tcW w:w="2268" w:type="dxa"/>
            <w:tcBorders>
              <w:bottom w:val="nil"/>
              <w:right w:val="single" w:sz="4" w:space="0" w:color="auto"/>
            </w:tcBorders>
            <w:shd w:val="clear" w:color="auto" w:fill="DBE5F1" w:themeFill="accent1" w:themeFillTint="33"/>
          </w:tcPr>
          <w:p w14:paraId="0120513C" w14:textId="77777777" w:rsidR="001F0E23" w:rsidRPr="001F0E23" w:rsidRDefault="001F0E23" w:rsidP="00041721">
            <w:pPr>
              <w:spacing w:after="0" w:line="240" w:lineRule="auto"/>
              <w:contextualSpacing/>
              <w:jc w:val="left"/>
              <w:rPr>
                <w:rFonts w:ascii="Times New Roman" w:hAnsi="Times New Roman"/>
                <w:b/>
                <w:color w:val="000000"/>
                <w:sz w:val="20"/>
                <w:szCs w:val="20"/>
                <w:lang w:val="en-GB" w:eastAsia="en-GB"/>
              </w:rPr>
            </w:pPr>
            <w:r w:rsidRPr="001F0E23">
              <w:rPr>
                <w:rFonts w:ascii="Times New Roman" w:hAnsi="Times New Roman"/>
                <w:b/>
                <w:color w:val="000000"/>
                <w:sz w:val="20"/>
                <w:szCs w:val="20"/>
                <w:lang w:val="en-GB" w:eastAsia="en-GB"/>
              </w:rPr>
              <w:t>47.2%</w:t>
            </w:r>
          </w:p>
        </w:tc>
      </w:tr>
      <w:tr w:rsidR="001F0E23" w:rsidRPr="001F0E23" w14:paraId="595B1D06" w14:textId="77777777" w:rsidTr="001F0E23">
        <w:trPr>
          <w:trHeight w:val="300"/>
        </w:trPr>
        <w:tc>
          <w:tcPr>
            <w:tcW w:w="1809" w:type="dxa"/>
            <w:tcBorders>
              <w:top w:val="nil"/>
              <w:left w:val="single" w:sz="4" w:space="0" w:color="auto"/>
              <w:bottom w:val="single" w:sz="4" w:space="0" w:color="auto"/>
              <w:right w:val="nil"/>
            </w:tcBorders>
            <w:shd w:val="clear" w:color="auto" w:fill="FFFFFF" w:themeFill="background1"/>
            <w:noWrap/>
          </w:tcPr>
          <w:p w14:paraId="59C3FA13" w14:textId="69A4755B" w:rsidR="001F0E23" w:rsidRPr="001F0E23" w:rsidRDefault="001F0E23" w:rsidP="00041721">
            <w:pPr>
              <w:spacing w:after="0" w:line="240" w:lineRule="auto"/>
              <w:contextualSpacing/>
              <w:jc w:val="left"/>
              <w:rPr>
                <w:rFonts w:ascii="Times New Roman" w:hAnsi="Times New Roman"/>
                <w:bCs/>
                <w:color w:val="000000"/>
                <w:sz w:val="20"/>
                <w:szCs w:val="20"/>
                <w:lang w:val="en-GB" w:eastAsia="en-GB"/>
              </w:rPr>
            </w:pPr>
            <w:r w:rsidRPr="001F0E23">
              <w:rPr>
                <w:rFonts w:ascii="Times New Roman" w:hAnsi="Times New Roman"/>
                <w:bCs/>
                <w:color w:val="000000"/>
                <w:sz w:val="20"/>
                <w:szCs w:val="20"/>
                <w:lang w:val="en-GB" w:eastAsia="en-GB"/>
              </w:rPr>
              <w:t>Robson 2015</w:t>
            </w:r>
            <w:r w:rsidRPr="001F0E23">
              <w:rPr>
                <w:rFonts w:ascii="Times New Roman" w:hAnsi="Times New Roman"/>
                <w:bCs/>
                <w:color w:val="000000"/>
                <w:sz w:val="20"/>
                <w:szCs w:val="20"/>
                <w:lang w:val="en-GB" w:eastAsia="en-GB"/>
              </w:rPr>
              <w:fldChar w:fldCharType="begin" w:fldLock="1"/>
            </w:r>
            <w:r w:rsidR="000A407B">
              <w:rPr>
                <w:rFonts w:ascii="Times New Roman" w:hAnsi="Times New Roman"/>
                <w:bCs/>
                <w:color w:val="000000"/>
                <w:sz w:val="20"/>
                <w:szCs w:val="20"/>
                <w:lang w:val="en-GB" w:eastAsia="en-GB"/>
              </w:rPr>
              <w:instrText>ADDIN CSL_CITATION { "citationItems" : [ { "id" : "ITEM-1", "itemData" : { "DOI" : "10.1136/bmjopen-2015-007578", "ISSN" : "2044-6055", "PMID" : "25869692", "abstract" : "OBJECTIVES: To describe implementation and results from the National Health Service (NHS) Health Check programme. DESIGN: Three-year observational open cohort study: 2009-2011. PARTICIPANTS: People of age 40-74 years eligible for an NHS Health Check. SETTING: 139/143 general practices in three east London primary care trusts (PCTs) serving an ethnically diverse and socially disadvantaged population. METHOD: Implementation was supported with education, IT support and performance reports. Tower Hamlets PCT additionally used managed practice networks and prior-stratification to call people at higher cardiovascular (CVD) risk first. MAIN OUTCOMES MEASURES: Attendance, proportion of high-risk population on statins and comorbidities identified. RESULTS: Coverage 2009, 2010, 2011 was 33.9% (31,878/10,805), 60.6% (30,757/18,652) and 73.4% (21,194/28,890), respectively. Older people were more likely to attend than younger people. Attendance was similar across deprivation quintiles and was in accordance with population distributions of black African/Caribbean, South Asian and White ethnic groups. 1 in 10 attendees were at high-CVD risk (20% or more 10-year risk). In the two PCTs stratifying risk, 14.3% and 9.4% of attendees were at high-CVD risk compared to 8.6% in the PCT using an unselected invitation strategy. Statin prescription to people at high-CVD risk was higher in Tower Hamlets 48.9%, than in City and Hackney 23.1% or Newham 20.2%. In the 6 months following an NHS Health Check, 1349 new cases of hypertension, 638 new cases of diabetes and 89 new cases of chronic kidney disease (CKD) were diagnosed. This represents 1 new case of hypertension per 38 Checks, 1 new case of diabetes per 80 Checks and 1 new case of CKD per 568 Checks. CONCLUSIONS: Implementation of the NHS Health Check programme in these localities demonstrates limited success. Coverage and treatment of those at high-CVD risk could be improved. Targeting invitations to people at high-CVD risk and managed practice networks in Tower Hamlets improved performance.", "author" : [ { "dropping-particle" : "", "family" : "Robson", "given" : "John", "non-dropping-particle" : "", "parse-names" : false, "suffix" : "" }, { "dropping-particle" : "", "family" : "Dostal", "given" : "Isabel", "non-dropping-particle" : "", "parse-names" : false, "suffix" : "" }, { "dropping-particle" : "", "family" : "Madurasinghe", "given" : "Vichithranie", "non-dropping-particle" : "", "parse-names" : false, "suffix" : "" }, { "dropping-particle" : "", "family" : "Sheikh", "given" : "Aziz", "non-dropping-particle" : "", "parse-names" : false, "suffix" : "" }, { "dropping-particle" : "", "family" : "Hull", "given" : "Sally", "non-dropping-particle" : "", "parse-names" : false, "suffix" : "" }, { "dropping-particle" : "", "family" : "Boomla", "given" : "Kambiz", "non-dropping-particle" : "", "parse-names" : false, "suffix" : "" }, { "dropping-particle" : "", "family" : "Page", "given" : "Helen", "non-dropping-particle" : "", "parse-names" : false, "suffix" : "" }, { "dropping-particle" : "", "family" : "Griffiths", "given" : "Chris", "non-dropping-particle" : "", "parse-names" : false, "suffix" : "" }, { "dropping-particle" : "", "family" : "Eldridge", "given" : "Sandra", "non-dropping-particle" : "", "parse-names" : false, "suffix" : "" } ], "container-title" : "BMJ open", "id" : "ITEM-1", "issue" : "4", "issued" : { "date-parts" : [ [ "2015" ] ] }, "page" : "e007578", "title" : "The NHS Health Check programme: implementation in east London 2009-2011.", "type" : "article-journal", "volume" : "5" }, "uris" : [ "http://www.mendeley.com/documents/?uuid=2453acfb-4b82-46ec-afa3-5b80dbac18a2" ] } ], "mendeley" : { "formattedCitation" : "[29]", "plainTextFormattedCitation" : "[29]", "previouslyFormattedCitation" : "[29]" }, "properties" : {  }, "schema" : "https://github.com/citation-style-language/schema/raw/master/csl-citation.json" }</w:instrText>
            </w:r>
            <w:r w:rsidRPr="001F0E23">
              <w:rPr>
                <w:rFonts w:ascii="Times New Roman" w:hAnsi="Times New Roman"/>
                <w:bCs/>
                <w:color w:val="000000"/>
                <w:sz w:val="20"/>
                <w:szCs w:val="20"/>
                <w:lang w:val="en-GB" w:eastAsia="en-GB"/>
              </w:rPr>
              <w:fldChar w:fldCharType="separate"/>
            </w:r>
            <w:r w:rsidR="000A407B" w:rsidRPr="000A407B">
              <w:rPr>
                <w:rFonts w:ascii="Times New Roman" w:hAnsi="Times New Roman"/>
                <w:bCs/>
                <w:noProof/>
                <w:color w:val="000000"/>
                <w:sz w:val="20"/>
                <w:szCs w:val="20"/>
                <w:lang w:val="en-GB" w:eastAsia="en-GB"/>
              </w:rPr>
              <w:t>[29]</w:t>
            </w:r>
            <w:r w:rsidRPr="001F0E23">
              <w:rPr>
                <w:rFonts w:ascii="Times New Roman" w:hAnsi="Times New Roman"/>
                <w:bCs/>
                <w:color w:val="000000"/>
                <w:sz w:val="20"/>
                <w:szCs w:val="20"/>
                <w:lang w:val="en-GB" w:eastAsia="en-GB"/>
              </w:rPr>
              <w:fldChar w:fldCharType="end"/>
            </w:r>
          </w:p>
          <w:p w14:paraId="4E5D7E72" w14:textId="77777777" w:rsidR="001F0E23" w:rsidRPr="001F0E23" w:rsidRDefault="001F0E23" w:rsidP="00041721">
            <w:pPr>
              <w:spacing w:after="0" w:line="240" w:lineRule="auto"/>
              <w:contextualSpacing/>
              <w:jc w:val="left"/>
              <w:rPr>
                <w:rFonts w:ascii="Times New Roman" w:hAnsi="Times New Roman"/>
                <w:bCs/>
                <w:color w:val="000000"/>
                <w:sz w:val="20"/>
                <w:szCs w:val="20"/>
                <w:lang w:val="en-GB" w:eastAsia="en-GB"/>
              </w:rPr>
            </w:pPr>
          </w:p>
          <w:p w14:paraId="73C8C98E" w14:textId="4B7DB67C" w:rsidR="001F0E23" w:rsidRPr="001F0E23" w:rsidRDefault="001F0E23" w:rsidP="00041721">
            <w:pPr>
              <w:spacing w:after="0" w:line="240" w:lineRule="auto"/>
              <w:contextualSpacing/>
              <w:jc w:val="left"/>
              <w:rPr>
                <w:rFonts w:ascii="Times New Roman" w:hAnsi="Times New Roman"/>
                <w:bCs/>
                <w:color w:val="000000"/>
                <w:sz w:val="20"/>
                <w:szCs w:val="20"/>
                <w:lang w:val="en-GB" w:eastAsia="en-GB"/>
              </w:rPr>
            </w:pPr>
          </w:p>
        </w:tc>
        <w:tc>
          <w:tcPr>
            <w:tcW w:w="2694" w:type="dxa"/>
            <w:tcBorders>
              <w:top w:val="nil"/>
              <w:left w:val="nil"/>
              <w:bottom w:val="single" w:sz="4" w:space="0" w:color="auto"/>
              <w:right w:val="nil"/>
            </w:tcBorders>
            <w:shd w:val="clear" w:color="auto" w:fill="FFFFFF" w:themeFill="background1"/>
            <w:noWrap/>
          </w:tcPr>
          <w:p w14:paraId="34EB68D7" w14:textId="6076959B" w:rsidR="00510A5D" w:rsidRDefault="00267F93"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3 PCTs in East London</w:t>
            </w:r>
          </w:p>
          <w:p w14:paraId="78E94D3C" w14:textId="6AB9DF3B" w:rsidR="001F0E23" w:rsidRPr="001F0E23" w:rsidRDefault="001F0E23" w:rsidP="00041721">
            <w:pPr>
              <w:spacing w:after="0" w:line="240" w:lineRule="auto"/>
              <w:contextualSpacing/>
              <w:jc w:val="left"/>
              <w:rPr>
                <w:rFonts w:ascii="Times New Roman" w:hAnsi="Times New Roman"/>
                <w:color w:val="000000"/>
                <w:sz w:val="20"/>
                <w:szCs w:val="20"/>
                <w:lang w:val="en-GB" w:eastAsia="en-GB"/>
              </w:rPr>
            </w:pPr>
            <w:r w:rsidRPr="001F0E23">
              <w:rPr>
                <w:rFonts w:ascii="Times New Roman" w:hAnsi="Times New Roman"/>
                <w:color w:val="000000"/>
                <w:sz w:val="20"/>
                <w:szCs w:val="20"/>
                <w:lang w:val="en-GB" w:eastAsia="en-GB"/>
              </w:rPr>
              <w:t>2009-10</w:t>
            </w:r>
          </w:p>
          <w:p w14:paraId="2944F25B" w14:textId="33CA7705" w:rsidR="001F0E23" w:rsidRPr="001F0E23" w:rsidRDefault="001F0E23" w:rsidP="00041721">
            <w:pPr>
              <w:spacing w:after="0" w:line="240" w:lineRule="auto"/>
              <w:contextualSpacing/>
              <w:jc w:val="left"/>
              <w:rPr>
                <w:rFonts w:ascii="Times New Roman" w:hAnsi="Times New Roman"/>
                <w:color w:val="000000"/>
                <w:sz w:val="20"/>
                <w:szCs w:val="20"/>
                <w:lang w:val="en-GB" w:eastAsia="en-GB"/>
              </w:rPr>
            </w:pPr>
            <w:r w:rsidRPr="001F0E23">
              <w:rPr>
                <w:rFonts w:ascii="Times New Roman" w:hAnsi="Times New Roman"/>
                <w:color w:val="000000"/>
                <w:sz w:val="20"/>
                <w:szCs w:val="20"/>
                <w:lang w:val="en-GB" w:eastAsia="en-GB"/>
              </w:rPr>
              <w:t>2010-11</w:t>
            </w:r>
          </w:p>
          <w:p w14:paraId="551254C4" w14:textId="1909B210" w:rsidR="001F0E23" w:rsidRPr="001F0E23" w:rsidRDefault="001F0E23" w:rsidP="00041721">
            <w:pPr>
              <w:spacing w:after="0" w:line="240" w:lineRule="auto"/>
              <w:contextualSpacing/>
              <w:jc w:val="left"/>
              <w:rPr>
                <w:rFonts w:ascii="Times New Roman" w:hAnsi="Times New Roman"/>
                <w:color w:val="000000"/>
                <w:sz w:val="20"/>
                <w:szCs w:val="20"/>
                <w:lang w:val="en-GB" w:eastAsia="en-GB"/>
              </w:rPr>
            </w:pPr>
            <w:r w:rsidRPr="001F0E23">
              <w:rPr>
                <w:rFonts w:ascii="Times New Roman" w:hAnsi="Times New Roman"/>
                <w:color w:val="000000"/>
                <w:sz w:val="20"/>
                <w:szCs w:val="20"/>
                <w:lang w:val="en-GB" w:eastAsia="en-GB"/>
              </w:rPr>
              <w:t>2011</w:t>
            </w:r>
            <w:r w:rsidR="00510A5D">
              <w:rPr>
                <w:rFonts w:ascii="Times New Roman" w:hAnsi="Times New Roman"/>
                <w:color w:val="000000"/>
                <w:sz w:val="20"/>
                <w:szCs w:val="20"/>
                <w:lang w:val="en-GB" w:eastAsia="en-GB"/>
              </w:rPr>
              <w:t>-12</w:t>
            </w:r>
          </w:p>
        </w:tc>
        <w:tc>
          <w:tcPr>
            <w:tcW w:w="2268" w:type="dxa"/>
            <w:tcBorders>
              <w:top w:val="nil"/>
              <w:left w:val="nil"/>
              <w:bottom w:val="single" w:sz="4" w:space="0" w:color="auto"/>
              <w:right w:val="single" w:sz="4" w:space="0" w:color="auto"/>
            </w:tcBorders>
            <w:shd w:val="clear" w:color="auto" w:fill="FFFFFF" w:themeFill="background1"/>
          </w:tcPr>
          <w:p w14:paraId="73553422" w14:textId="75092529" w:rsidR="001F0E23" w:rsidRPr="001F0E23" w:rsidRDefault="00510A5D"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2009-10</w:t>
            </w:r>
            <w:r w:rsidR="001F0E23" w:rsidRPr="001F0E23">
              <w:rPr>
                <w:rFonts w:ascii="Times New Roman" w:hAnsi="Times New Roman"/>
                <w:b/>
                <w:color w:val="000000"/>
                <w:sz w:val="20"/>
                <w:szCs w:val="20"/>
                <w:lang w:val="en-GB" w:eastAsia="en-GB"/>
              </w:rPr>
              <w:t xml:space="preserve">: 33.9% </w:t>
            </w:r>
          </w:p>
          <w:p w14:paraId="644B29D2" w14:textId="178BDD43" w:rsidR="001F0E23" w:rsidRPr="001F0E23" w:rsidRDefault="00510A5D"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2010-11</w:t>
            </w:r>
            <w:r w:rsidR="001F0E23" w:rsidRPr="001F0E23">
              <w:rPr>
                <w:rFonts w:ascii="Times New Roman" w:hAnsi="Times New Roman"/>
                <w:b/>
                <w:color w:val="000000"/>
                <w:sz w:val="20"/>
                <w:szCs w:val="20"/>
                <w:lang w:val="en-GB" w:eastAsia="en-GB"/>
              </w:rPr>
              <w:t>: 60.6%</w:t>
            </w:r>
          </w:p>
          <w:p w14:paraId="3C490BEB" w14:textId="6DBE345B" w:rsidR="001F0E23" w:rsidRPr="001F0E23" w:rsidRDefault="00510A5D"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2011-12</w:t>
            </w:r>
            <w:r w:rsidR="001F0E23" w:rsidRPr="001F0E23">
              <w:rPr>
                <w:rFonts w:ascii="Times New Roman" w:hAnsi="Times New Roman"/>
                <w:b/>
                <w:color w:val="000000"/>
                <w:sz w:val="20"/>
                <w:szCs w:val="20"/>
                <w:lang w:val="en-GB" w:eastAsia="en-GB"/>
              </w:rPr>
              <w:t>: 73.4%</w:t>
            </w:r>
          </w:p>
        </w:tc>
      </w:tr>
    </w:tbl>
    <w:p w14:paraId="1775432D" w14:textId="77777777" w:rsidR="00041721" w:rsidRPr="00041721" w:rsidRDefault="00041721" w:rsidP="00041721">
      <w:pPr>
        <w:spacing w:after="0" w:line="240" w:lineRule="auto"/>
        <w:jc w:val="left"/>
        <w:rPr>
          <w:rFonts w:ascii="Times New Roman" w:hAnsi="Times New Roman"/>
          <w:sz w:val="24"/>
          <w:lang w:val="en-GB" w:eastAsia="en-GB"/>
        </w:rPr>
      </w:pPr>
    </w:p>
    <w:p w14:paraId="3951B4D5" w14:textId="77777777" w:rsidR="00AA743C" w:rsidRDefault="00AA743C" w:rsidP="00AA743C">
      <w:pPr>
        <w:rPr>
          <w:sz w:val="20"/>
          <w:szCs w:val="20"/>
          <w:lang w:val="en-GB" w:eastAsia="en-GB"/>
        </w:rPr>
        <w:sectPr w:rsidR="00AA743C" w:rsidSect="007F3CCE">
          <w:pgSz w:w="11899" w:h="16841" w:code="9"/>
          <w:pgMar w:top="1361" w:right="1304" w:bottom="1361" w:left="1304" w:header="357" w:footer="357" w:gutter="0"/>
          <w:cols w:space="720"/>
          <w:noEndnote/>
          <w:docGrid w:linePitch="326"/>
        </w:sectPr>
      </w:pPr>
    </w:p>
    <w:p w14:paraId="0CA72042" w14:textId="1E362866" w:rsidR="00041721" w:rsidRPr="00F97BA9" w:rsidRDefault="00041721" w:rsidP="00883109">
      <w:pPr>
        <w:keepNext/>
        <w:spacing w:after="0" w:line="240" w:lineRule="auto"/>
        <w:ind w:left="-709"/>
        <w:rPr>
          <w:rFonts w:ascii="Times New Roman" w:hAnsi="Times New Roman"/>
          <w:b/>
          <w:bCs/>
          <w:sz w:val="24"/>
          <w:szCs w:val="18"/>
        </w:rPr>
      </w:pPr>
      <w:bookmarkStart w:id="1" w:name="_Ref478553824"/>
      <w:r w:rsidRPr="00F97BA9">
        <w:rPr>
          <w:rFonts w:ascii="Times New Roman" w:hAnsi="Times New Roman"/>
          <w:b/>
          <w:bCs/>
          <w:sz w:val="24"/>
          <w:szCs w:val="18"/>
        </w:rPr>
        <w:lastRenderedPageBreak/>
        <w:t>Table</w:t>
      </w:r>
      <w:bookmarkEnd w:id="1"/>
      <w:r w:rsidR="0085724E" w:rsidRPr="00F97BA9">
        <w:rPr>
          <w:rFonts w:ascii="Times New Roman" w:hAnsi="Times New Roman"/>
          <w:b/>
          <w:bCs/>
          <w:sz w:val="24"/>
          <w:szCs w:val="18"/>
        </w:rPr>
        <w:t xml:space="preserve"> 2</w:t>
      </w:r>
      <w:r w:rsidRPr="00F97BA9">
        <w:rPr>
          <w:rFonts w:ascii="Times New Roman" w:hAnsi="Times New Roman"/>
          <w:b/>
          <w:bCs/>
          <w:sz w:val="24"/>
          <w:szCs w:val="18"/>
        </w:rPr>
        <w:t xml:space="preserve">:  </w:t>
      </w:r>
      <w:r w:rsidR="0085724E" w:rsidRPr="00F97BA9">
        <w:rPr>
          <w:rFonts w:ascii="Times New Roman" w:hAnsi="Times New Roman"/>
          <w:b/>
          <w:bCs/>
          <w:sz w:val="24"/>
          <w:szCs w:val="18"/>
        </w:rPr>
        <w:t>Associations between coverage and area-level or individual-level characteristics from multivaria</w:t>
      </w:r>
      <w:r w:rsidR="007D51B1">
        <w:rPr>
          <w:rFonts w:ascii="Times New Roman" w:hAnsi="Times New Roman"/>
          <w:b/>
          <w:bCs/>
          <w:sz w:val="24"/>
          <w:szCs w:val="18"/>
        </w:rPr>
        <w:t>ble</w:t>
      </w:r>
      <w:r w:rsidR="0085724E" w:rsidRPr="00F97BA9">
        <w:rPr>
          <w:rFonts w:ascii="Times New Roman" w:hAnsi="Times New Roman"/>
          <w:b/>
          <w:bCs/>
          <w:sz w:val="24"/>
          <w:szCs w:val="18"/>
        </w:rPr>
        <w:t xml:space="preserve"> adjusted studies</w:t>
      </w:r>
    </w:p>
    <w:tbl>
      <w:tblPr>
        <w:tblW w:w="15783" w:type="dxa"/>
        <w:tblInd w:w="-791" w:type="dxa"/>
        <w:tblLayout w:type="fixed"/>
        <w:tblLook w:val="04A0" w:firstRow="1" w:lastRow="0" w:firstColumn="1" w:lastColumn="0" w:noHBand="0" w:noVBand="1"/>
      </w:tblPr>
      <w:tblGrid>
        <w:gridCol w:w="988"/>
        <w:gridCol w:w="1471"/>
        <w:gridCol w:w="1984"/>
        <w:gridCol w:w="1701"/>
        <w:gridCol w:w="2293"/>
        <w:gridCol w:w="1818"/>
        <w:gridCol w:w="1679"/>
        <w:gridCol w:w="1821"/>
        <w:gridCol w:w="2028"/>
      </w:tblGrid>
      <w:tr w:rsidR="00573F44" w:rsidRPr="00041721" w14:paraId="76B31335" w14:textId="77777777" w:rsidTr="00CA1E51">
        <w:trPr>
          <w:trHeight w:val="650"/>
        </w:trPr>
        <w:tc>
          <w:tcPr>
            <w:tcW w:w="988" w:type="dxa"/>
            <w:tcBorders>
              <w:top w:val="single" w:sz="4" w:space="0" w:color="auto"/>
              <w:left w:val="single" w:sz="4" w:space="0" w:color="auto"/>
              <w:bottom w:val="single" w:sz="4" w:space="0" w:color="auto"/>
            </w:tcBorders>
            <w:shd w:val="clear" w:color="auto" w:fill="auto"/>
            <w:noWrap/>
            <w:hideMark/>
          </w:tcPr>
          <w:p w14:paraId="1A28FE60" w14:textId="77777777" w:rsidR="00041721" w:rsidRPr="00041721" w:rsidRDefault="00041721" w:rsidP="00041721">
            <w:pPr>
              <w:spacing w:after="0" w:line="240" w:lineRule="auto"/>
              <w:contextualSpacing/>
              <w:jc w:val="left"/>
              <w:rPr>
                <w:rFonts w:ascii="Times New Roman" w:hAnsi="Times New Roman"/>
                <w:b/>
                <w:bCs/>
                <w:iCs/>
                <w:color w:val="000000"/>
                <w:sz w:val="20"/>
                <w:szCs w:val="20"/>
                <w:lang w:val="en-GB" w:eastAsia="en-GB"/>
              </w:rPr>
            </w:pPr>
            <w:r w:rsidRPr="00041721">
              <w:rPr>
                <w:rFonts w:ascii="Times New Roman" w:hAnsi="Times New Roman"/>
                <w:b/>
                <w:bCs/>
                <w:iCs/>
                <w:color w:val="000000"/>
                <w:sz w:val="20"/>
                <w:szCs w:val="20"/>
                <w:lang w:val="en-GB" w:eastAsia="en-GB"/>
              </w:rPr>
              <w:t>Author</w:t>
            </w:r>
          </w:p>
          <w:p w14:paraId="31B3644A" w14:textId="77777777" w:rsidR="00041721" w:rsidRPr="00041721" w:rsidRDefault="00041721" w:rsidP="00041721">
            <w:pPr>
              <w:spacing w:after="0" w:line="240" w:lineRule="auto"/>
              <w:contextualSpacing/>
              <w:jc w:val="left"/>
              <w:rPr>
                <w:rFonts w:ascii="Times New Roman" w:hAnsi="Times New Roman"/>
                <w:b/>
                <w:bCs/>
                <w:iCs/>
                <w:color w:val="000000"/>
                <w:sz w:val="20"/>
                <w:szCs w:val="20"/>
                <w:lang w:val="en-GB" w:eastAsia="en-GB"/>
              </w:rPr>
            </w:pPr>
            <w:r w:rsidRPr="00041721">
              <w:rPr>
                <w:rFonts w:ascii="Times New Roman" w:hAnsi="Times New Roman"/>
                <w:b/>
                <w:bCs/>
                <w:iCs/>
                <w:color w:val="000000"/>
                <w:sz w:val="20"/>
                <w:szCs w:val="20"/>
                <w:lang w:val="en-GB" w:eastAsia="en-GB"/>
              </w:rPr>
              <w:t>/ Year</w:t>
            </w:r>
          </w:p>
          <w:p w14:paraId="4A1B3EAC" w14:textId="77777777" w:rsidR="00041721" w:rsidRPr="00041721" w:rsidRDefault="00041721" w:rsidP="00041721">
            <w:pPr>
              <w:spacing w:after="0" w:line="240" w:lineRule="auto"/>
              <w:contextualSpacing/>
              <w:jc w:val="left"/>
              <w:rPr>
                <w:rFonts w:ascii="Times New Roman" w:hAnsi="Times New Roman"/>
                <w:b/>
                <w:bCs/>
                <w:iCs/>
                <w:color w:val="000000"/>
                <w:sz w:val="20"/>
                <w:szCs w:val="20"/>
                <w:lang w:val="en-GB" w:eastAsia="en-GB"/>
              </w:rPr>
            </w:pPr>
          </w:p>
        </w:tc>
        <w:tc>
          <w:tcPr>
            <w:tcW w:w="1471" w:type="dxa"/>
            <w:tcBorders>
              <w:top w:val="single" w:sz="4" w:space="0" w:color="auto"/>
              <w:bottom w:val="single" w:sz="4" w:space="0" w:color="auto"/>
              <w:right w:val="single" w:sz="4" w:space="0" w:color="auto"/>
            </w:tcBorders>
          </w:tcPr>
          <w:p w14:paraId="12402158" w14:textId="77777777" w:rsidR="00041721" w:rsidRPr="00041721" w:rsidRDefault="00041721" w:rsidP="00041721">
            <w:pPr>
              <w:spacing w:after="0" w:line="240" w:lineRule="auto"/>
              <w:contextualSpacing/>
              <w:jc w:val="left"/>
              <w:rPr>
                <w:rFonts w:ascii="Times New Roman" w:hAnsi="Times New Roman"/>
                <w:b/>
                <w:bCs/>
                <w:iCs/>
                <w:color w:val="000000"/>
                <w:sz w:val="20"/>
                <w:szCs w:val="20"/>
                <w:lang w:val="en-GB" w:eastAsia="en-GB"/>
              </w:rPr>
            </w:pPr>
            <w:r w:rsidRPr="00041721">
              <w:rPr>
                <w:rFonts w:ascii="Times New Roman" w:hAnsi="Times New Roman"/>
                <w:b/>
                <w:bCs/>
                <w:iCs/>
                <w:color w:val="000000"/>
                <w:sz w:val="20"/>
                <w:szCs w:val="20"/>
                <w:lang w:val="en-GB" w:eastAsia="en-GB"/>
              </w:rPr>
              <w:t xml:space="preserve">Description of analysis </w:t>
            </w:r>
          </w:p>
        </w:tc>
        <w:tc>
          <w:tcPr>
            <w:tcW w:w="1984" w:type="dxa"/>
            <w:tcBorders>
              <w:top w:val="single" w:sz="4" w:space="0" w:color="auto"/>
              <w:left w:val="single" w:sz="4" w:space="0" w:color="auto"/>
              <w:bottom w:val="single" w:sz="4" w:space="0" w:color="auto"/>
            </w:tcBorders>
            <w:shd w:val="clear" w:color="auto" w:fill="auto"/>
            <w:noWrap/>
          </w:tcPr>
          <w:p w14:paraId="414BE876" w14:textId="77777777" w:rsidR="00041721" w:rsidRPr="00041721" w:rsidRDefault="00041721" w:rsidP="00041721">
            <w:pPr>
              <w:spacing w:after="0" w:line="240" w:lineRule="auto"/>
              <w:contextualSpacing/>
              <w:jc w:val="left"/>
              <w:rPr>
                <w:rFonts w:ascii="Times New Roman" w:hAnsi="Times New Roman"/>
                <w:b/>
                <w:bCs/>
                <w:iCs/>
                <w:color w:val="000000"/>
                <w:sz w:val="20"/>
                <w:szCs w:val="20"/>
                <w:lang w:val="en-GB" w:eastAsia="en-GB"/>
              </w:rPr>
            </w:pPr>
            <w:r w:rsidRPr="00041721">
              <w:rPr>
                <w:rFonts w:ascii="Times New Roman" w:hAnsi="Times New Roman"/>
                <w:b/>
                <w:bCs/>
                <w:iCs/>
                <w:color w:val="000000"/>
                <w:sz w:val="20"/>
                <w:szCs w:val="20"/>
                <w:lang w:val="en-GB" w:eastAsia="en-GB"/>
              </w:rPr>
              <w:t>Age</w:t>
            </w:r>
          </w:p>
        </w:tc>
        <w:tc>
          <w:tcPr>
            <w:tcW w:w="1701" w:type="dxa"/>
            <w:tcBorders>
              <w:top w:val="single" w:sz="4" w:space="0" w:color="auto"/>
              <w:bottom w:val="single" w:sz="4" w:space="0" w:color="auto"/>
            </w:tcBorders>
            <w:shd w:val="clear" w:color="auto" w:fill="auto"/>
            <w:noWrap/>
          </w:tcPr>
          <w:p w14:paraId="1821D940" w14:textId="77777777" w:rsidR="00041721" w:rsidRPr="00041721" w:rsidRDefault="00041721" w:rsidP="00041721">
            <w:pPr>
              <w:spacing w:after="0" w:line="240" w:lineRule="auto"/>
              <w:contextualSpacing/>
              <w:jc w:val="left"/>
              <w:rPr>
                <w:rFonts w:ascii="Times New Roman" w:hAnsi="Times New Roman"/>
                <w:b/>
                <w:bCs/>
                <w:iCs/>
                <w:color w:val="000000"/>
                <w:sz w:val="20"/>
                <w:szCs w:val="20"/>
                <w:lang w:val="en-GB" w:eastAsia="en-GB"/>
              </w:rPr>
            </w:pPr>
            <w:r w:rsidRPr="00041721">
              <w:rPr>
                <w:rFonts w:ascii="Times New Roman" w:hAnsi="Times New Roman"/>
                <w:b/>
                <w:bCs/>
                <w:iCs/>
                <w:color w:val="000000"/>
                <w:sz w:val="20"/>
                <w:szCs w:val="20"/>
                <w:lang w:val="en-GB" w:eastAsia="en-GB"/>
              </w:rPr>
              <w:t>Gender</w:t>
            </w:r>
          </w:p>
        </w:tc>
        <w:tc>
          <w:tcPr>
            <w:tcW w:w="2293" w:type="dxa"/>
            <w:tcBorders>
              <w:top w:val="single" w:sz="4" w:space="0" w:color="auto"/>
              <w:bottom w:val="single" w:sz="4" w:space="0" w:color="auto"/>
            </w:tcBorders>
            <w:shd w:val="clear" w:color="auto" w:fill="auto"/>
          </w:tcPr>
          <w:p w14:paraId="659832AE" w14:textId="77777777" w:rsidR="00041721" w:rsidRPr="00041721" w:rsidRDefault="00041721" w:rsidP="00041721">
            <w:pPr>
              <w:spacing w:after="0" w:line="240" w:lineRule="auto"/>
              <w:contextualSpacing/>
              <w:jc w:val="left"/>
              <w:rPr>
                <w:rFonts w:ascii="Times New Roman" w:hAnsi="Times New Roman"/>
                <w:b/>
                <w:bCs/>
                <w:color w:val="000000"/>
                <w:sz w:val="20"/>
                <w:szCs w:val="20"/>
                <w:lang w:val="en-GB" w:eastAsia="en-GB"/>
              </w:rPr>
            </w:pPr>
            <w:r w:rsidRPr="00041721">
              <w:rPr>
                <w:rFonts w:ascii="Times New Roman" w:hAnsi="Times New Roman"/>
                <w:b/>
                <w:bCs/>
                <w:iCs/>
                <w:color w:val="000000"/>
                <w:sz w:val="20"/>
                <w:szCs w:val="20"/>
                <w:lang w:val="en-GB" w:eastAsia="en-GB"/>
              </w:rPr>
              <w:t>Ethnicity</w:t>
            </w:r>
          </w:p>
        </w:tc>
        <w:tc>
          <w:tcPr>
            <w:tcW w:w="1818" w:type="dxa"/>
            <w:tcBorders>
              <w:top w:val="single" w:sz="4" w:space="0" w:color="auto"/>
              <w:bottom w:val="single" w:sz="4" w:space="0" w:color="auto"/>
            </w:tcBorders>
            <w:shd w:val="clear" w:color="auto" w:fill="auto"/>
          </w:tcPr>
          <w:p w14:paraId="330E6E40" w14:textId="12D5C239" w:rsidR="00041721" w:rsidRPr="00041721" w:rsidRDefault="00D20204" w:rsidP="00041721">
            <w:pPr>
              <w:spacing w:after="0" w:line="240" w:lineRule="auto"/>
              <w:contextualSpacing/>
              <w:jc w:val="left"/>
              <w:rPr>
                <w:rFonts w:ascii="Times New Roman" w:hAnsi="Times New Roman"/>
                <w:b/>
                <w:bCs/>
                <w:color w:val="000000"/>
                <w:sz w:val="20"/>
                <w:szCs w:val="20"/>
                <w:lang w:val="en-GB" w:eastAsia="en-GB"/>
              </w:rPr>
            </w:pPr>
            <w:r>
              <w:rPr>
                <w:rFonts w:ascii="Times New Roman" w:hAnsi="Times New Roman"/>
                <w:b/>
                <w:bCs/>
                <w:color w:val="000000"/>
                <w:sz w:val="20"/>
                <w:szCs w:val="20"/>
                <w:lang w:val="en-GB" w:eastAsia="en-GB"/>
              </w:rPr>
              <w:t xml:space="preserve">Deprivation </w:t>
            </w:r>
          </w:p>
        </w:tc>
        <w:tc>
          <w:tcPr>
            <w:tcW w:w="1679" w:type="dxa"/>
            <w:tcBorders>
              <w:top w:val="single" w:sz="4" w:space="0" w:color="auto"/>
              <w:bottom w:val="single" w:sz="4" w:space="0" w:color="auto"/>
            </w:tcBorders>
            <w:shd w:val="clear" w:color="auto" w:fill="auto"/>
          </w:tcPr>
          <w:p w14:paraId="4BA86D88" w14:textId="77777777" w:rsidR="00041721" w:rsidRPr="00041721" w:rsidRDefault="00041721" w:rsidP="00041721">
            <w:pPr>
              <w:spacing w:after="0" w:line="240" w:lineRule="auto"/>
              <w:contextualSpacing/>
              <w:jc w:val="left"/>
              <w:rPr>
                <w:rFonts w:ascii="Times New Roman" w:hAnsi="Times New Roman"/>
                <w:b/>
                <w:bCs/>
                <w:color w:val="000000"/>
                <w:sz w:val="20"/>
                <w:szCs w:val="20"/>
                <w:lang w:val="en-GB" w:eastAsia="en-GB"/>
              </w:rPr>
            </w:pPr>
            <w:r w:rsidRPr="00041721">
              <w:rPr>
                <w:rFonts w:ascii="Times New Roman" w:hAnsi="Times New Roman"/>
                <w:b/>
                <w:bCs/>
                <w:color w:val="000000"/>
                <w:sz w:val="20"/>
                <w:szCs w:val="20"/>
                <w:lang w:val="en-GB" w:eastAsia="en-GB"/>
              </w:rPr>
              <w:t>Smoker</w:t>
            </w:r>
          </w:p>
        </w:tc>
        <w:tc>
          <w:tcPr>
            <w:tcW w:w="1821" w:type="dxa"/>
            <w:tcBorders>
              <w:top w:val="single" w:sz="4" w:space="0" w:color="auto"/>
              <w:bottom w:val="single" w:sz="4" w:space="0" w:color="auto"/>
            </w:tcBorders>
            <w:shd w:val="clear" w:color="auto" w:fill="auto"/>
          </w:tcPr>
          <w:p w14:paraId="177EE3E8" w14:textId="77777777" w:rsidR="00041721" w:rsidRPr="00041721" w:rsidRDefault="00041721" w:rsidP="00041721">
            <w:pPr>
              <w:spacing w:after="0" w:line="240" w:lineRule="auto"/>
              <w:contextualSpacing/>
              <w:jc w:val="left"/>
              <w:rPr>
                <w:rFonts w:ascii="Times New Roman" w:hAnsi="Times New Roman"/>
                <w:b/>
                <w:bCs/>
                <w:color w:val="000000"/>
                <w:sz w:val="20"/>
                <w:szCs w:val="20"/>
                <w:lang w:val="en-GB" w:eastAsia="en-GB"/>
              </w:rPr>
            </w:pPr>
            <w:r w:rsidRPr="00041721">
              <w:rPr>
                <w:rFonts w:ascii="Times New Roman" w:hAnsi="Times New Roman"/>
                <w:b/>
                <w:bCs/>
                <w:color w:val="000000"/>
                <w:sz w:val="20"/>
                <w:szCs w:val="20"/>
                <w:lang w:val="en-GB" w:eastAsia="en-GB"/>
              </w:rPr>
              <w:t>Family history of CHD</w:t>
            </w:r>
          </w:p>
          <w:p w14:paraId="79FA0B87" w14:textId="77777777" w:rsidR="00041721" w:rsidRPr="00041721" w:rsidRDefault="00041721" w:rsidP="00041721">
            <w:pPr>
              <w:spacing w:after="0" w:line="240" w:lineRule="auto"/>
              <w:contextualSpacing/>
              <w:jc w:val="left"/>
              <w:rPr>
                <w:rFonts w:ascii="Times New Roman" w:hAnsi="Times New Roman"/>
                <w:b/>
                <w:bCs/>
                <w:color w:val="000000"/>
                <w:sz w:val="20"/>
                <w:szCs w:val="20"/>
                <w:lang w:val="en-GB" w:eastAsia="en-GB"/>
              </w:rPr>
            </w:pPr>
          </w:p>
        </w:tc>
        <w:tc>
          <w:tcPr>
            <w:tcW w:w="2028" w:type="dxa"/>
            <w:tcBorders>
              <w:top w:val="single" w:sz="4" w:space="0" w:color="auto"/>
              <w:bottom w:val="single" w:sz="4" w:space="0" w:color="auto"/>
              <w:right w:val="single" w:sz="4" w:space="0" w:color="auto"/>
            </w:tcBorders>
            <w:shd w:val="clear" w:color="auto" w:fill="auto"/>
          </w:tcPr>
          <w:p w14:paraId="0899287E" w14:textId="77777777" w:rsidR="00041721" w:rsidRPr="00041721" w:rsidRDefault="00041721" w:rsidP="00041721">
            <w:pPr>
              <w:tabs>
                <w:tab w:val="left" w:pos="1395"/>
              </w:tabs>
              <w:spacing w:after="0" w:line="240" w:lineRule="auto"/>
              <w:contextualSpacing/>
              <w:jc w:val="left"/>
              <w:rPr>
                <w:rFonts w:ascii="Times New Roman" w:hAnsi="Times New Roman"/>
                <w:b/>
                <w:bCs/>
                <w:color w:val="000000"/>
                <w:sz w:val="20"/>
                <w:szCs w:val="20"/>
                <w:lang w:val="en-GB" w:eastAsia="en-GB"/>
              </w:rPr>
            </w:pPr>
            <w:r w:rsidRPr="00041721">
              <w:rPr>
                <w:rFonts w:ascii="Times New Roman" w:hAnsi="Times New Roman"/>
                <w:b/>
                <w:bCs/>
                <w:color w:val="000000"/>
                <w:sz w:val="20"/>
                <w:szCs w:val="20"/>
                <w:lang w:val="en-GB" w:eastAsia="en-GB"/>
              </w:rPr>
              <w:t>Other</w:t>
            </w:r>
          </w:p>
        </w:tc>
      </w:tr>
      <w:tr w:rsidR="00F97BA9" w:rsidRPr="00041721" w14:paraId="58F60A21" w14:textId="77777777" w:rsidTr="00CA1E51">
        <w:trPr>
          <w:trHeight w:val="300"/>
        </w:trPr>
        <w:tc>
          <w:tcPr>
            <w:tcW w:w="988" w:type="dxa"/>
            <w:tcBorders>
              <w:top w:val="single" w:sz="4" w:space="0" w:color="auto"/>
              <w:left w:val="single" w:sz="4" w:space="0" w:color="auto"/>
            </w:tcBorders>
            <w:shd w:val="clear" w:color="auto" w:fill="DBE5F1" w:themeFill="accent1" w:themeFillTint="33"/>
            <w:noWrap/>
          </w:tcPr>
          <w:p w14:paraId="60BA39D9" w14:textId="77777777"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Artac</w:t>
            </w:r>
          </w:p>
          <w:p w14:paraId="634A30F7" w14:textId="2B7120AB"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2013</w:t>
            </w:r>
            <w:r w:rsidRPr="00041721">
              <w:rPr>
                <w:rFonts w:ascii="Times New Roman" w:hAnsi="Times New Roman"/>
                <w:bCs/>
                <w:color w:val="000000"/>
                <w:sz w:val="20"/>
                <w:szCs w:val="20"/>
                <w:lang w:val="en-GB" w:eastAsia="en-GB"/>
              </w:rPr>
              <w:fldChar w:fldCharType="begin" w:fldLock="1"/>
            </w:r>
            <w:r w:rsidR="000A407B">
              <w:rPr>
                <w:rFonts w:ascii="Times New Roman" w:hAnsi="Times New Roman"/>
                <w:bCs/>
                <w:color w:val="000000"/>
                <w:sz w:val="20"/>
                <w:szCs w:val="20"/>
                <w:lang w:val="en-GB" w:eastAsia="en-GB"/>
              </w:rPr>
              <w:instrText>ADDIN CSL_CITATION { "citationItems" : [ { "id" : "ITEM-1", "itemData" : { "DOI" : "10.1093/pubmed/fdt069", "ISBN" : "1741-3850", "ISSN" : "17413842", "PMID" : "23881962", "abstract" : "IntroductionHigh and equitable coverage of systematic cardiovascular disease (CVD) prevention programmes, such as the NHS Health Check programme in England, is essential if they are to effectively reduce the population CVD burden.\\n\\nMETHODS: We conducted a cross-sectional study using data from 151 English primary care trusts (PCTs) on NHS Health Check coverage during 2011-12. We examined the associations between programme coverage and primary care and population factors, including patient demographics, primary care workforce and cardiovascular health need.\\n\\nRESULTS: Median coverage of NHS Health Checks was 8.2%, with wide PCT-level variation (range = 0-29.8%). Coverage was significantly higher in PCTs in the most deprived areas compared with the least deprived (P = 0.035), adjusting for covariates. Significant negative associations between coverage and a higher proportion of PCT population aged 40-74 years-the eligible Health Check age group, a larger total population size and higher practice staffing levels were found in the unadjusted analyses.\\n\\nCONCLUSIONS: NHS Health Check coverage during 2011-12 was lower than the government projection of 18% coverage. Coverage must be increased through concerted multi-disciplinary strategies, for the programme to improve cardiovascular health in England. Considerable variation in participation between PCTs warrants attention, with enhanced support for poor performers.", "author" : [ { "dropping-particle" : "", "family" : "Artac", "given" : "M.", "non-dropping-particle" : "", "parse-names" : false, "suffix" : "" }, { "dropping-particle" : "", "family" : "Dalton", "given" : "A. R H", "non-dropping-particle" : "", "parse-names" : false, "suffix" : "" }, { "dropping-particle" : "", "family" : "Babu", "given" : "H.", "non-dropping-particle" : "", "parse-names" : false, "suffix" : "" }, { "dropping-particle" : "", "family" : "Bates", "given" : "S.", "non-dropping-particle" : "", "parse-names" : false, "suffix" : "" }, { "dropping-particle" : "", "family" : "Millett", "given" : "C.", "non-dropping-particle" : "", "parse-names" : false, "suffix" : "" }, { "dropping-particle" : "", "family" : "Majeed", "given" : "A.", "non-dropping-particle" : "", "parse-names" : false, "suffix" : "" } ], "container-title" : "Journal of Public Health (United Kingdom)", "id" : "ITEM-1", "issue" : "3", "issued" : { "date-parts" : [ [ "2013" ] ] }, "page" : "431-439", "title" : "Primary care and population factors associated with NHS Health Check coverage: A national cross-sectional study", "type" : "article-journal", "volume" : "35" }, "uris" : [ "http://www.mendeley.com/documents/?uuid=8eed0d99-54f3-4c08-85eb-d0c727b87af6" ] } ], "mendeley" : { "formattedCitation" : "[24]", "plainTextFormattedCitation" : "[24]", "previouslyFormattedCitation" : "[24]" }, "properties" : {  }, "schema" : "https://github.com/citation-style-language/schema/raw/master/csl-citation.json" }</w:instrText>
            </w:r>
            <w:r w:rsidRPr="00041721">
              <w:rPr>
                <w:rFonts w:ascii="Times New Roman" w:hAnsi="Times New Roman"/>
                <w:bCs/>
                <w:color w:val="000000"/>
                <w:sz w:val="20"/>
                <w:szCs w:val="20"/>
                <w:lang w:val="en-GB" w:eastAsia="en-GB"/>
              </w:rPr>
              <w:fldChar w:fldCharType="separate"/>
            </w:r>
            <w:r w:rsidR="000A407B" w:rsidRPr="000A407B">
              <w:rPr>
                <w:rFonts w:ascii="Times New Roman" w:hAnsi="Times New Roman"/>
                <w:bCs/>
                <w:noProof/>
                <w:color w:val="000000"/>
                <w:sz w:val="20"/>
                <w:szCs w:val="20"/>
                <w:lang w:val="en-GB" w:eastAsia="en-GB"/>
              </w:rPr>
              <w:t>[24]</w:t>
            </w:r>
            <w:r w:rsidRPr="00041721">
              <w:rPr>
                <w:rFonts w:ascii="Times New Roman" w:hAnsi="Times New Roman"/>
                <w:bCs/>
                <w:color w:val="000000"/>
                <w:sz w:val="20"/>
                <w:szCs w:val="20"/>
                <w:lang w:val="en-GB" w:eastAsia="en-GB"/>
              </w:rPr>
              <w:fldChar w:fldCharType="end"/>
            </w:r>
          </w:p>
          <w:p w14:paraId="30456C97" w14:textId="77777777"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p>
        </w:tc>
        <w:tc>
          <w:tcPr>
            <w:tcW w:w="1471" w:type="dxa"/>
            <w:tcBorders>
              <w:top w:val="single" w:sz="4" w:space="0" w:color="auto"/>
              <w:right w:val="single" w:sz="4" w:space="0" w:color="auto"/>
            </w:tcBorders>
            <w:shd w:val="clear" w:color="auto" w:fill="DBE5F1" w:themeFill="accent1" w:themeFillTint="33"/>
          </w:tcPr>
          <w:p w14:paraId="7263B62B" w14:textId="44C168C1" w:rsidR="00041721" w:rsidRPr="00041721" w:rsidRDefault="00D20204" w:rsidP="00D20204">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Multivariable linear regression comparing</w:t>
            </w:r>
            <w:r w:rsidR="00041721" w:rsidRPr="00041721">
              <w:rPr>
                <w:rFonts w:ascii="Times New Roman" w:hAnsi="Times New Roman"/>
                <w:color w:val="000000"/>
                <w:sz w:val="20"/>
                <w:szCs w:val="20"/>
                <w:lang w:val="en-GB" w:eastAsia="en-GB"/>
              </w:rPr>
              <w:t xml:space="preserve"> PCT-level characteristics </w:t>
            </w:r>
          </w:p>
        </w:tc>
        <w:tc>
          <w:tcPr>
            <w:tcW w:w="1984" w:type="dxa"/>
            <w:tcBorders>
              <w:top w:val="single" w:sz="4" w:space="0" w:color="auto"/>
              <w:left w:val="single" w:sz="4" w:space="0" w:color="auto"/>
            </w:tcBorders>
            <w:shd w:val="clear" w:color="auto" w:fill="DBE5F1" w:themeFill="accent1" w:themeFillTint="33"/>
            <w:noWrap/>
          </w:tcPr>
          <w:p w14:paraId="04EF98DE" w14:textId="76CB91AE" w:rsidR="00D20204" w:rsidRDefault="00D20204" w:rsidP="00D20204">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Highest p</w:t>
            </w:r>
            <w:r w:rsidR="00041721" w:rsidRPr="00041721">
              <w:rPr>
                <w:rFonts w:ascii="Times New Roman" w:hAnsi="Times New Roman"/>
                <w:color w:val="000000"/>
                <w:sz w:val="20"/>
                <w:szCs w:val="20"/>
                <w:lang w:val="en-GB" w:eastAsia="en-GB"/>
              </w:rPr>
              <w:t>roportion of PCT population in 40-74 age range</w:t>
            </w:r>
            <w:r>
              <w:rPr>
                <w:rFonts w:ascii="Times New Roman" w:hAnsi="Times New Roman"/>
                <w:color w:val="000000"/>
                <w:sz w:val="20"/>
                <w:szCs w:val="20"/>
                <w:lang w:val="en-GB" w:eastAsia="en-GB"/>
              </w:rPr>
              <w:t xml:space="preserve"> </w:t>
            </w:r>
            <w:r w:rsidR="005D61A8">
              <w:rPr>
                <w:rFonts w:ascii="Times New Roman" w:hAnsi="Times New Roman"/>
                <w:color w:val="000000"/>
                <w:sz w:val="20"/>
                <w:szCs w:val="20"/>
                <w:lang w:val="en-GB" w:eastAsia="en-GB"/>
              </w:rPr>
              <w:t xml:space="preserve">compared to lowest </w:t>
            </w:r>
            <w:r>
              <w:rPr>
                <w:rFonts w:ascii="Times New Roman" w:hAnsi="Times New Roman"/>
                <w:color w:val="000000"/>
                <w:sz w:val="20"/>
                <w:szCs w:val="20"/>
                <w:lang w:val="en-GB" w:eastAsia="en-GB"/>
              </w:rPr>
              <w:t xml:space="preserve">Coefficient -0.03 </w:t>
            </w:r>
          </w:p>
          <w:p w14:paraId="08E1837A" w14:textId="543B0214" w:rsidR="00041721" w:rsidRPr="00041721" w:rsidRDefault="00D20204" w:rsidP="005D61A8">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 xml:space="preserve">(-0.87-0.36) </w:t>
            </w:r>
            <w:r w:rsidRPr="00D20204">
              <w:rPr>
                <w:rFonts w:ascii="Times New Roman" w:hAnsi="Times New Roman"/>
                <w:i/>
                <w:color w:val="000000"/>
                <w:sz w:val="20"/>
                <w:szCs w:val="20"/>
                <w:lang w:val="en-GB" w:eastAsia="en-GB"/>
              </w:rPr>
              <w:t>p</w:t>
            </w:r>
            <w:r>
              <w:rPr>
                <w:rFonts w:ascii="Times New Roman" w:hAnsi="Times New Roman"/>
                <w:color w:val="000000"/>
                <w:sz w:val="20"/>
                <w:szCs w:val="20"/>
                <w:lang w:val="en-GB" w:eastAsia="en-GB"/>
              </w:rPr>
              <w:t>=0.668</w:t>
            </w:r>
          </w:p>
        </w:tc>
        <w:tc>
          <w:tcPr>
            <w:tcW w:w="1701" w:type="dxa"/>
            <w:tcBorders>
              <w:top w:val="single" w:sz="4" w:space="0" w:color="auto"/>
            </w:tcBorders>
            <w:shd w:val="clear" w:color="auto" w:fill="DBE5F1" w:themeFill="accent1" w:themeFillTint="33"/>
            <w:noWrap/>
          </w:tcPr>
          <w:p w14:paraId="4E7D8B9A"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Not reported</w:t>
            </w:r>
          </w:p>
        </w:tc>
        <w:tc>
          <w:tcPr>
            <w:tcW w:w="2293" w:type="dxa"/>
            <w:tcBorders>
              <w:top w:val="single" w:sz="4" w:space="0" w:color="auto"/>
            </w:tcBorders>
            <w:shd w:val="clear" w:color="auto" w:fill="DBE5F1" w:themeFill="accent1" w:themeFillTint="33"/>
          </w:tcPr>
          <w:p w14:paraId="1E27973F" w14:textId="77777777" w:rsidR="00D20204" w:rsidRDefault="00D20204" w:rsidP="00D20204">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 xml:space="preserve">Highest proportion of PCT population of minority ethnicity compared to lowest Coefficient 0.08 </w:t>
            </w:r>
          </w:p>
          <w:p w14:paraId="41617A32" w14:textId="6FE2008F" w:rsidR="00D20204" w:rsidRPr="00041721" w:rsidRDefault="00D20204" w:rsidP="00D20204">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 xml:space="preserve">(-0.17-0.95) </w:t>
            </w:r>
            <w:r w:rsidRPr="00D20204">
              <w:rPr>
                <w:rFonts w:ascii="Times New Roman" w:hAnsi="Times New Roman"/>
                <w:i/>
                <w:color w:val="000000"/>
                <w:sz w:val="20"/>
                <w:szCs w:val="20"/>
                <w:lang w:val="en-GB" w:eastAsia="en-GB"/>
              </w:rPr>
              <w:t>p</w:t>
            </w:r>
            <w:r>
              <w:rPr>
                <w:rFonts w:ascii="Times New Roman" w:hAnsi="Times New Roman"/>
                <w:color w:val="000000"/>
                <w:sz w:val="20"/>
                <w:szCs w:val="20"/>
                <w:lang w:val="en-GB" w:eastAsia="en-GB"/>
              </w:rPr>
              <w:t>=0.424</w:t>
            </w:r>
          </w:p>
        </w:tc>
        <w:tc>
          <w:tcPr>
            <w:tcW w:w="1818" w:type="dxa"/>
            <w:tcBorders>
              <w:top w:val="single" w:sz="4" w:space="0" w:color="auto"/>
            </w:tcBorders>
            <w:shd w:val="clear" w:color="auto" w:fill="DBE5F1" w:themeFill="accent1" w:themeFillTint="33"/>
            <w:noWrap/>
          </w:tcPr>
          <w:p w14:paraId="5399B58B" w14:textId="00F2567C" w:rsidR="00041721" w:rsidRDefault="00041721"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Least deprived tertile</w:t>
            </w:r>
            <w:r w:rsidR="00D20204">
              <w:rPr>
                <w:rFonts w:ascii="Times New Roman" w:hAnsi="Times New Roman"/>
                <w:b/>
                <w:color w:val="000000"/>
                <w:sz w:val="20"/>
                <w:szCs w:val="20"/>
                <w:lang w:val="en-GB" w:eastAsia="en-GB"/>
              </w:rPr>
              <w:t xml:space="preserve"> compared to most deprived</w:t>
            </w:r>
            <w:r w:rsidRPr="00037B95">
              <w:rPr>
                <w:rFonts w:ascii="Times New Roman" w:hAnsi="Times New Roman"/>
                <w:b/>
                <w:color w:val="000000"/>
                <w:sz w:val="20"/>
                <w:szCs w:val="20"/>
                <w:lang w:val="en-GB" w:eastAsia="en-GB"/>
              </w:rPr>
              <w:t>:</w:t>
            </w:r>
          </w:p>
          <w:p w14:paraId="0D4444B9" w14:textId="77777777" w:rsidR="00D20204" w:rsidRDefault="00D20204"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 xml:space="preserve">Coefficient -0.51 </w:t>
            </w:r>
          </w:p>
          <w:p w14:paraId="2D88BE54" w14:textId="50C508A5" w:rsidR="00D20204" w:rsidRPr="00037B95" w:rsidRDefault="00D20204"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 xml:space="preserve">(-1.88-0.0) </w:t>
            </w:r>
            <w:r w:rsidRPr="00D20204">
              <w:rPr>
                <w:rFonts w:ascii="Times New Roman" w:hAnsi="Times New Roman"/>
                <w:b/>
                <w:i/>
                <w:color w:val="000000"/>
                <w:sz w:val="20"/>
                <w:szCs w:val="20"/>
                <w:lang w:val="en-GB" w:eastAsia="en-GB"/>
              </w:rPr>
              <w:t>p</w:t>
            </w:r>
            <w:r>
              <w:rPr>
                <w:rFonts w:ascii="Times New Roman" w:hAnsi="Times New Roman"/>
                <w:b/>
                <w:color w:val="000000"/>
                <w:sz w:val="20"/>
                <w:szCs w:val="20"/>
                <w:lang w:val="en-GB" w:eastAsia="en-GB"/>
              </w:rPr>
              <w:t>=0.035*</w:t>
            </w:r>
          </w:p>
          <w:p w14:paraId="4AD6661E" w14:textId="762B4FC0"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p>
        </w:tc>
        <w:tc>
          <w:tcPr>
            <w:tcW w:w="1679" w:type="dxa"/>
            <w:tcBorders>
              <w:top w:val="single" w:sz="4" w:space="0" w:color="auto"/>
            </w:tcBorders>
            <w:shd w:val="clear" w:color="auto" w:fill="DBE5F1" w:themeFill="accent1" w:themeFillTint="33"/>
          </w:tcPr>
          <w:p w14:paraId="1E1877D3" w14:textId="121FEB3D" w:rsidR="00041721" w:rsidRPr="00041721" w:rsidRDefault="006B3E50"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w:t>
            </w:r>
          </w:p>
        </w:tc>
        <w:tc>
          <w:tcPr>
            <w:tcW w:w="1821" w:type="dxa"/>
            <w:tcBorders>
              <w:top w:val="single" w:sz="4" w:space="0" w:color="auto"/>
            </w:tcBorders>
            <w:shd w:val="clear" w:color="auto" w:fill="DBE5F1" w:themeFill="accent1" w:themeFillTint="33"/>
          </w:tcPr>
          <w:p w14:paraId="2BB994D9" w14:textId="2B0C10DC" w:rsidR="00041721" w:rsidRPr="00041721" w:rsidRDefault="006B3E50"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w:t>
            </w:r>
          </w:p>
        </w:tc>
        <w:tc>
          <w:tcPr>
            <w:tcW w:w="2028" w:type="dxa"/>
            <w:tcBorders>
              <w:top w:val="single" w:sz="4" w:space="0" w:color="auto"/>
              <w:right w:val="single" w:sz="4" w:space="0" w:color="auto"/>
            </w:tcBorders>
            <w:shd w:val="clear" w:color="auto" w:fill="DBE5F1" w:themeFill="accent1" w:themeFillTint="33"/>
          </w:tcPr>
          <w:p w14:paraId="76A95385" w14:textId="1D4EA6B8" w:rsidR="00041721" w:rsidRPr="00041721" w:rsidRDefault="00041721" w:rsidP="00D20204">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 xml:space="preserve">Population </w:t>
            </w:r>
            <w:r w:rsidR="00D20204">
              <w:rPr>
                <w:rFonts w:ascii="Times New Roman" w:hAnsi="Times New Roman"/>
                <w:color w:val="000000"/>
                <w:sz w:val="20"/>
                <w:szCs w:val="20"/>
                <w:lang w:val="en-GB" w:eastAsia="en-GB"/>
              </w:rPr>
              <w:t>size, QOF points, patient experience, FTE GPs, estimated proportion at high-risk and estimated CVD prevalence:</w:t>
            </w:r>
            <w:r w:rsidR="00EF0475">
              <w:rPr>
                <w:rFonts w:ascii="Times New Roman" w:hAnsi="Times New Roman"/>
                <w:color w:val="000000"/>
                <w:sz w:val="20"/>
                <w:szCs w:val="20"/>
                <w:lang w:val="en-GB" w:eastAsia="en-GB"/>
              </w:rPr>
              <w:t xml:space="preserve"> </w:t>
            </w:r>
            <w:r w:rsidR="00573F44">
              <w:rPr>
                <w:rFonts w:ascii="Times New Roman" w:hAnsi="Times New Roman"/>
                <w:color w:val="000000"/>
                <w:sz w:val="20"/>
                <w:szCs w:val="20"/>
                <w:lang w:val="en-GB" w:eastAsia="en-GB"/>
              </w:rPr>
              <w:t>ns</w:t>
            </w:r>
          </w:p>
        </w:tc>
      </w:tr>
      <w:tr w:rsidR="0085724E" w:rsidRPr="00041721" w14:paraId="0A18A795" w14:textId="77777777" w:rsidTr="00CA1E51">
        <w:trPr>
          <w:trHeight w:val="300"/>
        </w:trPr>
        <w:tc>
          <w:tcPr>
            <w:tcW w:w="988" w:type="dxa"/>
            <w:tcBorders>
              <w:left w:val="single" w:sz="4" w:space="0" w:color="auto"/>
            </w:tcBorders>
            <w:shd w:val="clear" w:color="auto" w:fill="auto"/>
            <w:noWrap/>
          </w:tcPr>
          <w:p w14:paraId="71EF74B8" w14:textId="1175463B"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Chang 2015</w:t>
            </w:r>
            <w:r w:rsidRPr="00041721">
              <w:rPr>
                <w:rFonts w:ascii="Times New Roman" w:hAnsi="Times New Roman"/>
                <w:bCs/>
                <w:color w:val="000000"/>
                <w:sz w:val="20"/>
                <w:szCs w:val="20"/>
                <w:lang w:val="en-GB" w:eastAsia="en-GB"/>
              </w:rPr>
              <w:fldChar w:fldCharType="begin" w:fldLock="1"/>
            </w:r>
            <w:r w:rsidR="000A407B">
              <w:rPr>
                <w:rFonts w:ascii="Times New Roman" w:hAnsi="Times New Roman"/>
                <w:bCs/>
                <w:color w:val="000000"/>
                <w:sz w:val="20"/>
                <w:szCs w:val="20"/>
                <w:lang w:val="en-GB" w:eastAsia="en-GB"/>
              </w:rPr>
              <w:instrText>ADDIN CSL_CITATION { "citationItems" : [ { "id" : "ITEM-1", "itemData" : { "DOI" : "10.1016/j.ypmed.2015.05.022", "ISBN" : "1096-0260 (Electronic)\\r0091-7435 (Linking)", "ISSN" : "00917435", "PMID" : "26051202", "abstract" : "OBJECTIVE: To determine coverage of NHS Health Check, a national cardiovascular risk assessment programme in England, in the first four years after implementation, and to examine prevalence of high cardiovascular disease (CVD) risk and uptake of statins in high risk patients. METHOD: Study sample was 95,571 patients in England aged 40-74years continuously registered with 509 practices in the Clinical Practice Research Datalink between April 2009 and March 2013. Multilevel logistic regression models were used to assess predictors of Health Check attendance; elevated CVD risk factors and statin prescribing among attendees. RESULTS: Programme coverage was 21.4% over four years, with large variations between practices (0%-72.7%) and regions (9.4%-30.7%). Coverage was higher in older patients (adjusted odds ratio 2.88, 95% confidence interval 2.49-3.31 for patients 70-74years) and in patients with a family history of premature coronary heart disease (2.37, 2.22-2.53), but lower in Black Africans (0.75, 0.61-0.92) and Chinese (0.68, 0.47-0.96) compared with White British. Coverage was similar in patients living in deprived and affluent areas. Prevalence of high CVD risk (QRISK2&gt;/=20%) among attendees was 4.6%. One third (33.6%) of attendees at high risk were prescribed a statin after Health Checks. CONCLUSIONS: Coverage of the programme and statin prescribing in high risk individuals was low. Coverage was similar in deprived and affluent groups but lower in some ethnic minority groups, possibly widening inequalities. These findings raise a question about whether recommendations by WHO to develop CVD risk assessment programmes internationally will deliver anticipated health benefits.", "author" : [ { "dropping-particle" : "", "family" : "Chang", "given" : "KC-M", "non-dropping-particle" : "", "parse-names" : false, "suffix" : "" }, { "dropping-particle" : "", "family" : "Soljak", "given" : "Michael", "non-dropping-particle" : "", "parse-names" : false, "suffix" : "" }, { "dropping-particle" : "", "family" : "Lee", "given" : "John Tayu", "non-dropping-particle" : "", "parse-names" : false, "suffix" : "" }, { "dropping-particle" : "", "family" : "Woringer", "given" : "Maria", "non-dropping-particle" : "", "parse-names" : false, "suffix" : "" }, { "dropping-particle" : "", "family" : "Johnston", "given" : "Desmond", "non-dropping-particle" : "", "parse-names" : false, "suffix" : "" }, { "dropping-particle" : "", "family" : "Khunti", "given" : "Kamlesh", "non-dropping-particle" : "", "parse-names" : false, "suffix" : "" }, { "dropping-particle" : "", "family" : "Majeed", "given" : "Azeem", "non-dropping-particle" : "", "parse-names" : false, "suffix" : "" }, { "dropping-particle" : "", "family" : "Millett", "given" : "Christopher", "non-dropping-particle" : "", "parse-names" : false, "suffix" : "" } ], "container-title" : "Preventive Medicine", "id" : "ITEM-1", "issued" : { "date-parts" : [ [ "2015" ] ] }, "page" : "1-8", "publisher" : "Elsevier B.V.", "title" : "Coverage of a national cardiovascular risk assessment and management programme (NHS Health Check): Retrospective database study", "type" : "article-journal", "volume" : "78" }, "uris" : [ "http://www.mendeley.com/documents/?uuid=480049d3-fdf7-4245-b9b6-3dbeab70b97f" ] } ], "mendeley" : { "formattedCitation" : "[18]", "plainTextFormattedCitation" : "[18]", "previouslyFormattedCitation" : "[18]" }, "properties" : {  }, "schema" : "https://github.com/citation-style-language/schema/raw/master/csl-citation.json" }</w:instrText>
            </w:r>
            <w:r w:rsidRPr="00041721">
              <w:rPr>
                <w:rFonts w:ascii="Times New Roman" w:hAnsi="Times New Roman"/>
                <w:bCs/>
                <w:color w:val="000000"/>
                <w:sz w:val="20"/>
                <w:szCs w:val="20"/>
                <w:lang w:val="en-GB" w:eastAsia="en-GB"/>
              </w:rPr>
              <w:fldChar w:fldCharType="separate"/>
            </w:r>
            <w:r w:rsidR="000A407B" w:rsidRPr="000A407B">
              <w:rPr>
                <w:rFonts w:ascii="Times New Roman" w:hAnsi="Times New Roman"/>
                <w:bCs/>
                <w:noProof/>
                <w:color w:val="000000"/>
                <w:sz w:val="20"/>
                <w:szCs w:val="20"/>
                <w:lang w:val="en-GB" w:eastAsia="en-GB"/>
              </w:rPr>
              <w:t>[18]</w:t>
            </w:r>
            <w:r w:rsidRPr="00041721">
              <w:rPr>
                <w:rFonts w:ascii="Times New Roman" w:hAnsi="Times New Roman"/>
                <w:bCs/>
                <w:color w:val="000000"/>
                <w:sz w:val="20"/>
                <w:szCs w:val="20"/>
                <w:lang w:val="en-GB" w:eastAsia="en-GB"/>
              </w:rPr>
              <w:fldChar w:fldCharType="end"/>
            </w:r>
          </w:p>
          <w:p w14:paraId="0A5DA3CB" w14:textId="77777777"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p>
          <w:p w14:paraId="45615A45" w14:textId="77777777"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p>
        </w:tc>
        <w:tc>
          <w:tcPr>
            <w:tcW w:w="1471" w:type="dxa"/>
            <w:tcBorders>
              <w:right w:val="single" w:sz="4" w:space="0" w:color="auto"/>
            </w:tcBorders>
            <w:shd w:val="clear" w:color="auto" w:fill="auto"/>
          </w:tcPr>
          <w:p w14:paraId="42D0D365" w14:textId="648E9BDE" w:rsidR="00041721" w:rsidRPr="00041721" w:rsidRDefault="00CA1E51" w:rsidP="00CA1E5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 xml:space="preserve">Multilevel logistic regression </w:t>
            </w:r>
            <w:r w:rsidR="00041721" w:rsidRPr="00041721">
              <w:rPr>
                <w:rFonts w:ascii="Times New Roman" w:hAnsi="Times New Roman"/>
                <w:color w:val="000000"/>
                <w:sz w:val="20"/>
                <w:szCs w:val="20"/>
                <w:lang w:val="en-GB" w:eastAsia="en-GB"/>
              </w:rPr>
              <w:t xml:space="preserve">of individual-level patient characteristics </w:t>
            </w:r>
          </w:p>
        </w:tc>
        <w:tc>
          <w:tcPr>
            <w:tcW w:w="1984" w:type="dxa"/>
            <w:tcBorders>
              <w:left w:val="single" w:sz="4" w:space="0" w:color="auto"/>
            </w:tcBorders>
            <w:shd w:val="clear" w:color="auto" w:fill="auto"/>
            <w:noWrap/>
          </w:tcPr>
          <w:p w14:paraId="7506F749" w14:textId="06493F14" w:rsidR="00721572" w:rsidRDefault="00721572"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 xml:space="preserve">Compared to </w:t>
            </w:r>
            <w:r w:rsidR="00EF0475">
              <w:rPr>
                <w:rFonts w:ascii="Times New Roman" w:hAnsi="Times New Roman"/>
                <w:b/>
                <w:color w:val="000000"/>
                <w:sz w:val="20"/>
                <w:szCs w:val="20"/>
                <w:lang w:val="en-GB" w:eastAsia="en-GB"/>
              </w:rPr>
              <w:t>40-49</w:t>
            </w:r>
            <w:r>
              <w:rPr>
                <w:rFonts w:ascii="Times New Roman" w:hAnsi="Times New Roman"/>
                <w:b/>
                <w:color w:val="000000"/>
                <w:sz w:val="20"/>
                <w:szCs w:val="20"/>
                <w:lang w:val="en-GB" w:eastAsia="en-GB"/>
              </w:rPr>
              <w:t xml:space="preserve"> years:</w:t>
            </w:r>
          </w:p>
          <w:p w14:paraId="604AAAB9" w14:textId="640A2A55" w:rsidR="00041721" w:rsidRPr="00037B95" w:rsidRDefault="00041721"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Aged 50-59:</w:t>
            </w:r>
          </w:p>
          <w:p w14:paraId="2B845DAA" w14:textId="5DD0E588" w:rsidR="00041721" w:rsidRPr="00037B95" w:rsidRDefault="00573F44"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1.60 (1.54-</w:t>
            </w:r>
            <w:r w:rsidR="00041721" w:rsidRPr="00037B95">
              <w:rPr>
                <w:rFonts w:ascii="Times New Roman" w:hAnsi="Times New Roman"/>
                <w:b/>
                <w:color w:val="000000"/>
                <w:sz w:val="20"/>
                <w:szCs w:val="20"/>
                <w:lang w:val="en-GB" w:eastAsia="en-GB"/>
              </w:rPr>
              <w:t>1.67)*</w:t>
            </w:r>
          </w:p>
          <w:p w14:paraId="100A1029" w14:textId="77777777" w:rsidR="00041721" w:rsidRPr="00037B95" w:rsidRDefault="00041721"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Aged 60-69:</w:t>
            </w:r>
          </w:p>
          <w:p w14:paraId="6D1AC0B8" w14:textId="4FC67328" w:rsidR="00041721" w:rsidRPr="00037B95" w:rsidRDefault="00573F44"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2.47 (2.36-</w:t>
            </w:r>
            <w:r w:rsidR="00041721" w:rsidRPr="00037B95">
              <w:rPr>
                <w:rFonts w:ascii="Times New Roman" w:hAnsi="Times New Roman"/>
                <w:b/>
                <w:color w:val="000000"/>
                <w:sz w:val="20"/>
                <w:szCs w:val="20"/>
                <w:lang w:val="en-GB" w:eastAsia="en-GB"/>
              </w:rPr>
              <w:t>2.58)*</w:t>
            </w:r>
          </w:p>
          <w:p w14:paraId="36604C27" w14:textId="77777777" w:rsidR="00041721" w:rsidRPr="00037B95" w:rsidRDefault="00041721"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Aged 70-74:</w:t>
            </w:r>
          </w:p>
          <w:p w14:paraId="356E6F3A" w14:textId="23E45941" w:rsidR="00041721" w:rsidRPr="00721572" w:rsidRDefault="00573F44" w:rsidP="00721572">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2.88 (2.49-</w:t>
            </w:r>
            <w:r w:rsidR="00721572">
              <w:rPr>
                <w:rFonts w:ascii="Times New Roman" w:hAnsi="Times New Roman"/>
                <w:b/>
                <w:color w:val="000000"/>
                <w:sz w:val="20"/>
                <w:szCs w:val="20"/>
                <w:lang w:val="en-GB" w:eastAsia="en-GB"/>
              </w:rPr>
              <w:t>3.31)*</w:t>
            </w:r>
          </w:p>
        </w:tc>
        <w:tc>
          <w:tcPr>
            <w:tcW w:w="1701" w:type="dxa"/>
            <w:shd w:val="clear" w:color="auto" w:fill="auto"/>
            <w:noWrap/>
          </w:tcPr>
          <w:p w14:paraId="68ADD212"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Female:</w:t>
            </w:r>
          </w:p>
          <w:p w14:paraId="6F60D9BF" w14:textId="048621D2" w:rsidR="00041721" w:rsidRPr="00041721" w:rsidRDefault="00573F44"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1.01 (0.98-</w:t>
            </w:r>
            <w:r w:rsidR="00041721" w:rsidRPr="00041721">
              <w:rPr>
                <w:rFonts w:ascii="Times New Roman" w:hAnsi="Times New Roman"/>
                <w:color w:val="000000"/>
                <w:sz w:val="20"/>
                <w:szCs w:val="20"/>
                <w:lang w:val="en-GB" w:eastAsia="en-GB"/>
              </w:rPr>
              <w:t>1.05)</w:t>
            </w:r>
          </w:p>
          <w:p w14:paraId="718E7316"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p>
          <w:p w14:paraId="00E21931"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 xml:space="preserve"> </w:t>
            </w:r>
          </w:p>
        </w:tc>
        <w:tc>
          <w:tcPr>
            <w:tcW w:w="2293" w:type="dxa"/>
            <w:shd w:val="clear" w:color="auto" w:fill="auto"/>
          </w:tcPr>
          <w:p w14:paraId="1AB76A14" w14:textId="2C720A4D" w:rsidR="00EF0475" w:rsidRDefault="00EF0475"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Compared to White:</w:t>
            </w:r>
          </w:p>
          <w:p w14:paraId="302269E3" w14:textId="77777777" w:rsidR="00EF0475" w:rsidRDefault="00EF0475"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 xml:space="preserve">Black African: </w:t>
            </w:r>
          </w:p>
          <w:p w14:paraId="55BCF6BE" w14:textId="3344F97D" w:rsidR="00EF0475" w:rsidRDefault="00EF0475"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0.75 (0.61-0.92)*</w:t>
            </w:r>
          </w:p>
          <w:p w14:paraId="782409F2" w14:textId="77777777" w:rsidR="00EF0475" w:rsidRDefault="00041721" w:rsidP="00041721">
            <w:pPr>
              <w:spacing w:after="0" w:line="240" w:lineRule="auto"/>
              <w:contextualSpacing/>
              <w:jc w:val="left"/>
              <w:rPr>
                <w:rFonts w:ascii="Times New Roman" w:hAnsi="Times New Roman"/>
                <w:b/>
                <w:color w:val="000000"/>
                <w:sz w:val="20"/>
                <w:szCs w:val="20"/>
                <w:lang w:val="en-GB" w:eastAsia="en-GB"/>
              </w:rPr>
            </w:pPr>
            <w:r w:rsidRPr="00721572">
              <w:rPr>
                <w:rFonts w:ascii="Times New Roman" w:hAnsi="Times New Roman"/>
                <w:b/>
                <w:color w:val="000000"/>
                <w:sz w:val="20"/>
                <w:szCs w:val="20"/>
                <w:lang w:val="en-GB" w:eastAsia="en-GB"/>
              </w:rPr>
              <w:t>Chinese</w:t>
            </w:r>
            <w:r w:rsidR="00EF0475">
              <w:rPr>
                <w:rFonts w:ascii="Times New Roman" w:hAnsi="Times New Roman"/>
                <w:b/>
                <w:color w:val="000000"/>
                <w:sz w:val="20"/>
                <w:szCs w:val="20"/>
                <w:lang w:val="en-GB" w:eastAsia="en-GB"/>
              </w:rPr>
              <w:t xml:space="preserve">: </w:t>
            </w:r>
          </w:p>
          <w:p w14:paraId="7D032BBC" w14:textId="199E8B71" w:rsidR="00EF0475" w:rsidRDefault="00EF0475"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0.68 (0.47-0.96)*</w:t>
            </w:r>
          </w:p>
          <w:p w14:paraId="7258318F" w14:textId="77777777" w:rsidR="00EF0475" w:rsidRDefault="00EF0475"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O</w:t>
            </w:r>
            <w:r w:rsidR="00041721" w:rsidRPr="00721572">
              <w:rPr>
                <w:rFonts w:ascii="Times New Roman" w:hAnsi="Times New Roman"/>
                <w:b/>
                <w:color w:val="000000"/>
                <w:sz w:val="20"/>
                <w:szCs w:val="20"/>
                <w:lang w:val="en-GB" w:eastAsia="en-GB"/>
              </w:rPr>
              <w:t>ther White</w:t>
            </w:r>
            <w:r>
              <w:rPr>
                <w:rFonts w:ascii="Times New Roman" w:hAnsi="Times New Roman"/>
                <w:b/>
                <w:color w:val="000000"/>
                <w:sz w:val="20"/>
                <w:szCs w:val="20"/>
                <w:lang w:val="en-GB" w:eastAsia="en-GB"/>
              </w:rPr>
              <w:t xml:space="preserve">: </w:t>
            </w:r>
          </w:p>
          <w:p w14:paraId="604A9FF5" w14:textId="3C722E0A" w:rsidR="00EF0475" w:rsidRDefault="00EF0475"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0.35 (0.33-0.37)*</w:t>
            </w:r>
          </w:p>
          <w:p w14:paraId="035D0F7A" w14:textId="77777777" w:rsidR="00EF0475" w:rsidRDefault="00EF0475"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Ot</w:t>
            </w:r>
            <w:r w:rsidR="00041721" w:rsidRPr="00721572">
              <w:rPr>
                <w:rFonts w:ascii="Times New Roman" w:hAnsi="Times New Roman"/>
                <w:b/>
                <w:color w:val="000000"/>
                <w:sz w:val="20"/>
                <w:szCs w:val="20"/>
                <w:lang w:val="en-GB" w:eastAsia="en-GB"/>
              </w:rPr>
              <w:t>her Black</w:t>
            </w:r>
            <w:r>
              <w:rPr>
                <w:rFonts w:ascii="Times New Roman" w:hAnsi="Times New Roman"/>
                <w:b/>
                <w:color w:val="000000"/>
                <w:sz w:val="20"/>
                <w:szCs w:val="20"/>
                <w:lang w:val="en-GB" w:eastAsia="en-GB"/>
              </w:rPr>
              <w:t xml:space="preserve">: </w:t>
            </w:r>
          </w:p>
          <w:p w14:paraId="230DB8B9" w14:textId="242766A2" w:rsidR="00EF0475" w:rsidRDefault="00EF0475"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0.58 (0.46-0.74)*</w:t>
            </w:r>
          </w:p>
          <w:p w14:paraId="169907E1" w14:textId="77777777" w:rsidR="00EF0475" w:rsidRDefault="00EF0475"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 xml:space="preserve">Not recorded: </w:t>
            </w:r>
          </w:p>
          <w:p w14:paraId="69B205C4" w14:textId="07D010F8" w:rsidR="00EF0475" w:rsidRDefault="00EF0475"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0.18 (0.17-0.19)*</w:t>
            </w:r>
          </w:p>
          <w:p w14:paraId="54279F7B" w14:textId="77777777" w:rsidR="00EF0475" w:rsidRDefault="00EF0475"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 xml:space="preserve">Prefer not to state: </w:t>
            </w:r>
          </w:p>
          <w:p w14:paraId="7CED2C90" w14:textId="0F1E2407" w:rsidR="00041721" w:rsidRDefault="00EF0475"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0.47 (0.41-0.53)*</w:t>
            </w:r>
            <w:r w:rsidR="00041721" w:rsidRPr="00721572">
              <w:rPr>
                <w:rFonts w:ascii="Times New Roman" w:hAnsi="Times New Roman"/>
                <w:b/>
                <w:color w:val="000000"/>
                <w:sz w:val="20"/>
                <w:szCs w:val="20"/>
                <w:lang w:val="en-GB" w:eastAsia="en-GB"/>
              </w:rPr>
              <w:t xml:space="preserve"> </w:t>
            </w:r>
          </w:p>
          <w:p w14:paraId="43059A2A" w14:textId="10F0D98D" w:rsidR="00EF0475" w:rsidRPr="00EF0475" w:rsidRDefault="00EF0475" w:rsidP="00041721">
            <w:pPr>
              <w:spacing w:after="0" w:line="240" w:lineRule="auto"/>
              <w:contextualSpacing/>
              <w:jc w:val="left"/>
              <w:rPr>
                <w:rFonts w:ascii="Times New Roman" w:hAnsi="Times New Roman"/>
                <w:color w:val="000000"/>
                <w:sz w:val="20"/>
                <w:szCs w:val="20"/>
                <w:lang w:val="en-GB" w:eastAsia="en-GB"/>
              </w:rPr>
            </w:pPr>
            <w:r w:rsidRPr="00EF0475">
              <w:rPr>
                <w:rFonts w:ascii="Times New Roman" w:hAnsi="Times New Roman"/>
                <w:color w:val="000000"/>
                <w:sz w:val="20"/>
                <w:szCs w:val="20"/>
                <w:lang w:val="en-GB" w:eastAsia="en-GB"/>
              </w:rPr>
              <w:t>Irish</w:t>
            </w:r>
            <w:r>
              <w:rPr>
                <w:rFonts w:ascii="Times New Roman" w:hAnsi="Times New Roman"/>
                <w:color w:val="000000"/>
                <w:sz w:val="20"/>
                <w:szCs w:val="20"/>
                <w:lang w:val="en-GB" w:eastAsia="en-GB"/>
              </w:rPr>
              <w:t>:</w:t>
            </w:r>
            <w:r w:rsidRPr="00EF0475">
              <w:rPr>
                <w:rFonts w:ascii="Times New Roman" w:hAnsi="Times New Roman"/>
                <w:color w:val="000000"/>
                <w:sz w:val="20"/>
                <w:szCs w:val="20"/>
                <w:lang w:val="en-GB" w:eastAsia="en-GB"/>
              </w:rPr>
              <w:t xml:space="preserve"> ns</w:t>
            </w:r>
          </w:p>
          <w:p w14:paraId="6DC0CC9A" w14:textId="02D6B4CB" w:rsidR="00EF0475" w:rsidRPr="00EF0475" w:rsidRDefault="00EF0475" w:rsidP="00041721">
            <w:pPr>
              <w:spacing w:after="0" w:line="240" w:lineRule="auto"/>
              <w:contextualSpacing/>
              <w:jc w:val="left"/>
              <w:rPr>
                <w:rFonts w:ascii="Times New Roman" w:hAnsi="Times New Roman"/>
                <w:color w:val="000000"/>
                <w:sz w:val="20"/>
                <w:szCs w:val="20"/>
                <w:lang w:val="en-GB" w:eastAsia="en-GB"/>
              </w:rPr>
            </w:pPr>
            <w:r w:rsidRPr="00EF0475">
              <w:rPr>
                <w:rFonts w:ascii="Times New Roman" w:hAnsi="Times New Roman"/>
                <w:color w:val="000000"/>
                <w:sz w:val="20"/>
                <w:szCs w:val="20"/>
                <w:lang w:val="en-GB" w:eastAsia="en-GB"/>
              </w:rPr>
              <w:t>Indian</w:t>
            </w:r>
            <w:r>
              <w:rPr>
                <w:rFonts w:ascii="Times New Roman" w:hAnsi="Times New Roman"/>
                <w:color w:val="000000"/>
                <w:sz w:val="20"/>
                <w:szCs w:val="20"/>
                <w:lang w:val="en-GB" w:eastAsia="en-GB"/>
              </w:rPr>
              <w:t>:</w:t>
            </w:r>
            <w:r w:rsidRPr="00EF0475">
              <w:rPr>
                <w:rFonts w:ascii="Times New Roman" w:hAnsi="Times New Roman"/>
                <w:color w:val="000000"/>
                <w:sz w:val="20"/>
                <w:szCs w:val="20"/>
                <w:lang w:val="en-GB" w:eastAsia="en-GB"/>
              </w:rPr>
              <w:t xml:space="preserve"> ns</w:t>
            </w:r>
          </w:p>
          <w:p w14:paraId="04F4A3AA" w14:textId="01E27690" w:rsidR="00EF0475" w:rsidRPr="00EF0475" w:rsidRDefault="00EF0475" w:rsidP="00041721">
            <w:pPr>
              <w:spacing w:after="0" w:line="240" w:lineRule="auto"/>
              <w:contextualSpacing/>
              <w:jc w:val="left"/>
              <w:rPr>
                <w:rFonts w:ascii="Times New Roman" w:hAnsi="Times New Roman"/>
                <w:color w:val="000000"/>
                <w:sz w:val="20"/>
                <w:szCs w:val="20"/>
                <w:lang w:val="en-GB" w:eastAsia="en-GB"/>
              </w:rPr>
            </w:pPr>
            <w:r w:rsidRPr="00EF0475">
              <w:rPr>
                <w:rFonts w:ascii="Times New Roman" w:hAnsi="Times New Roman"/>
                <w:color w:val="000000"/>
                <w:sz w:val="20"/>
                <w:szCs w:val="20"/>
                <w:lang w:val="en-GB" w:eastAsia="en-GB"/>
              </w:rPr>
              <w:t>Pakistani/Bangladeshi</w:t>
            </w:r>
            <w:r>
              <w:rPr>
                <w:rFonts w:ascii="Times New Roman" w:hAnsi="Times New Roman"/>
                <w:color w:val="000000"/>
                <w:sz w:val="20"/>
                <w:szCs w:val="20"/>
                <w:lang w:val="en-GB" w:eastAsia="en-GB"/>
              </w:rPr>
              <w:t>:</w:t>
            </w:r>
            <w:r w:rsidRPr="00EF0475">
              <w:rPr>
                <w:rFonts w:ascii="Times New Roman" w:hAnsi="Times New Roman"/>
                <w:color w:val="000000"/>
                <w:sz w:val="20"/>
                <w:szCs w:val="20"/>
                <w:lang w:val="en-GB" w:eastAsia="en-GB"/>
              </w:rPr>
              <w:t xml:space="preserve"> ns</w:t>
            </w:r>
          </w:p>
          <w:p w14:paraId="6D842C2C" w14:textId="67EB293C" w:rsidR="00EF0475" w:rsidRPr="00EF0475" w:rsidRDefault="00EF0475" w:rsidP="00041721">
            <w:pPr>
              <w:spacing w:after="0" w:line="240" w:lineRule="auto"/>
              <w:contextualSpacing/>
              <w:jc w:val="left"/>
              <w:rPr>
                <w:rFonts w:ascii="Times New Roman" w:hAnsi="Times New Roman"/>
                <w:color w:val="000000"/>
                <w:sz w:val="20"/>
                <w:szCs w:val="20"/>
                <w:lang w:val="en-GB" w:eastAsia="en-GB"/>
              </w:rPr>
            </w:pPr>
            <w:r w:rsidRPr="00EF0475">
              <w:rPr>
                <w:rFonts w:ascii="Times New Roman" w:hAnsi="Times New Roman"/>
                <w:color w:val="000000"/>
                <w:sz w:val="20"/>
                <w:szCs w:val="20"/>
                <w:lang w:val="en-GB" w:eastAsia="en-GB"/>
              </w:rPr>
              <w:t>Other Asian</w:t>
            </w:r>
            <w:r>
              <w:rPr>
                <w:rFonts w:ascii="Times New Roman" w:hAnsi="Times New Roman"/>
                <w:color w:val="000000"/>
                <w:sz w:val="20"/>
                <w:szCs w:val="20"/>
                <w:lang w:val="en-GB" w:eastAsia="en-GB"/>
              </w:rPr>
              <w:t>:</w:t>
            </w:r>
            <w:r w:rsidRPr="00EF0475">
              <w:rPr>
                <w:rFonts w:ascii="Times New Roman" w:hAnsi="Times New Roman"/>
                <w:color w:val="000000"/>
                <w:sz w:val="20"/>
                <w:szCs w:val="20"/>
                <w:lang w:val="en-GB" w:eastAsia="en-GB"/>
              </w:rPr>
              <w:t xml:space="preserve"> ns</w:t>
            </w:r>
          </w:p>
          <w:p w14:paraId="19EC313B" w14:textId="4399D91B" w:rsidR="00041721" w:rsidRPr="00041721" w:rsidRDefault="00EF0475" w:rsidP="00EF0475">
            <w:pPr>
              <w:spacing w:after="0" w:line="240" w:lineRule="auto"/>
              <w:contextualSpacing/>
              <w:jc w:val="left"/>
              <w:rPr>
                <w:rFonts w:ascii="Times New Roman" w:hAnsi="Times New Roman"/>
                <w:color w:val="000000"/>
                <w:sz w:val="20"/>
                <w:szCs w:val="20"/>
                <w:lang w:val="en-GB" w:eastAsia="en-GB"/>
              </w:rPr>
            </w:pPr>
            <w:r w:rsidRPr="00EF0475">
              <w:rPr>
                <w:rFonts w:ascii="Times New Roman" w:hAnsi="Times New Roman"/>
                <w:color w:val="000000"/>
                <w:sz w:val="20"/>
                <w:szCs w:val="20"/>
                <w:lang w:val="en-GB" w:eastAsia="en-GB"/>
              </w:rPr>
              <w:t>Caribbean</w:t>
            </w:r>
            <w:r>
              <w:rPr>
                <w:rFonts w:ascii="Times New Roman" w:hAnsi="Times New Roman"/>
                <w:color w:val="000000"/>
                <w:sz w:val="20"/>
                <w:szCs w:val="20"/>
                <w:lang w:val="en-GB" w:eastAsia="en-GB"/>
              </w:rPr>
              <w:t>:</w:t>
            </w:r>
            <w:r w:rsidRPr="00EF0475">
              <w:rPr>
                <w:rFonts w:ascii="Times New Roman" w:hAnsi="Times New Roman"/>
                <w:color w:val="000000"/>
                <w:sz w:val="20"/>
                <w:szCs w:val="20"/>
                <w:lang w:val="en-GB" w:eastAsia="en-GB"/>
              </w:rPr>
              <w:t xml:space="preserve"> ns</w:t>
            </w:r>
          </w:p>
        </w:tc>
        <w:tc>
          <w:tcPr>
            <w:tcW w:w="1818" w:type="dxa"/>
            <w:shd w:val="clear" w:color="auto" w:fill="auto"/>
            <w:noWrap/>
          </w:tcPr>
          <w:p w14:paraId="442487D5" w14:textId="77777777" w:rsidR="00041721" w:rsidRDefault="00EF0475"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Most deprived quintile compared to least deprived:</w:t>
            </w:r>
          </w:p>
          <w:p w14:paraId="15296254" w14:textId="3975008B" w:rsidR="00EF0475" w:rsidRPr="00041721" w:rsidRDefault="00EF0475"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0.91 (0.63-1.31)</w:t>
            </w:r>
          </w:p>
        </w:tc>
        <w:tc>
          <w:tcPr>
            <w:tcW w:w="1679" w:type="dxa"/>
            <w:shd w:val="clear" w:color="auto" w:fill="auto"/>
          </w:tcPr>
          <w:p w14:paraId="6FADE556" w14:textId="6615ED97" w:rsidR="00041721" w:rsidRPr="00041721" w:rsidRDefault="006B3E50"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w:t>
            </w:r>
          </w:p>
        </w:tc>
        <w:tc>
          <w:tcPr>
            <w:tcW w:w="1821" w:type="dxa"/>
            <w:shd w:val="clear" w:color="auto" w:fill="auto"/>
          </w:tcPr>
          <w:p w14:paraId="238EC037" w14:textId="77777777" w:rsidR="00DF1BA1" w:rsidRPr="00DF1BA1" w:rsidRDefault="00DF1BA1" w:rsidP="00DF1BA1">
            <w:pPr>
              <w:spacing w:after="0" w:line="240" w:lineRule="auto"/>
              <w:contextualSpacing/>
              <w:jc w:val="left"/>
              <w:rPr>
                <w:rFonts w:ascii="Times New Roman" w:hAnsi="Times New Roman"/>
                <w:b/>
                <w:color w:val="000000"/>
                <w:sz w:val="20"/>
                <w:szCs w:val="20"/>
                <w:lang w:val="en-GB" w:eastAsia="en-GB"/>
              </w:rPr>
            </w:pPr>
            <w:r w:rsidRPr="00DF1BA1">
              <w:rPr>
                <w:rFonts w:ascii="Times New Roman" w:hAnsi="Times New Roman"/>
                <w:b/>
                <w:color w:val="000000"/>
                <w:sz w:val="20"/>
                <w:szCs w:val="20"/>
                <w:lang w:val="en-GB" w:eastAsia="en-GB"/>
              </w:rPr>
              <w:t>Positive family history compared to no family history:</w:t>
            </w:r>
          </w:p>
          <w:p w14:paraId="7D44169D" w14:textId="008484C9" w:rsidR="00041721" w:rsidRPr="00037B95" w:rsidRDefault="00573F44"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2.37 (2.22-</w:t>
            </w:r>
            <w:r w:rsidR="00041721" w:rsidRPr="00037B95">
              <w:rPr>
                <w:rFonts w:ascii="Times New Roman" w:hAnsi="Times New Roman"/>
                <w:b/>
                <w:color w:val="000000"/>
                <w:sz w:val="20"/>
                <w:szCs w:val="20"/>
                <w:lang w:val="en-GB" w:eastAsia="en-GB"/>
              </w:rPr>
              <w:t>2.53)*</w:t>
            </w:r>
          </w:p>
          <w:p w14:paraId="38248756"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p>
        </w:tc>
        <w:tc>
          <w:tcPr>
            <w:tcW w:w="2028" w:type="dxa"/>
            <w:tcBorders>
              <w:right w:val="single" w:sz="4" w:space="0" w:color="auto"/>
            </w:tcBorders>
            <w:shd w:val="clear" w:color="auto" w:fill="auto"/>
          </w:tcPr>
          <w:p w14:paraId="6C68C349" w14:textId="6BC46B85" w:rsidR="00041721" w:rsidRPr="00041721" w:rsidRDefault="006B3E50"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w:t>
            </w:r>
          </w:p>
        </w:tc>
      </w:tr>
      <w:tr w:rsidR="00573F44" w:rsidRPr="00041721" w14:paraId="7FF20068" w14:textId="77777777" w:rsidTr="00CA1E51">
        <w:trPr>
          <w:trHeight w:val="300"/>
        </w:trPr>
        <w:tc>
          <w:tcPr>
            <w:tcW w:w="988" w:type="dxa"/>
            <w:tcBorders>
              <w:left w:val="single" w:sz="4" w:space="0" w:color="auto"/>
              <w:bottom w:val="single" w:sz="4" w:space="0" w:color="auto"/>
            </w:tcBorders>
            <w:shd w:val="clear" w:color="auto" w:fill="DBE5F1" w:themeFill="accent1" w:themeFillTint="33"/>
            <w:noWrap/>
          </w:tcPr>
          <w:p w14:paraId="07D5DE93" w14:textId="487BC547" w:rsidR="00041721" w:rsidRPr="00F97BA9" w:rsidRDefault="00041721" w:rsidP="00041721">
            <w:pPr>
              <w:spacing w:after="0" w:line="240" w:lineRule="auto"/>
              <w:contextualSpacing/>
              <w:jc w:val="left"/>
              <w:rPr>
                <w:rFonts w:ascii="Times New Roman" w:hAnsi="Times New Roman"/>
                <w:bCs/>
                <w:color w:val="000000"/>
                <w:sz w:val="20"/>
                <w:szCs w:val="20"/>
                <w:lang w:val="en-GB" w:eastAsia="en-GB"/>
              </w:rPr>
            </w:pPr>
            <w:r w:rsidRPr="00F97BA9">
              <w:rPr>
                <w:rFonts w:ascii="Times New Roman" w:hAnsi="Times New Roman"/>
                <w:bCs/>
                <w:color w:val="000000"/>
                <w:sz w:val="20"/>
                <w:szCs w:val="20"/>
                <w:lang w:val="en-GB" w:eastAsia="en-GB"/>
              </w:rPr>
              <w:t>Artac</w:t>
            </w:r>
          </w:p>
          <w:p w14:paraId="32C86081" w14:textId="11E7ECA0"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2013</w:t>
            </w:r>
            <w:r w:rsidRPr="00041721">
              <w:rPr>
                <w:rFonts w:ascii="Times New Roman" w:hAnsi="Times New Roman"/>
                <w:bCs/>
                <w:color w:val="000000"/>
                <w:sz w:val="20"/>
                <w:szCs w:val="20"/>
                <w:lang w:val="en-GB" w:eastAsia="en-GB"/>
              </w:rPr>
              <w:fldChar w:fldCharType="begin" w:fldLock="1"/>
            </w:r>
            <w:r w:rsidR="000A407B">
              <w:rPr>
                <w:rFonts w:ascii="Times New Roman" w:hAnsi="Times New Roman"/>
                <w:bCs/>
                <w:color w:val="000000"/>
                <w:sz w:val="20"/>
                <w:szCs w:val="20"/>
                <w:lang w:val="en-GB" w:eastAsia="en-GB"/>
              </w:rPr>
              <w:instrText>ADDIN CSL_CITATION { "citationItems" : [ { "id" : "ITEM-1", "itemData" : { "DOI" : "10.1093/fampra/cmt002", "ISSN" : "1460-2229", "PMID" : "23377607", "abstract" : "BACKGROUND: The NHS Health Check programme aims to improve prevention, early diagnosis and management of cardiovascular disease (CVD) in England. High and equitable uptake is essential for the programme to effectively reduce the CVD burden.\n\nOBJECTIVES: Assessing the impact of a local financial incentive scheme on uptake and statin prescribing in the first 2 years of the programme.\n\nMETHODS: Cross-sectional study using data from electronic medical records of general practices in Hammersmith and Fulham, London on all patients aged 40-74 years. We assessed uptake of complete Health Check, exclusion of patients from the programme (exception reporting) and statin prescriptions in patients confirmed with high CVD risk.\n\nRESULTS: The Health Check uptake was 32.7% in Year 1 and 20.0% in Year 2. Older patients had higher uptake of Health Check than younger (65- to 74-year-old patients: Year 1 adjusted odds ratio (AOR) 2.05 (1.67-2.52) &amp; Year 2 AOR 2.79 (2.49-3.12) compared with 40- to 54-year-old patients). The percentage of confirmed high risk patients prescribed a statin was 17.7% before and 52.9% after the programme. There was a marked variation in Health Check uptake, exception reporting and statin prescribing between practices.\n\nCONCLUSIONS: Uptake of the Health Check was low in the first year in patients with estimated high risk despite financial incentives to general practices; although this matched the national required rate in second year. Further evaluations for cost and clinical effectiveness of the programme are needed to clarify whether this spending is appropriate, and to assess the impact of financial incentives on programme performance.", "author" : [ { "dropping-particle" : "", "family" : "Artac", "given" : "Macide", "non-dropping-particle" : "", "parse-names" : false, "suffix" : "" }, { "dropping-particle" : "", "family" : "Dalton", "given" : "Andrew R H", "non-dropping-particle" : "", "parse-names" : false, "suffix" : "" }, { "dropping-particle" : "", "family" : "Majeed", "given" : "Azeem", "non-dropping-particle" : "", "parse-names" : false, "suffix" : "" }, { "dropping-particle" : "", "family" : "Car", "given" : "Josip", "non-dropping-particle" : "", "parse-names" : false, "suffix" : "" }, { "dropping-particle" : "", "family" : "Huckvale", "given" : "Kit", "non-dropping-particle" : "", "parse-names" : false, "suffix" : "" }, { "dropping-particle" : "", "family" : "Millett", "given" : "Christopher", "non-dropping-particle" : "", "parse-names" : false, "suffix" : "" } ], "container-title" : "Family practice", "id" : "ITEM-1", "issue" : "4", "issued" : { "date-parts" : [ [ "2013", "8" ] ] }, "page" : "426-35", "title" : "Uptake of the NHS Health Check programme in an urban setting.", "type" : "article-journal", "volume" : "30" }, "uris" : [ "http://www.mendeley.com/documents/?uuid=598c8d7b-6958-4923-9112-41eb34fe4f79" ] } ], "mendeley" : { "formattedCitation" : "[23]", "plainTextFormattedCitation" : "[23]", "previouslyFormattedCitation" : "[23]" }, "properties" : {  }, "schema" : "https://github.com/citation-style-language/schema/raw/master/csl-citation.json" }</w:instrText>
            </w:r>
            <w:r w:rsidRPr="00041721">
              <w:rPr>
                <w:rFonts w:ascii="Times New Roman" w:hAnsi="Times New Roman"/>
                <w:bCs/>
                <w:color w:val="000000"/>
                <w:sz w:val="20"/>
                <w:szCs w:val="20"/>
                <w:lang w:val="en-GB" w:eastAsia="en-GB"/>
              </w:rPr>
              <w:fldChar w:fldCharType="separate"/>
            </w:r>
            <w:r w:rsidR="000A407B" w:rsidRPr="000A407B">
              <w:rPr>
                <w:rFonts w:ascii="Times New Roman" w:hAnsi="Times New Roman"/>
                <w:bCs/>
                <w:noProof/>
                <w:color w:val="000000"/>
                <w:sz w:val="20"/>
                <w:szCs w:val="20"/>
                <w:lang w:val="en-GB" w:eastAsia="en-GB"/>
              </w:rPr>
              <w:t>[23]</w:t>
            </w:r>
            <w:r w:rsidRPr="00041721">
              <w:rPr>
                <w:rFonts w:ascii="Times New Roman" w:hAnsi="Times New Roman"/>
                <w:bCs/>
                <w:color w:val="000000"/>
                <w:sz w:val="20"/>
                <w:szCs w:val="20"/>
                <w:lang w:val="en-GB" w:eastAsia="en-GB"/>
              </w:rPr>
              <w:fldChar w:fldCharType="end"/>
            </w:r>
          </w:p>
          <w:p w14:paraId="4C2B0A0E" w14:textId="77777777" w:rsidR="00041721" w:rsidRPr="00041721" w:rsidRDefault="00041721" w:rsidP="00041721">
            <w:pPr>
              <w:spacing w:after="0" w:line="240" w:lineRule="auto"/>
              <w:contextualSpacing/>
              <w:jc w:val="left"/>
              <w:rPr>
                <w:rFonts w:ascii="Times New Roman" w:hAnsi="Times New Roman"/>
                <w:b/>
                <w:bCs/>
                <w:color w:val="000000"/>
                <w:sz w:val="20"/>
                <w:szCs w:val="20"/>
                <w:lang w:val="en-GB" w:eastAsia="en-GB"/>
              </w:rPr>
            </w:pPr>
          </w:p>
        </w:tc>
        <w:tc>
          <w:tcPr>
            <w:tcW w:w="1471" w:type="dxa"/>
            <w:tcBorders>
              <w:bottom w:val="single" w:sz="4" w:space="0" w:color="auto"/>
              <w:right w:val="single" w:sz="4" w:space="0" w:color="auto"/>
            </w:tcBorders>
            <w:shd w:val="clear" w:color="auto" w:fill="DBE5F1" w:themeFill="accent1" w:themeFillTint="33"/>
          </w:tcPr>
          <w:p w14:paraId="2A2DA915" w14:textId="07DA469E" w:rsidR="00041721" w:rsidRPr="00041721" w:rsidRDefault="00CA1E51" w:rsidP="00883109">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 xml:space="preserve">Multilevel logistic regression </w:t>
            </w:r>
            <w:r w:rsidR="00041721" w:rsidRPr="00041721">
              <w:rPr>
                <w:rFonts w:ascii="Times New Roman" w:hAnsi="Times New Roman"/>
                <w:color w:val="000000"/>
                <w:sz w:val="20"/>
                <w:szCs w:val="20"/>
                <w:lang w:val="en-GB" w:eastAsia="en-GB"/>
              </w:rPr>
              <w:t>of individual-level patient characteristics us</w:t>
            </w:r>
            <w:r w:rsidR="00883109">
              <w:rPr>
                <w:rFonts w:ascii="Times New Roman" w:hAnsi="Times New Roman"/>
                <w:color w:val="000000"/>
                <w:sz w:val="20"/>
                <w:szCs w:val="20"/>
                <w:lang w:val="en-GB" w:eastAsia="en-GB"/>
              </w:rPr>
              <w:t>ing data on 27 (of 31) PCTs in</w:t>
            </w:r>
            <w:r w:rsidR="00041721" w:rsidRPr="00041721">
              <w:rPr>
                <w:rFonts w:ascii="Times New Roman" w:hAnsi="Times New Roman"/>
                <w:color w:val="000000"/>
                <w:sz w:val="20"/>
                <w:szCs w:val="20"/>
                <w:lang w:val="en-GB" w:eastAsia="en-GB"/>
              </w:rPr>
              <w:t xml:space="preserve"> London</w:t>
            </w:r>
          </w:p>
        </w:tc>
        <w:tc>
          <w:tcPr>
            <w:tcW w:w="1984" w:type="dxa"/>
            <w:tcBorders>
              <w:left w:val="single" w:sz="4" w:space="0" w:color="auto"/>
              <w:bottom w:val="single" w:sz="4" w:space="0" w:color="auto"/>
            </w:tcBorders>
            <w:shd w:val="clear" w:color="auto" w:fill="DBE5F1" w:themeFill="accent1" w:themeFillTint="33"/>
            <w:noWrap/>
          </w:tcPr>
          <w:p w14:paraId="34BC56FB" w14:textId="640895D6" w:rsidR="00041721" w:rsidRPr="00037B95" w:rsidRDefault="00DF1BA1"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C</w:t>
            </w:r>
            <w:r w:rsidR="00041721" w:rsidRPr="00037B95">
              <w:rPr>
                <w:rFonts w:ascii="Times New Roman" w:hAnsi="Times New Roman"/>
                <w:b/>
                <w:color w:val="000000"/>
                <w:sz w:val="20"/>
                <w:szCs w:val="20"/>
                <w:lang w:val="en-GB" w:eastAsia="en-GB"/>
              </w:rPr>
              <w:t>ompared to 40-54</w:t>
            </w:r>
            <w:r>
              <w:rPr>
                <w:rFonts w:ascii="Times New Roman" w:hAnsi="Times New Roman"/>
                <w:b/>
                <w:color w:val="000000"/>
                <w:sz w:val="20"/>
                <w:szCs w:val="20"/>
                <w:lang w:val="en-GB" w:eastAsia="en-GB"/>
              </w:rPr>
              <w:t xml:space="preserve"> years</w:t>
            </w:r>
            <w:r w:rsidR="00041721" w:rsidRPr="00037B95">
              <w:rPr>
                <w:rFonts w:ascii="Times New Roman" w:hAnsi="Times New Roman"/>
                <w:b/>
                <w:color w:val="000000"/>
                <w:sz w:val="20"/>
                <w:szCs w:val="20"/>
                <w:lang w:val="en-GB" w:eastAsia="en-GB"/>
              </w:rPr>
              <w:t>:</w:t>
            </w:r>
          </w:p>
          <w:p w14:paraId="65127A64" w14:textId="25D0559C" w:rsidR="00DF1BA1" w:rsidRDefault="00DF1BA1"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Aged 55-64</w:t>
            </w:r>
          </w:p>
          <w:p w14:paraId="10EE306A" w14:textId="5D676838" w:rsidR="00DF1BA1" w:rsidRDefault="00DF1BA1"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Y1: 1.34 (1.11-1.61)*</w:t>
            </w:r>
          </w:p>
          <w:p w14:paraId="63161637" w14:textId="31A04D09" w:rsidR="00DF1BA1" w:rsidRDefault="00DF1BA1"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Y2: 1.79 (1.67-1.93)*</w:t>
            </w:r>
          </w:p>
          <w:p w14:paraId="38690FBB" w14:textId="1ACA7C62" w:rsidR="00DF1BA1" w:rsidRDefault="00DF1BA1"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Aged 65-74</w:t>
            </w:r>
          </w:p>
          <w:p w14:paraId="17F192C7" w14:textId="4BC373E4" w:rsidR="00041721" w:rsidRPr="00037B95" w:rsidRDefault="00041721"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Y1:</w:t>
            </w:r>
            <w:r w:rsidR="00DF1BA1">
              <w:rPr>
                <w:rFonts w:ascii="Times New Roman" w:hAnsi="Times New Roman"/>
                <w:b/>
                <w:color w:val="000000"/>
                <w:sz w:val="20"/>
                <w:szCs w:val="20"/>
                <w:lang w:val="en-GB" w:eastAsia="en-GB"/>
              </w:rPr>
              <w:t xml:space="preserve"> </w:t>
            </w:r>
            <w:r w:rsidRPr="00037B95">
              <w:rPr>
                <w:rFonts w:ascii="Times New Roman" w:hAnsi="Times New Roman"/>
                <w:b/>
                <w:color w:val="000000"/>
                <w:sz w:val="20"/>
                <w:szCs w:val="20"/>
                <w:lang w:val="en-GB" w:eastAsia="en-GB"/>
              </w:rPr>
              <w:t xml:space="preserve">2.05 (1.67-2.52)* </w:t>
            </w:r>
          </w:p>
          <w:p w14:paraId="5C772E3F" w14:textId="091E4898" w:rsidR="00041721" w:rsidRPr="00041721" w:rsidRDefault="00041721" w:rsidP="00DF1BA1">
            <w:pPr>
              <w:spacing w:after="0" w:line="240" w:lineRule="auto"/>
              <w:contextualSpacing/>
              <w:jc w:val="left"/>
              <w:rPr>
                <w:rFonts w:ascii="Times New Roman" w:hAnsi="Times New Roman"/>
                <w:color w:val="000000"/>
                <w:sz w:val="20"/>
                <w:szCs w:val="20"/>
                <w:lang w:val="en-GB" w:eastAsia="en-GB"/>
              </w:rPr>
            </w:pPr>
            <w:r w:rsidRPr="00037B95">
              <w:rPr>
                <w:rFonts w:ascii="Times New Roman" w:hAnsi="Times New Roman"/>
                <w:b/>
                <w:color w:val="000000"/>
                <w:sz w:val="20"/>
                <w:szCs w:val="20"/>
                <w:lang w:val="en-GB" w:eastAsia="en-GB"/>
              </w:rPr>
              <w:t>Y2:</w:t>
            </w:r>
            <w:r w:rsidR="00DF1BA1">
              <w:rPr>
                <w:rFonts w:ascii="Times New Roman" w:hAnsi="Times New Roman"/>
                <w:b/>
                <w:color w:val="000000"/>
                <w:sz w:val="20"/>
                <w:szCs w:val="20"/>
                <w:lang w:val="en-GB" w:eastAsia="en-GB"/>
              </w:rPr>
              <w:t xml:space="preserve"> </w:t>
            </w:r>
            <w:r w:rsidR="00573F44" w:rsidRPr="00037B95">
              <w:rPr>
                <w:rFonts w:ascii="Times New Roman" w:hAnsi="Times New Roman"/>
                <w:b/>
                <w:color w:val="000000"/>
                <w:sz w:val="20"/>
                <w:szCs w:val="20"/>
                <w:lang w:val="en-GB" w:eastAsia="en-GB"/>
              </w:rPr>
              <w:t>2.79 (2.49-</w:t>
            </w:r>
            <w:r w:rsidRPr="00037B95">
              <w:rPr>
                <w:rFonts w:ascii="Times New Roman" w:hAnsi="Times New Roman"/>
                <w:b/>
                <w:color w:val="000000"/>
                <w:sz w:val="20"/>
                <w:szCs w:val="20"/>
                <w:lang w:val="en-GB" w:eastAsia="en-GB"/>
              </w:rPr>
              <w:t>3.12)*</w:t>
            </w:r>
          </w:p>
        </w:tc>
        <w:tc>
          <w:tcPr>
            <w:tcW w:w="1701" w:type="dxa"/>
            <w:tcBorders>
              <w:bottom w:val="single" w:sz="4" w:space="0" w:color="auto"/>
            </w:tcBorders>
            <w:shd w:val="clear" w:color="auto" w:fill="DBE5F1" w:themeFill="accent1" w:themeFillTint="33"/>
            <w:noWrap/>
          </w:tcPr>
          <w:p w14:paraId="63360CF0" w14:textId="77777777" w:rsidR="00041721" w:rsidRPr="00037B95" w:rsidRDefault="00041721"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Female:</w:t>
            </w:r>
          </w:p>
          <w:p w14:paraId="2E070B3B" w14:textId="77777777" w:rsidR="005D61A8" w:rsidRDefault="00041721"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Y1:</w:t>
            </w:r>
          </w:p>
          <w:p w14:paraId="7D5FDD16" w14:textId="5F46A781" w:rsidR="00041721" w:rsidRPr="00037B95" w:rsidRDefault="00573F44"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0.80 (0.67-</w:t>
            </w:r>
            <w:r w:rsidR="00041721" w:rsidRPr="00037B95">
              <w:rPr>
                <w:rFonts w:ascii="Times New Roman" w:hAnsi="Times New Roman"/>
                <w:b/>
                <w:color w:val="000000"/>
                <w:sz w:val="20"/>
                <w:szCs w:val="20"/>
                <w:lang w:val="en-GB" w:eastAsia="en-GB"/>
              </w:rPr>
              <w:t>0.94)*</w:t>
            </w:r>
          </w:p>
          <w:p w14:paraId="3494EE3C" w14:textId="77777777" w:rsidR="005D61A8" w:rsidRDefault="00041721"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Y2:</w:t>
            </w:r>
          </w:p>
          <w:p w14:paraId="765EDDC5" w14:textId="50843CA0" w:rsidR="00041721" w:rsidRPr="00037B95" w:rsidRDefault="00573F44"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1.27 (1.20-</w:t>
            </w:r>
            <w:r w:rsidR="00041721" w:rsidRPr="00037B95">
              <w:rPr>
                <w:rFonts w:ascii="Times New Roman" w:hAnsi="Times New Roman"/>
                <w:b/>
                <w:color w:val="000000"/>
                <w:sz w:val="20"/>
                <w:szCs w:val="20"/>
                <w:lang w:val="en-GB" w:eastAsia="en-GB"/>
              </w:rPr>
              <w:t>1.35)*</w:t>
            </w:r>
          </w:p>
          <w:p w14:paraId="306EB2D2"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p>
        </w:tc>
        <w:tc>
          <w:tcPr>
            <w:tcW w:w="2293" w:type="dxa"/>
            <w:tcBorders>
              <w:bottom w:val="single" w:sz="4" w:space="0" w:color="auto"/>
            </w:tcBorders>
            <w:shd w:val="clear" w:color="auto" w:fill="DBE5F1" w:themeFill="accent1" w:themeFillTint="33"/>
          </w:tcPr>
          <w:p w14:paraId="21CEFD7B" w14:textId="532299AF" w:rsidR="00041721" w:rsidRPr="00037B95" w:rsidRDefault="00EF0475"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Compared to White</w:t>
            </w:r>
            <w:r w:rsidR="00041721" w:rsidRPr="00037B95">
              <w:rPr>
                <w:rFonts w:ascii="Times New Roman" w:hAnsi="Times New Roman"/>
                <w:b/>
                <w:color w:val="000000"/>
                <w:sz w:val="20"/>
                <w:szCs w:val="20"/>
                <w:lang w:val="en-GB" w:eastAsia="en-GB"/>
              </w:rPr>
              <w:t>:</w:t>
            </w:r>
          </w:p>
          <w:p w14:paraId="353AC280" w14:textId="77777777" w:rsidR="00EF0475" w:rsidRPr="00EF0475" w:rsidRDefault="00EF0475" w:rsidP="00041721">
            <w:pPr>
              <w:spacing w:after="0" w:line="240" w:lineRule="auto"/>
              <w:contextualSpacing/>
              <w:jc w:val="left"/>
              <w:rPr>
                <w:rFonts w:ascii="Times New Roman" w:hAnsi="Times New Roman"/>
                <w:b/>
                <w:color w:val="000000"/>
                <w:sz w:val="20"/>
                <w:szCs w:val="20"/>
                <w:lang w:val="en-GB" w:eastAsia="en-GB"/>
              </w:rPr>
            </w:pPr>
            <w:r w:rsidRPr="00EF0475">
              <w:rPr>
                <w:rFonts w:ascii="Times New Roman" w:hAnsi="Times New Roman"/>
                <w:b/>
                <w:color w:val="000000"/>
                <w:sz w:val="20"/>
                <w:szCs w:val="20"/>
                <w:lang w:val="en-GB" w:eastAsia="en-GB"/>
              </w:rPr>
              <w:t xml:space="preserve">Black </w:t>
            </w:r>
          </w:p>
          <w:p w14:paraId="340F51D1" w14:textId="2A447D9F"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Y1:</w:t>
            </w:r>
            <w:r w:rsidR="00573F44">
              <w:rPr>
                <w:rFonts w:ascii="Times New Roman" w:hAnsi="Times New Roman"/>
                <w:color w:val="000000"/>
                <w:sz w:val="20"/>
                <w:szCs w:val="20"/>
                <w:lang w:val="en-GB" w:eastAsia="en-GB"/>
              </w:rPr>
              <w:t>1.05 (0.78-</w:t>
            </w:r>
            <w:r w:rsidRPr="00041721">
              <w:rPr>
                <w:rFonts w:ascii="Times New Roman" w:hAnsi="Times New Roman"/>
                <w:color w:val="000000"/>
                <w:sz w:val="20"/>
                <w:szCs w:val="20"/>
                <w:lang w:val="en-GB" w:eastAsia="en-GB"/>
              </w:rPr>
              <w:t>1.41)</w:t>
            </w:r>
          </w:p>
          <w:p w14:paraId="25B09148" w14:textId="3CC84A2C" w:rsidR="00041721" w:rsidRPr="00037B95" w:rsidRDefault="00041721"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 xml:space="preserve">Y2: </w:t>
            </w:r>
            <w:r w:rsidR="00573F44" w:rsidRPr="00037B95">
              <w:rPr>
                <w:rFonts w:ascii="Times New Roman" w:hAnsi="Times New Roman"/>
                <w:b/>
                <w:color w:val="000000"/>
                <w:sz w:val="20"/>
                <w:szCs w:val="20"/>
                <w:lang w:val="en-GB" w:eastAsia="en-GB"/>
              </w:rPr>
              <w:t>1.58 (1.43-</w:t>
            </w:r>
            <w:r w:rsidRPr="00037B95">
              <w:rPr>
                <w:rFonts w:ascii="Times New Roman" w:hAnsi="Times New Roman"/>
                <w:b/>
                <w:color w:val="000000"/>
                <w:sz w:val="20"/>
                <w:szCs w:val="20"/>
                <w:lang w:val="en-GB" w:eastAsia="en-GB"/>
              </w:rPr>
              <w:t>1.75)*</w:t>
            </w:r>
          </w:p>
          <w:p w14:paraId="167EFA40" w14:textId="7C620621" w:rsidR="00041721" w:rsidRPr="00037B95" w:rsidRDefault="00041721"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 xml:space="preserve">South Asian </w:t>
            </w:r>
          </w:p>
          <w:p w14:paraId="32F46C8B" w14:textId="26865EC2" w:rsidR="00041721" w:rsidRPr="00037B95" w:rsidRDefault="00041721"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Y1:</w:t>
            </w:r>
            <w:r w:rsidR="00573F44" w:rsidRPr="00037B95">
              <w:rPr>
                <w:rFonts w:ascii="Times New Roman" w:hAnsi="Times New Roman"/>
                <w:b/>
                <w:color w:val="000000"/>
                <w:sz w:val="20"/>
                <w:szCs w:val="20"/>
                <w:lang w:val="en-GB" w:eastAsia="en-GB"/>
              </w:rPr>
              <w:t>1.27 (0.88-</w:t>
            </w:r>
            <w:r w:rsidRPr="00037B95">
              <w:rPr>
                <w:rFonts w:ascii="Times New Roman" w:hAnsi="Times New Roman"/>
                <w:b/>
                <w:color w:val="000000"/>
                <w:sz w:val="20"/>
                <w:szCs w:val="20"/>
                <w:lang w:val="en-GB" w:eastAsia="en-GB"/>
              </w:rPr>
              <w:t>1.87) *</w:t>
            </w:r>
          </w:p>
          <w:p w14:paraId="5386EB19" w14:textId="77777777" w:rsidR="00DF1BA1" w:rsidRDefault="00041721" w:rsidP="00573F44">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 xml:space="preserve">Y2: </w:t>
            </w:r>
            <w:r w:rsidR="00573F44" w:rsidRPr="00037B95">
              <w:rPr>
                <w:rFonts w:ascii="Times New Roman" w:hAnsi="Times New Roman"/>
                <w:b/>
                <w:color w:val="000000"/>
                <w:sz w:val="20"/>
                <w:szCs w:val="20"/>
                <w:lang w:val="en-GB" w:eastAsia="en-GB"/>
              </w:rPr>
              <w:t>1.50 (1.25-</w:t>
            </w:r>
            <w:r w:rsidRPr="00037B95">
              <w:rPr>
                <w:rFonts w:ascii="Times New Roman" w:hAnsi="Times New Roman"/>
                <w:b/>
                <w:color w:val="000000"/>
                <w:sz w:val="20"/>
                <w:szCs w:val="20"/>
                <w:lang w:val="en-GB" w:eastAsia="en-GB"/>
              </w:rPr>
              <w:t>1.78)*</w:t>
            </w:r>
          </w:p>
          <w:p w14:paraId="19C47A7C" w14:textId="77777777" w:rsidR="00DF1BA1" w:rsidRDefault="00DF1BA1" w:rsidP="00573F44">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Not recorded:</w:t>
            </w:r>
          </w:p>
          <w:p w14:paraId="3AA3FD90" w14:textId="77777777" w:rsidR="00DF1BA1" w:rsidRDefault="00DF1BA1" w:rsidP="00573F44">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Y1: 0.11 (0.07-0.17)*</w:t>
            </w:r>
          </w:p>
          <w:p w14:paraId="7E8145EA" w14:textId="447F82C4" w:rsidR="00DF1BA1" w:rsidRPr="00037B95" w:rsidRDefault="00DF1BA1" w:rsidP="00573F44">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Y2: 0.08 *0.07-0.10)*</w:t>
            </w:r>
          </w:p>
        </w:tc>
        <w:tc>
          <w:tcPr>
            <w:tcW w:w="1818" w:type="dxa"/>
            <w:tcBorders>
              <w:bottom w:val="single" w:sz="4" w:space="0" w:color="auto"/>
            </w:tcBorders>
            <w:shd w:val="clear" w:color="auto" w:fill="DBE5F1" w:themeFill="accent1" w:themeFillTint="33"/>
            <w:noWrap/>
          </w:tcPr>
          <w:p w14:paraId="40640D15" w14:textId="10CA97B7" w:rsidR="00041721" w:rsidRPr="00037B95" w:rsidRDefault="00041721"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Least deprived tertile</w:t>
            </w:r>
            <w:r w:rsidR="00DF1BA1">
              <w:rPr>
                <w:rFonts w:ascii="Times New Roman" w:hAnsi="Times New Roman"/>
                <w:b/>
                <w:color w:val="000000"/>
                <w:sz w:val="20"/>
                <w:szCs w:val="20"/>
                <w:lang w:val="en-GB" w:eastAsia="en-GB"/>
              </w:rPr>
              <w:t xml:space="preserve"> compared to most deprived</w:t>
            </w:r>
            <w:r w:rsidRPr="00037B95">
              <w:rPr>
                <w:rFonts w:ascii="Times New Roman" w:hAnsi="Times New Roman"/>
                <w:b/>
                <w:color w:val="000000"/>
                <w:sz w:val="20"/>
                <w:szCs w:val="20"/>
                <w:lang w:val="en-GB" w:eastAsia="en-GB"/>
              </w:rPr>
              <w:t>:</w:t>
            </w:r>
          </w:p>
          <w:p w14:paraId="57FDC923" w14:textId="77777777" w:rsidR="00CA1E5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Y1:</w:t>
            </w:r>
          </w:p>
          <w:p w14:paraId="6C7181F9" w14:textId="3E1A22B9" w:rsidR="00041721" w:rsidRPr="00041721" w:rsidRDefault="00573F44"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0.84 (0.69-</w:t>
            </w:r>
            <w:r w:rsidR="00041721" w:rsidRPr="00041721">
              <w:rPr>
                <w:rFonts w:ascii="Times New Roman" w:hAnsi="Times New Roman"/>
                <w:color w:val="000000"/>
                <w:sz w:val="20"/>
                <w:szCs w:val="20"/>
                <w:lang w:val="en-GB" w:eastAsia="en-GB"/>
              </w:rPr>
              <w:t>1.01)</w:t>
            </w:r>
          </w:p>
          <w:p w14:paraId="0BB2F956" w14:textId="77777777" w:rsidR="00CA1E51" w:rsidRDefault="00041721" w:rsidP="00573F44">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Y2:</w:t>
            </w:r>
          </w:p>
          <w:p w14:paraId="23B70902" w14:textId="6C1421D2" w:rsidR="00041721" w:rsidRPr="00037B95" w:rsidRDefault="00573F44" w:rsidP="00573F44">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0.80 (0.73-</w:t>
            </w:r>
            <w:r w:rsidR="00041721" w:rsidRPr="00037B95">
              <w:rPr>
                <w:rFonts w:ascii="Times New Roman" w:hAnsi="Times New Roman"/>
                <w:b/>
                <w:color w:val="000000"/>
                <w:sz w:val="20"/>
                <w:szCs w:val="20"/>
                <w:lang w:val="en-GB" w:eastAsia="en-GB"/>
              </w:rPr>
              <w:t>0.87)*</w:t>
            </w:r>
          </w:p>
        </w:tc>
        <w:tc>
          <w:tcPr>
            <w:tcW w:w="1679" w:type="dxa"/>
            <w:tcBorders>
              <w:bottom w:val="single" w:sz="4" w:space="0" w:color="auto"/>
            </w:tcBorders>
            <w:shd w:val="clear" w:color="auto" w:fill="DBE5F1" w:themeFill="accent1" w:themeFillTint="33"/>
          </w:tcPr>
          <w:p w14:paraId="3FE14C9F" w14:textId="6EDD7449" w:rsidR="00041721" w:rsidRPr="00DF1BA1" w:rsidRDefault="00DF1BA1" w:rsidP="00041721">
            <w:pPr>
              <w:spacing w:after="0" w:line="240" w:lineRule="auto"/>
              <w:contextualSpacing/>
              <w:jc w:val="left"/>
              <w:rPr>
                <w:rFonts w:ascii="Times New Roman" w:hAnsi="Times New Roman"/>
                <w:b/>
                <w:color w:val="000000"/>
                <w:sz w:val="20"/>
                <w:szCs w:val="20"/>
                <w:lang w:val="en-GB" w:eastAsia="en-GB"/>
              </w:rPr>
            </w:pPr>
            <w:r w:rsidRPr="00DF1BA1">
              <w:rPr>
                <w:rFonts w:ascii="Times New Roman" w:hAnsi="Times New Roman"/>
                <w:b/>
                <w:color w:val="000000"/>
                <w:sz w:val="20"/>
                <w:szCs w:val="20"/>
                <w:lang w:val="en-GB" w:eastAsia="en-GB"/>
              </w:rPr>
              <w:t>Current smokers compared to non-smokers:</w:t>
            </w:r>
          </w:p>
          <w:p w14:paraId="4DFE84B7" w14:textId="77777777" w:rsidR="00CA1E51" w:rsidRDefault="00041721"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Y1:</w:t>
            </w:r>
          </w:p>
          <w:p w14:paraId="18D239E1" w14:textId="38363DFE" w:rsidR="00041721" w:rsidRPr="00037B95" w:rsidRDefault="00573F44"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0.71 (0.61-</w:t>
            </w:r>
            <w:r w:rsidR="00041721" w:rsidRPr="00037B95">
              <w:rPr>
                <w:rFonts w:ascii="Times New Roman" w:hAnsi="Times New Roman"/>
                <w:b/>
                <w:color w:val="000000"/>
                <w:sz w:val="20"/>
                <w:szCs w:val="20"/>
                <w:lang w:val="en-GB" w:eastAsia="en-GB"/>
              </w:rPr>
              <w:t>0.83)*</w:t>
            </w:r>
          </w:p>
          <w:p w14:paraId="13F50720" w14:textId="77777777" w:rsidR="00CA1E51" w:rsidRDefault="00041721" w:rsidP="00573F44">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Y2:</w:t>
            </w:r>
          </w:p>
          <w:p w14:paraId="1AC903AF" w14:textId="3A1F25E6" w:rsidR="00041721" w:rsidRPr="00041721" w:rsidRDefault="00573F44" w:rsidP="00573F44">
            <w:pPr>
              <w:spacing w:after="0" w:line="240" w:lineRule="auto"/>
              <w:contextualSpacing/>
              <w:jc w:val="left"/>
              <w:rPr>
                <w:rFonts w:ascii="Times New Roman" w:hAnsi="Times New Roman"/>
                <w:color w:val="000000"/>
                <w:sz w:val="20"/>
                <w:szCs w:val="20"/>
                <w:lang w:val="en-GB" w:eastAsia="en-GB"/>
              </w:rPr>
            </w:pPr>
            <w:r w:rsidRPr="00037B95">
              <w:rPr>
                <w:rFonts w:ascii="Times New Roman" w:hAnsi="Times New Roman"/>
                <w:b/>
                <w:color w:val="000000"/>
                <w:sz w:val="20"/>
                <w:szCs w:val="20"/>
                <w:lang w:val="en-GB" w:eastAsia="en-GB"/>
              </w:rPr>
              <w:t>0.83 (0.77-</w:t>
            </w:r>
            <w:r w:rsidR="00041721" w:rsidRPr="00037B95">
              <w:rPr>
                <w:rFonts w:ascii="Times New Roman" w:hAnsi="Times New Roman"/>
                <w:b/>
                <w:color w:val="000000"/>
                <w:sz w:val="20"/>
                <w:szCs w:val="20"/>
                <w:lang w:val="en-GB" w:eastAsia="en-GB"/>
              </w:rPr>
              <w:t>0.90)*</w:t>
            </w:r>
          </w:p>
        </w:tc>
        <w:tc>
          <w:tcPr>
            <w:tcW w:w="1821" w:type="dxa"/>
            <w:tcBorders>
              <w:bottom w:val="single" w:sz="4" w:space="0" w:color="auto"/>
            </w:tcBorders>
            <w:shd w:val="clear" w:color="auto" w:fill="DBE5F1" w:themeFill="accent1" w:themeFillTint="33"/>
          </w:tcPr>
          <w:p w14:paraId="2C9F15E2" w14:textId="7DCC2412" w:rsidR="00041721" w:rsidRPr="00DF1BA1" w:rsidRDefault="00DF1BA1" w:rsidP="00041721">
            <w:pPr>
              <w:spacing w:after="0" w:line="240" w:lineRule="auto"/>
              <w:contextualSpacing/>
              <w:jc w:val="left"/>
              <w:rPr>
                <w:rFonts w:ascii="Times New Roman" w:hAnsi="Times New Roman"/>
                <w:b/>
                <w:color w:val="000000"/>
                <w:sz w:val="20"/>
                <w:szCs w:val="20"/>
                <w:lang w:val="en-GB" w:eastAsia="en-GB"/>
              </w:rPr>
            </w:pPr>
            <w:r w:rsidRPr="00DF1BA1">
              <w:rPr>
                <w:rFonts w:ascii="Times New Roman" w:hAnsi="Times New Roman"/>
                <w:b/>
                <w:color w:val="000000"/>
                <w:sz w:val="20"/>
                <w:szCs w:val="20"/>
                <w:lang w:val="en-GB" w:eastAsia="en-GB"/>
              </w:rPr>
              <w:t>Positive family history compared to no family history:</w:t>
            </w:r>
          </w:p>
          <w:p w14:paraId="7AA0A6EF" w14:textId="77777777" w:rsidR="005D61A8" w:rsidRDefault="00041721"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Y1:</w:t>
            </w:r>
          </w:p>
          <w:p w14:paraId="10D5C610" w14:textId="0031203B" w:rsidR="00041721" w:rsidRPr="00037B95" w:rsidRDefault="00573F44"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2.49 (2.15-</w:t>
            </w:r>
            <w:r w:rsidR="00041721" w:rsidRPr="00037B95">
              <w:rPr>
                <w:rFonts w:ascii="Times New Roman" w:hAnsi="Times New Roman"/>
                <w:b/>
                <w:color w:val="000000"/>
                <w:sz w:val="20"/>
                <w:szCs w:val="20"/>
                <w:lang w:val="en-GB" w:eastAsia="en-GB"/>
              </w:rPr>
              <w:t>2.90)*</w:t>
            </w:r>
          </w:p>
          <w:p w14:paraId="77AE1F38" w14:textId="77777777" w:rsidR="005D61A8" w:rsidRDefault="00041721"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Y2:</w:t>
            </w:r>
          </w:p>
          <w:p w14:paraId="7272F200" w14:textId="6DF0927D" w:rsidR="00041721" w:rsidRPr="00037B95" w:rsidRDefault="00573F44"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2.01 (1.87-</w:t>
            </w:r>
            <w:r w:rsidR="00041721" w:rsidRPr="00037B95">
              <w:rPr>
                <w:rFonts w:ascii="Times New Roman" w:hAnsi="Times New Roman"/>
                <w:b/>
                <w:color w:val="000000"/>
                <w:sz w:val="20"/>
                <w:szCs w:val="20"/>
                <w:lang w:val="en-GB" w:eastAsia="en-GB"/>
              </w:rPr>
              <w:t>2.16)*</w:t>
            </w:r>
          </w:p>
          <w:p w14:paraId="3EBADEAA"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p>
        </w:tc>
        <w:tc>
          <w:tcPr>
            <w:tcW w:w="2028" w:type="dxa"/>
            <w:tcBorders>
              <w:bottom w:val="single" w:sz="4" w:space="0" w:color="auto"/>
              <w:right w:val="single" w:sz="4" w:space="0" w:color="auto"/>
            </w:tcBorders>
            <w:shd w:val="clear" w:color="auto" w:fill="DBE5F1" w:themeFill="accent1" w:themeFillTint="33"/>
          </w:tcPr>
          <w:p w14:paraId="29D1E17C" w14:textId="23E1D024" w:rsidR="00041721" w:rsidRPr="00CA1E51" w:rsidRDefault="00DF1BA1" w:rsidP="00041721">
            <w:pPr>
              <w:spacing w:after="0" w:line="240" w:lineRule="auto"/>
              <w:contextualSpacing/>
              <w:jc w:val="left"/>
              <w:rPr>
                <w:rFonts w:ascii="Times New Roman" w:hAnsi="Times New Roman"/>
                <w:b/>
                <w:color w:val="000000"/>
                <w:sz w:val="20"/>
                <w:szCs w:val="20"/>
                <w:lang w:val="en-GB" w:eastAsia="en-GB"/>
              </w:rPr>
            </w:pPr>
            <w:r w:rsidRPr="00CA1E51">
              <w:rPr>
                <w:rFonts w:ascii="Times New Roman" w:hAnsi="Times New Roman"/>
                <w:b/>
                <w:color w:val="000000"/>
                <w:sz w:val="20"/>
                <w:szCs w:val="20"/>
                <w:lang w:val="en-GB" w:eastAsia="en-GB"/>
              </w:rPr>
              <w:t>Presence of non-CVD co-morbidities:</w:t>
            </w:r>
          </w:p>
          <w:p w14:paraId="7925BC18" w14:textId="77777777" w:rsidR="00DF1BA1" w:rsidRPr="00CA1E51" w:rsidRDefault="00DF1BA1" w:rsidP="00041721">
            <w:pPr>
              <w:spacing w:after="0" w:line="240" w:lineRule="auto"/>
              <w:contextualSpacing/>
              <w:jc w:val="left"/>
              <w:rPr>
                <w:rFonts w:ascii="Times New Roman" w:hAnsi="Times New Roman"/>
                <w:b/>
                <w:color w:val="000000"/>
                <w:sz w:val="20"/>
                <w:szCs w:val="20"/>
                <w:lang w:val="en-GB" w:eastAsia="en-GB"/>
              </w:rPr>
            </w:pPr>
            <w:r w:rsidRPr="00CA1E51">
              <w:rPr>
                <w:rFonts w:ascii="Times New Roman" w:hAnsi="Times New Roman"/>
                <w:b/>
                <w:color w:val="000000"/>
                <w:sz w:val="20"/>
                <w:szCs w:val="20"/>
                <w:lang w:val="en-GB" w:eastAsia="en-GB"/>
              </w:rPr>
              <w:t>Y1: 1.53 (1.13-1.80)*</w:t>
            </w:r>
          </w:p>
          <w:p w14:paraId="10E78CC6" w14:textId="77777777" w:rsidR="00DF1BA1" w:rsidRPr="00CA1E51" w:rsidRDefault="00DF1BA1" w:rsidP="00041721">
            <w:pPr>
              <w:spacing w:after="0" w:line="240" w:lineRule="auto"/>
              <w:contextualSpacing/>
              <w:jc w:val="left"/>
              <w:rPr>
                <w:rFonts w:ascii="Times New Roman" w:hAnsi="Times New Roman"/>
                <w:b/>
                <w:color w:val="000000"/>
                <w:sz w:val="20"/>
                <w:szCs w:val="20"/>
                <w:lang w:val="en-GB" w:eastAsia="en-GB"/>
              </w:rPr>
            </w:pPr>
            <w:r w:rsidRPr="00CA1E51">
              <w:rPr>
                <w:rFonts w:ascii="Times New Roman" w:hAnsi="Times New Roman"/>
                <w:b/>
                <w:color w:val="000000"/>
                <w:sz w:val="20"/>
                <w:szCs w:val="20"/>
                <w:lang w:val="en-GB" w:eastAsia="en-GB"/>
              </w:rPr>
              <w:t>Y2: 1.75 (1.64-1.87)*</w:t>
            </w:r>
          </w:p>
          <w:p w14:paraId="4C61893E" w14:textId="77777777" w:rsidR="00DF1BA1" w:rsidRPr="00CA1E51" w:rsidRDefault="00DF1BA1" w:rsidP="00041721">
            <w:pPr>
              <w:spacing w:after="0" w:line="240" w:lineRule="auto"/>
              <w:contextualSpacing/>
              <w:jc w:val="left"/>
              <w:rPr>
                <w:rFonts w:ascii="Times New Roman" w:hAnsi="Times New Roman"/>
                <w:b/>
                <w:color w:val="000000"/>
                <w:sz w:val="20"/>
                <w:szCs w:val="20"/>
                <w:lang w:val="en-GB" w:eastAsia="en-GB"/>
              </w:rPr>
            </w:pPr>
            <w:r w:rsidRPr="00CA1E51">
              <w:rPr>
                <w:rFonts w:ascii="Times New Roman" w:hAnsi="Times New Roman"/>
                <w:b/>
                <w:color w:val="000000"/>
                <w:sz w:val="20"/>
                <w:szCs w:val="20"/>
                <w:lang w:val="en-GB" w:eastAsia="en-GB"/>
              </w:rPr>
              <w:t>Practice list size:</w:t>
            </w:r>
          </w:p>
          <w:p w14:paraId="32C2AEDF" w14:textId="77777777" w:rsidR="00DF1BA1" w:rsidRPr="00CA1E51" w:rsidRDefault="00DF1BA1" w:rsidP="00041721">
            <w:pPr>
              <w:spacing w:after="0" w:line="240" w:lineRule="auto"/>
              <w:contextualSpacing/>
              <w:jc w:val="left"/>
              <w:rPr>
                <w:rFonts w:ascii="Times New Roman" w:hAnsi="Times New Roman"/>
                <w:b/>
                <w:color w:val="000000"/>
                <w:sz w:val="20"/>
                <w:szCs w:val="20"/>
                <w:lang w:val="en-GB" w:eastAsia="en-GB"/>
              </w:rPr>
            </w:pPr>
            <w:r w:rsidRPr="00CA1E51">
              <w:rPr>
                <w:rFonts w:ascii="Times New Roman" w:hAnsi="Times New Roman"/>
                <w:b/>
                <w:color w:val="000000"/>
                <w:sz w:val="20"/>
                <w:szCs w:val="20"/>
                <w:lang w:val="en-GB" w:eastAsia="en-GB"/>
              </w:rPr>
              <w:t>&gt;10,000 compared to &lt;6000</w:t>
            </w:r>
          </w:p>
          <w:p w14:paraId="0C13FF3D" w14:textId="77777777" w:rsidR="00CA1E51" w:rsidRDefault="00CA1E51"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Y1: 1.16 (0.51-2.65)</w:t>
            </w:r>
          </w:p>
          <w:p w14:paraId="21FCF28E" w14:textId="6E1B3C97" w:rsidR="00CA1E51" w:rsidRPr="00CA1E51" w:rsidRDefault="00CA1E51" w:rsidP="00041721">
            <w:pPr>
              <w:spacing w:after="0" w:line="240" w:lineRule="auto"/>
              <w:contextualSpacing/>
              <w:jc w:val="left"/>
              <w:rPr>
                <w:rFonts w:ascii="Times New Roman" w:hAnsi="Times New Roman"/>
                <w:b/>
                <w:color w:val="000000"/>
                <w:sz w:val="20"/>
                <w:szCs w:val="20"/>
                <w:lang w:val="en-GB" w:eastAsia="en-GB"/>
              </w:rPr>
            </w:pPr>
            <w:r w:rsidRPr="00CA1E51">
              <w:rPr>
                <w:rFonts w:ascii="Times New Roman" w:hAnsi="Times New Roman"/>
                <w:b/>
                <w:color w:val="000000"/>
                <w:sz w:val="20"/>
                <w:szCs w:val="20"/>
                <w:lang w:val="en-GB" w:eastAsia="en-GB"/>
              </w:rPr>
              <w:t>Y2: 6.05 (0.85-43.4)*</w:t>
            </w:r>
          </w:p>
        </w:tc>
      </w:tr>
    </w:tbl>
    <w:p w14:paraId="4DAD38C2" w14:textId="1EC24AE7" w:rsidR="0085724E" w:rsidRDefault="00041721" w:rsidP="005D61A8">
      <w:pPr>
        <w:spacing w:after="200" w:line="276" w:lineRule="auto"/>
        <w:ind w:left="-709"/>
        <w:jc w:val="left"/>
        <w:rPr>
          <w:rFonts w:ascii="Times New Roman" w:hAnsi="Times New Roman"/>
          <w:b/>
          <w:sz w:val="24"/>
        </w:rPr>
      </w:pPr>
      <w:r w:rsidRPr="00041721">
        <w:rPr>
          <w:rFonts w:ascii="Times New Roman" w:hAnsi="Times New Roman"/>
          <w:sz w:val="20"/>
          <w:szCs w:val="20"/>
          <w:lang w:val="en-GB" w:eastAsia="en-GB"/>
        </w:rPr>
        <w:t xml:space="preserve"> * p&lt;0.05   </w:t>
      </w:r>
      <w:r w:rsidR="00573F44">
        <w:rPr>
          <w:rFonts w:ascii="Times New Roman" w:hAnsi="Times New Roman"/>
          <w:sz w:val="20"/>
          <w:szCs w:val="20"/>
          <w:lang w:val="en-GB" w:eastAsia="en-GB"/>
        </w:rPr>
        <w:t>ns: not significant</w:t>
      </w:r>
      <w:r w:rsidR="00DF1BA1">
        <w:rPr>
          <w:rFonts w:ascii="Times New Roman" w:hAnsi="Times New Roman"/>
          <w:sz w:val="20"/>
          <w:szCs w:val="20"/>
          <w:lang w:val="en-GB" w:eastAsia="en-GB"/>
        </w:rPr>
        <w:t>. Results presented as adjusted odds ratios unless stated otherwise.</w:t>
      </w:r>
      <w:r w:rsidR="00883109">
        <w:rPr>
          <w:rFonts w:ascii="Times New Roman" w:hAnsi="Times New Roman"/>
          <w:sz w:val="20"/>
          <w:szCs w:val="20"/>
          <w:lang w:val="en-GB" w:eastAsia="en-GB"/>
        </w:rPr>
        <w:t xml:space="preserve"> PCT – Primary Care Trust; QOF – Quality Outcomes Framework; FTE – full time equivalent; CVD – cardiovascular disease; </w:t>
      </w:r>
      <w:r w:rsidR="0085724E">
        <w:rPr>
          <w:rFonts w:ascii="Times New Roman" w:hAnsi="Times New Roman"/>
          <w:b/>
          <w:sz w:val="24"/>
        </w:rPr>
        <w:br w:type="page"/>
      </w:r>
    </w:p>
    <w:p w14:paraId="73906228" w14:textId="0D059834" w:rsidR="00041721" w:rsidRPr="00041721" w:rsidRDefault="00F97BA9" w:rsidP="00B27FBB">
      <w:pPr>
        <w:ind w:left="360" w:hanging="927"/>
        <w:jc w:val="left"/>
        <w:rPr>
          <w:rFonts w:ascii="Times New Roman" w:hAnsi="Times New Roman"/>
          <w:sz w:val="24"/>
          <w:lang w:val="en-GB" w:eastAsia="en-GB"/>
        </w:rPr>
      </w:pPr>
      <w:r>
        <w:rPr>
          <w:rFonts w:ascii="Times New Roman" w:hAnsi="Times New Roman"/>
          <w:b/>
          <w:sz w:val="24"/>
        </w:rPr>
        <w:lastRenderedPageBreak/>
        <w:t>Table 3</w:t>
      </w:r>
      <w:r w:rsidR="003D052F">
        <w:rPr>
          <w:rFonts w:ascii="Times New Roman" w:hAnsi="Times New Roman"/>
          <w:b/>
          <w:sz w:val="24"/>
        </w:rPr>
        <w:t xml:space="preserve">: Uptake and </w:t>
      </w:r>
      <w:r w:rsidR="00041721" w:rsidRPr="00041721">
        <w:rPr>
          <w:rFonts w:ascii="Times New Roman" w:hAnsi="Times New Roman"/>
          <w:b/>
          <w:sz w:val="24"/>
        </w:rPr>
        <w:t>variation in u</w:t>
      </w:r>
      <w:r w:rsidR="00573F44">
        <w:rPr>
          <w:rFonts w:ascii="Times New Roman" w:hAnsi="Times New Roman"/>
          <w:b/>
          <w:sz w:val="24"/>
        </w:rPr>
        <w:t>ptake of NHS Health Checks</w:t>
      </w:r>
    </w:p>
    <w:tbl>
      <w:tblPr>
        <w:tblW w:w="15884" w:type="dxa"/>
        <w:tblInd w:w="-743" w:type="dxa"/>
        <w:tblLayout w:type="fixed"/>
        <w:tblLook w:val="04A0" w:firstRow="1" w:lastRow="0" w:firstColumn="1" w:lastColumn="0" w:noHBand="0" w:noVBand="1"/>
      </w:tblPr>
      <w:tblGrid>
        <w:gridCol w:w="1134"/>
        <w:gridCol w:w="2687"/>
        <w:gridCol w:w="1984"/>
        <w:gridCol w:w="858"/>
        <w:gridCol w:w="1843"/>
        <w:gridCol w:w="1701"/>
        <w:gridCol w:w="1701"/>
        <w:gridCol w:w="1703"/>
        <w:gridCol w:w="2273"/>
      </w:tblGrid>
      <w:tr w:rsidR="00041721" w:rsidRPr="00041721" w14:paraId="413DBA05" w14:textId="77777777" w:rsidTr="007832D6">
        <w:trPr>
          <w:trHeight w:val="618"/>
        </w:trPr>
        <w:tc>
          <w:tcPr>
            <w:tcW w:w="5805" w:type="dxa"/>
            <w:gridSpan w:val="3"/>
            <w:tcBorders>
              <w:top w:val="single" w:sz="4" w:space="0" w:color="auto"/>
              <w:left w:val="single" w:sz="4" w:space="0" w:color="auto"/>
              <w:right w:val="single" w:sz="4" w:space="0" w:color="auto"/>
            </w:tcBorders>
            <w:shd w:val="clear" w:color="auto" w:fill="auto"/>
            <w:noWrap/>
          </w:tcPr>
          <w:p w14:paraId="05127C31" w14:textId="77777777" w:rsidR="00041721" w:rsidRPr="00041721" w:rsidRDefault="00041721" w:rsidP="00041721">
            <w:pPr>
              <w:spacing w:after="0" w:line="240" w:lineRule="auto"/>
              <w:contextualSpacing/>
              <w:jc w:val="left"/>
              <w:rPr>
                <w:rFonts w:ascii="Times New Roman" w:hAnsi="Times New Roman"/>
                <w:b/>
                <w:bCs/>
                <w:iCs/>
                <w:color w:val="000000"/>
                <w:sz w:val="20"/>
                <w:szCs w:val="20"/>
                <w:lang w:val="en-GB" w:eastAsia="en-GB"/>
              </w:rPr>
            </w:pPr>
            <w:r w:rsidRPr="00041721">
              <w:rPr>
                <w:rFonts w:ascii="Times New Roman" w:hAnsi="Times New Roman"/>
                <w:b/>
                <w:bCs/>
                <w:iCs/>
                <w:color w:val="000000"/>
                <w:sz w:val="20"/>
                <w:szCs w:val="20"/>
                <w:lang w:val="en-GB" w:eastAsia="en-GB"/>
              </w:rPr>
              <w:t>Study characteristics</w:t>
            </w:r>
          </w:p>
        </w:tc>
        <w:tc>
          <w:tcPr>
            <w:tcW w:w="858" w:type="dxa"/>
            <w:tcBorders>
              <w:top w:val="single" w:sz="4" w:space="0" w:color="auto"/>
              <w:left w:val="single" w:sz="4" w:space="0" w:color="auto"/>
              <w:right w:val="single" w:sz="4" w:space="0" w:color="auto"/>
            </w:tcBorders>
          </w:tcPr>
          <w:p w14:paraId="3133073E" w14:textId="5D5F7D17" w:rsidR="00041721" w:rsidRPr="00041721" w:rsidRDefault="00F97BA9" w:rsidP="00041721">
            <w:pPr>
              <w:spacing w:after="0" w:line="240" w:lineRule="auto"/>
              <w:contextualSpacing/>
              <w:jc w:val="left"/>
              <w:rPr>
                <w:rFonts w:ascii="Times New Roman" w:hAnsi="Times New Roman"/>
                <w:b/>
                <w:bCs/>
                <w:iCs/>
                <w:color w:val="000000"/>
                <w:sz w:val="20"/>
                <w:szCs w:val="20"/>
                <w:lang w:val="en-GB" w:eastAsia="en-GB"/>
              </w:rPr>
            </w:pPr>
            <w:r>
              <w:rPr>
                <w:rFonts w:ascii="Times New Roman" w:hAnsi="Times New Roman"/>
                <w:b/>
                <w:bCs/>
                <w:iCs/>
                <w:color w:val="000000"/>
                <w:sz w:val="20"/>
                <w:szCs w:val="20"/>
                <w:lang w:val="en-GB" w:eastAsia="en-GB"/>
              </w:rPr>
              <w:t>U</w:t>
            </w:r>
            <w:r w:rsidR="00041721" w:rsidRPr="00041721">
              <w:rPr>
                <w:rFonts w:ascii="Times New Roman" w:hAnsi="Times New Roman"/>
                <w:b/>
                <w:bCs/>
                <w:iCs/>
                <w:color w:val="000000"/>
                <w:sz w:val="20"/>
                <w:szCs w:val="20"/>
                <w:lang w:val="en-GB" w:eastAsia="en-GB"/>
              </w:rPr>
              <w:t>ptake</w:t>
            </w:r>
          </w:p>
        </w:tc>
        <w:tc>
          <w:tcPr>
            <w:tcW w:w="9221" w:type="dxa"/>
            <w:gridSpan w:val="5"/>
            <w:tcBorders>
              <w:top w:val="single" w:sz="4" w:space="0" w:color="auto"/>
              <w:left w:val="single" w:sz="4" w:space="0" w:color="auto"/>
              <w:right w:val="single" w:sz="4" w:space="0" w:color="auto"/>
            </w:tcBorders>
          </w:tcPr>
          <w:p w14:paraId="0DA9AC25" w14:textId="1EB88FB2" w:rsidR="00041721" w:rsidRPr="00041721" w:rsidRDefault="00041721" w:rsidP="0086720F">
            <w:pPr>
              <w:spacing w:after="0" w:line="240" w:lineRule="auto"/>
              <w:contextualSpacing/>
              <w:jc w:val="left"/>
              <w:rPr>
                <w:rFonts w:ascii="Times New Roman" w:hAnsi="Times New Roman"/>
                <w:b/>
                <w:bCs/>
                <w:iCs/>
                <w:color w:val="000000"/>
                <w:sz w:val="20"/>
                <w:szCs w:val="20"/>
                <w:lang w:val="en-GB" w:eastAsia="en-GB"/>
              </w:rPr>
            </w:pPr>
            <w:r w:rsidRPr="00041721">
              <w:rPr>
                <w:rFonts w:ascii="Times New Roman" w:hAnsi="Times New Roman"/>
                <w:b/>
                <w:bCs/>
                <w:iCs/>
                <w:color w:val="000000"/>
                <w:sz w:val="20"/>
                <w:szCs w:val="20"/>
                <w:lang w:val="en-GB" w:eastAsia="en-GB"/>
              </w:rPr>
              <w:t>Multi-</w:t>
            </w:r>
            <w:r w:rsidR="0086720F" w:rsidRPr="00041721">
              <w:rPr>
                <w:rFonts w:ascii="Times New Roman" w:hAnsi="Times New Roman"/>
                <w:b/>
                <w:bCs/>
                <w:iCs/>
                <w:color w:val="000000"/>
                <w:sz w:val="20"/>
                <w:szCs w:val="20"/>
                <w:lang w:val="en-GB" w:eastAsia="en-GB"/>
              </w:rPr>
              <w:t>varia</w:t>
            </w:r>
            <w:r w:rsidR="0086720F">
              <w:rPr>
                <w:rFonts w:ascii="Times New Roman" w:hAnsi="Times New Roman"/>
                <w:b/>
                <w:bCs/>
                <w:iCs/>
                <w:color w:val="000000"/>
                <w:sz w:val="20"/>
                <w:szCs w:val="20"/>
                <w:lang w:val="en-GB" w:eastAsia="en-GB"/>
              </w:rPr>
              <w:t>ble</w:t>
            </w:r>
            <w:r w:rsidR="0086720F" w:rsidRPr="00041721">
              <w:rPr>
                <w:rFonts w:ascii="Times New Roman" w:hAnsi="Times New Roman"/>
                <w:b/>
                <w:bCs/>
                <w:iCs/>
                <w:color w:val="000000"/>
                <w:sz w:val="20"/>
                <w:szCs w:val="20"/>
                <w:lang w:val="en-GB" w:eastAsia="en-GB"/>
              </w:rPr>
              <w:t xml:space="preserve"> </w:t>
            </w:r>
            <w:r w:rsidRPr="00041721">
              <w:rPr>
                <w:rFonts w:ascii="Times New Roman" w:hAnsi="Times New Roman"/>
                <w:b/>
                <w:bCs/>
                <w:iCs/>
                <w:color w:val="000000"/>
                <w:sz w:val="20"/>
                <w:szCs w:val="20"/>
                <w:lang w:val="en-GB" w:eastAsia="en-GB"/>
              </w:rPr>
              <w:t>logistic regression analysis of individual-level factor affecting uptake of NHS Health Checks</w:t>
            </w:r>
          </w:p>
        </w:tc>
      </w:tr>
      <w:tr w:rsidR="00041721" w:rsidRPr="00041721" w14:paraId="42C13F42" w14:textId="77777777" w:rsidTr="00922D4E">
        <w:trPr>
          <w:trHeight w:val="647"/>
        </w:trPr>
        <w:tc>
          <w:tcPr>
            <w:tcW w:w="1134" w:type="dxa"/>
            <w:tcBorders>
              <w:left w:val="single" w:sz="4" w:space="0" w:color="auto"/>
              <w:bottom w:val="single" w:sz="4" w:space="0" w:color="auto"/>
            </w:tcBorders>
            <w:shd w:val="clear" w:color="auto" w:fill="auto"/>
            <w:noWrap/>
            <w:hideMark/>
          </w:tcPr>
          <w:p w14:paraId="78161C97" w14:textId="77777777" w:rsidR="00041721" w:rsidRPr="00041721" w:rsidRDefault="00041721" w:rsidP="00041721">
            <w:pPr>
              <w:spacing w:after="0" w:line="240" w:lineRule="auto"/>
              <w:contextualSpacing/>
              <w:jc w:val="left"/>
              <w:rPr>
                <w:rFonts w:ascii="Times New Roman" w:hAnsi="Times New Roman"/>
                <w:b/>
                <w:bCs/>
                <w:iCs/>
                <w:color w:val="000000"/>
                <w:sz w:val="20"/>
                <w:szCs w:val="20"/>
                <w:lang w:val="en-GB" w:eastAsia="en-GB"/>
              </w:rPr>
            </w:pPr>
            <w:r w:rsidRPr="00041721">
              <w:rPr>
                <w:rFonts w:ascii="Times New Roman" w:hAnsi="Times New Roman"/>
                <w:b/>
                <w:bCs/>
                <w:iCs/>
                <w:color w:val="000000"/>
                <w:sz w:val="20"/>
                <w:szCs w:val="20"/>
                <w:lang w:val="en-GB" w:eastAsia="en-GB"/>
              </w:rPr>
              <w:t>Author</w:t>
            </w:r>
          </w:p>
          <w:p w14:paraId="0353D7B4" w14:textId="77777777" w:rsidR="00041721" w:rsidRPr="00041721" w:rsidRDefault="00041721" w:rsidP="00041721">
            <w:pPr>
              <w:spacing w:after="0" w:line="240" w:lineRule="auto"/>
              <w:contextualSpacing/>
              <w:jc w:val="left"/>
              <w:rPr>
                <w:rFonts w:ascii="Times New Roman" w:hAnsi="Times New Roman"/>
                <w:b/>
                <w:bCs/>
                <w:iCs/>
                <w:color w:val="000000"/>
                <w:sz w:val="20"/>
                <w:szCs w:val="20"/>
                <w:lang w:val="en-GB" w:eastAsia="en-GB"/>
              </w:rPr>
            </w:pPr>
            <w:r w:rsidRPr="00041721">
              <w:rPr>
                <w:rFonts w:ascii="Times New Roman" w:hAnsi="Times New Roman"/>
                <w:b/>
                <w:bCs/>
                <w:iCs/>
                <w:color w:val="000000"/>
                <w:sz w:val="20"/>
                <w:szCs w:val="20"/>
                <w:lang w:val="en-GB" w:eastAsia="en-GB"/>
              </w:rPr>
              <w:t>/ Year</w:t>
            </w:r>
          </w:p>
        </w:tc>
        <w:tc>
          <w:tcPr>
            <w:tcW w:w="2687" w:type="dxa"/>
            <w:tcBorders>
              <w:bottom w:val="single" w:sz="4" w:space="0" w:color="auto"/>
            </w:tcBorders>
            <w:shd w:val="clear" w:color="auto" w:fill="auto"/>
            <w:noWrap/>
            <w:hideMark/>
          </w:tcPr>
          <w:p w14:paraId="4286B7D5" w14:textId="77777777" w:rsidR="00041721" w:rsidRPr="00041721" w:rsidRDefault="00041721" w:rsidP="00041721">
            <w:pPr>
              <w:spacing w:after="0" w:line="240" w:lineRule="auto"/>
              <w:contextualSpacing/>
              <w:jc w:val="left"/>
              <w:rPr>
                <w:rFonts w:ascii="Times New Roman" w:hAnsi="Times New Roman"/>
                <w:b/>
                <w:bCs/>
                <w:iCs/>
                <w:color w:val="000000"/>
                <w:sz w:val="20"/>
                <w:szCs w:val="20"/>
                <w:lang w:val="en-GB" w:eastAsia="en-GB"/>
              </w:rPr>
            </w:pPr>
            <w:r w:rsidRPr="00041721">
              <w:rPr>
                <w:rFonts w:ascii="Times New Roman" w:hAnsi="Times New Roman"/>
                <w:b/>
                <w:bCs/>
                <w:iCs/>
                <w:color w:val="000000"/>
                <w:sz w:val="20"/>
                <w:szCs w:val="20"/>
                <w:lang w:val="en-GB" w:eastAsia="en-GB"/>
              </w:rPr>
              <w:t>Study design/setting</w:t>
            </w:r>
          </w:p>
          <w:p w14:paraId="58FBF294" w14:textId="6E49135F" w:rsidR="00041721" w:rsidRPr="00041721" w:rsidRDefault="00041721" w:rsidP="00041721">
            <w:pPr>
              <w:spacing w:after="0" w:line="240" w:lineRule="auto"/>
              <w:contextualSpacing/>
              <w:jc w:val="left"/>
              <w:rPr>
                <w:rFonts w:ascii="Times New Roman" w:hAnsi="Times New Roman"/>
                <w:b/>
                <w:bCs/>
                <w:iCs/>
                <w:color w:val="000000"/>
                <w:sz w:val="20"/>
                <w:szCs w:val="20"/>
                <w:lang w:val="en-GB" w:eastAsia="en-GB"/>
              </w:rPr>
            </w:pPr>
          </w:p>
        </w:tc>
        <w:tc>
          <w:tcPr>
            <w:tcW w:w="1984" w:type="dxa"/>
            <w:tcBorders>
              <w:bottom w:val="single" w:sz="4" w:space="0" w:color="auto"/>
              <w:right w:val="single" w:sz="4" w:space="0" w:color="auto"/>
            </w:tcBorders>
            <w:shd w:val="clear" w:color="auto" w:fill="auto"/>
            <w:noWrap/>
            <w:hideMark/>
          </w:tcPr>
          <w:p w14:paraId="14D645CD" w14:textId="499B1F8A" w:rsidR="00041721" w:rsidRPr="00041721" w:rsidRDefault="00041721" w:rsidP="00041721">
            <w:pPr>
              <w:spacing w:after="0" w:line="240" w:lineRule="auto"/>
              <w:contextualSpacing/>
              <w:jc w:val="left"/>
              <w:rPr>
                <w:rFonts w:ascii="Times New Roman" w:hAnsi="Times New Roman"/>
                <w:b/>
                <w:bCs/>
                <w:iCs/>
                <w:color w:val="000000"/>
                <w:sz w:val="20"/>
                <w:szCs w:val="20"/>
                <w:lang w:val="en-GB" w:eastAsia="en-GB"/>
              </w:rPr>
            </w:pPr>
            <w:r w:rsidRPr="00041721">
              <w:rPr>
                <w:rFonts w:ascii="Times New Roman" w:hAnsi="Times New Roman"/>
                <w:b/>
                <w:bCs/>
                <w:color w:val="000000"/>
                <w:sz w:val="20"/>
                <w:szCs w:val="20"/>
                <w:lang w:val="en-GB" w:eastAsia="en-GB"/>
              </w:rPr>
              <w:t>Sample characteristics</w:t>
            </w:r>
            <w:r w:rsidR="0064167F">
              <w:rPr>
                <w:rFonts w:ascii="Times New Roman" w:hAnsi="Times New Roman"/>
                <w:b/>
                <w:bCs/>
                <w:color w:val="000000"/>
                <w:sz w:val="20"/>
                <w:szCs w:val="20"/>
                <w:lang w:val="en-GB" w:eastAsia="en-GB"/>
              </w:rPr>
              <w:t xml:space="preserve"> where reported</w:t>
            </w:r>
          </w:p>
        </w:tc>
        <w:tc>
          <w:tcPr>
            <w:tcW w:w="858" w:type="dxa"/>
            <w:tcBorders>
              <w:left w:val="single" w:sz="4" w:space="0" w:color="auto"/>
              <w:bottom w:val="single" w:sz="4" w:space="0" w:color="auto"/>
              <w:right w:val="single" w:sz="4" w:space="0" w:color="auto"/>
            </w:tcBorders>
          </w:tcPr>
          <w:p w14:paraId="7B409226" w14:textId="77777777" w:rsidR="00041721" w:rsidRPr="00041721" w:rsidRDefault="00041721" w:rsidP="00041721">
            <w:pPr>
              <w:spacing w:after="0" w:line="240" w:lineRule="auto"/>
              <w:contextualSpacing/>
              <w:jc w:val="left"/>
              <w:rPr>
                <w:rFonts w:ascii="Times New Roman" w:hAnsi="Times New Roman"/>
                <w:b/>
                <w:bCs/>
                <w:iCs/>
                <w:color w:val="000000"/>
                <w:sz w:val="20"/>
                <w:szCs w:val="20"/>
                <w:lang w:val="en-GB" w:eastAsia="en-GB"/>
              </w:rPr>
            </w:pPr>
          </w:p>
        </w:tc>
        <w:tc>
          <w:tcPr>
            <w:tcW w:w="1843" w:type="dxa"/>
            <w:tcBorders>
              <w:left w:val="single" w:sz="4" w:space="0" w:color="auto"/>
              <w:bottom w:val="single" w:sz="4" w:space="0" w:color="auto"/>
            </w:tcBorders>
          </w:tcPr>
          <w:p w14:paraId="7733C359" w14:textId="77777777" w:rsidR="00041721" w:rsidRPr="00041721" w:rsidRDefault="00041721" w:rsidP="00041721">
            <w:pPr>
              <w:spacing w:after="0" w:line="240" w:lineRule="auto"/>
              <w:contextualSpacing/>
              <w:jc w:val="left"/>
              <w:rPr>
                <w:rFonts w:ascii="Times New Roman" w:hAnsi="Times New Roman"/>
                <w:b/>
                <w:bCs/>
                <w:iCs/>
                <w:color w:val="000000"/>
                <w:sz w:val="20"/>
                <w:szCs w:val="20"/>
                <w:lang w:val="en-GB" w:eastAsia="en-GB"/>
              </w:rPr>
            </w:pPr>
            <w:r w:rsidRPr="00041721">
              <w:rPr>
                <w:rFonts w:ascii="Times New Roman" w:hAnsi="Times New Roman"/>
                <w:b/>
                <w:bCs/>
                <w:iCs/>
                <w:color w:val="000000"/>
                <w:sz w:val="20"/>
                <w:szCs w:val="20"/>
                <w:lang w:val="en-GB" w:eastAsia="en-GB"/>
              </w:rPr>
              <w:t>Age</w:t>
            </w:r>
          </w:p>
        </w:tc>
        <w:tc>
          <w:tcPr>
            <w:tcW w:w="1701" w:type="dxa"/>
            <w:tcBorders>
              <w:bottom w:val="single" w:sz="4" w:space="0" w:color="auto"/>
            </w:tcBorders>
          </w:tcPr>
          <w:p w14:paraId="17DA1DCD" w14:textId="77777777" w:rsidR="00041721" w:rsidRPr="00041721" w:rsidRDefault="00041721" w:rsidP="00041721">
            <w:pPr>
              <w:spacing w:after="0" w:line="240" w:lineRule="auto"/>
              <w:contextualSpacing/>
              <w:jc w:val="left"/>
              <w:rPr>
                <w:rFonts w:ascii="Times New Roman" w:hAnsi="Times New Roman"/>
                <w:b/>
                <w:bCs/>
                <w:iCs/>
                <w:color w:val="000000"/>
                <w:sz w:val="20"/>
                <w:szCs w:val="20"/>
                <w:lang w:val="en-GB" w:eastAsia="en-GB"/>
              </w:rPr>
            </w:pPr>
            <w:r w:rsidRPr="00041721">
              <w:rPr>
                <w:rFonts w:ascii="Times New Roman" w:hAnsi="Times New Roman"/>
                <w:b/>
                <w:bCs/>
                <w:iCs/>
                <w:color w:val="000000"/>
                <w:sz w:val="20"/>
                <w:szCs w:val="20"/>
                <w:lang w:val="en-GB" w:eastAsia="en-GB"/>
              </w:rPr>
              <w:t>Gender</w:t>
            </w:r>
          </w:p>
        </w:tc>
        <w:tc>
          <w:tcPr>
            <w:tcW w:w="1701" w:type="dxa"/>
            <w:tcBorders>
              <w:bottom w:val="single" w:sz="4" w:space="0" w:color="auto"/>
            </w:tcBorders>
          </w:tcPr>
          <w:p w14:paraId="25B60DAD" w14:textId="77777777" w:rsidR="00041721" w:rsidRPr="00041721" w:rsidRDefault="00041721" w:rsidP="00041721">
            <w:pPr>
              <w:spacing w:after="0" w:line="240" w:lineRule="auto"/>
              <w:contextualSpacing/>
              <w:jc w:val="left"/>
              <w:rPr>
                <w:rFonts w:ascii="Times New Roman" w:hAnsi="Times New Roman"/>
                <w:b/>
                <w:bCs/>
                <w:iCs/>
                <w:color w:val="000000"/>
                <w:sz w:val="20"/>
                <w:szCs w:val="20"/>
                <w:lang w:val="en-GB" w:eastAsia="en-GB"/>
              </w:rPr>
            </w:pPr>
            <w:r w:rsidRPr="00041721">
              <w:rPr>
                <w:rFonts w:ascii="Times New Roman" w:hAnsi="Times New Roman"/>
                <w:b/>
                <w:bCs/>
                <w:iCs/>
                <w:color w:val="000000"/>
                <w:sz w:val="20"/>
                <w:szCs w:val="20"/>
                <w:lang w:val="en-GB" w:eastAsia="en-GB"/>
              </w:rPr>
              <w:t>Ethnicity</w:t>
            </w:r>
          </w:p>
        </w:tc>
        <w:tc>
          <w:tcPr>
            <w:tcW w:w="1703" w:type="dxa"/>
            <w:tcBorders>
              <w:bottom w:val="single" w:sz="4" w:space="0" w:color="auto"/>
            </w:tcBorders>
          </w:tcPr>
          <w:p w14:paraId="54377545" w14:textId="77777777" w:rsidR="00041721" w:rsidRPr="00041721" w:rsidRDefault="00041721" w:rsidP="00041721">
            <w:pPr>
              <w:spacing w:after="0" w:line="240" w:lineRule="auto"/>
              <w:contextualSpacing/>
              <w:jc w:val="left"/>
              <w:rPr>
                <w:rFonts w:ascii="Times New Roman" w:hAnsi="Times New Roman"/>
                <w:b/>
                <w:bCs/>
                <w:iCs/>
                <w:color w:val="000000"/>
                <w:sz w:val="20"/>
                <w:szCs w:val="20"/>
                <w:lang w:val="en-GB" w:eastAsia="en-GB"/>
              </w:rPr>
            </w:pPr>
            <w:r w:rsidRPr="00041721">
              <w:rPr>
                <w:rFonts w:ascii="Times New Roman" w:hAnsi="Times New Roman"/>
                <w:b/>
                <w:bCs/>
                <w:color w:val="000000"/>
                <w:sz w:val="20"/>
                <w:szCs w:val="20"/>
                <w:lang w:val="en-GB" w:eastAsia="en-GB"/>
              </w:rPr>
              <w:t>Deprivation (area-level)</w:t>
            </w:r>
          </w:p>
        </w:tc>
        <w:tc>
          <w:tcPr>
            <w:tcW w:w="2273" w:type="dxa"/>
            <w:tcBorders>
              <w:bottom w:val="single" w:sz="4" w:space="0" w:color="auto"/>
              <w:right w:val="single" w:sz="4" w:space="0" w:color="auto"/>
            </w:tcBorders>
          </w:tcPr>
          <w:p w14:paraId="6E9AC695" w14:textId="77777777" w:rsidR="00041721" w:rsidRPr="00041721" w:rsidRDefault="00041721" w:rsidP="00041721">
            <w:pPr>
              <w:spacing w:after="0" w:line="240" w:lineRule="auto"/>
              <w:contextualSpacing/>
              <w:jc w:val="left"/>
              <w:rPr>
                <w:rFonts w:ascii="Times New Roman" w:hAnsi="Times New Roman"/>
                <w:b/>
                <w:bCs/>
                <w:iCs/>
                <w:color w:val="000000"/>
                <w:sz w:val="20"/>
                <w:szCs w:val="20"/>
                <w:lang w:val="en-GB" w:eastAsia="en-GB"/>
              </w:rPr>
            </w:pPr>
            <w:r w:rsidRPr="00041721">
              <w:rPr>
                <w:rFonts w:ascii="Times New Roman" w:hAnsi="Times New Roman"/>
                <w:b/>
                <w:bCs/>
                <w:color w:val="000000"/>
                <w:sz w:val="20"/>
                <w:szCs w:val="20"/>
                <w:lang w:val="en-GB" w:eastAsia="en-GB"/>
              </w:rPr>
              <w:t>Other</w:t>
            </w:r>
          </w:p>
        </w:tc>
      </w:tr>
      <w:tr w:rsidR="00ED0B3D" w:rsidRPr="00041721" w14:paraId="77B076A2" w14:textId="77777777" w:rsidTr="00922D4E">
        <w:trPr>
          <w:trHeight w:val="936"/>
        </w:trPr>
        <w:tc>
          <w:tcPr>
            <w:tcW w:w="1134" w:type="dxa"/>
            <w:tcBorders>
              <w:top w:val="single" w:sz="4" w:space="0" w:color="auto"/>
              <w:left w:val="single" w:sz="4" w:space="0" w:color="auto"/>
            </w:tcBorders>
            <w:shd w:val="clear" w:color="auto" w:fill="D3DFEE"/>
            <w:noWrap/>
          </w:tcPr>
          <w:p w14:paraId="1AC9B1D6" w14:textId="77777777" w:rsidR="001F0E23" w:rsidRDefault="00ED0B3D" w:rsidP="00ED0B3D">
            <w:pPr>
              <w:spacing w:after="0" w:line="240" w:lineRule="auto"/>
              <w:contextualSpacing/>
              <w:jc w:val="left"/>
              <w:rPr>
                <w:rFonts w:ascii="Times New Roman" w:hAnsi="Times New Roman"/>
                <w:bCs/>
                <w:color w:val="000000"/>
                <w:sz w:val="20"/>
                <w:szCs w:val="20"/>
                <w:lang w:val="en-GB" w:eastAsia="en-GB"/>
              </w:rPr>
            </w:pPr>
            <w:r>
              <w:rPr>
                <w:rFonts w:ascii="Times New Roman" w:hAnsi="Times New Roman"/>
                <w:bCs/>
                <w:color w:val="000000"/>
                <w:sz w:val="20"/>
                <w:szCs w:val="20"/>
                <w:lang w:val="en-GB" w:eastAsia="en-GB"/>
              </w:rPr>
              <w:t>Public Health England</w:t>
            </w:r>
          </w:p>
          <w:p w14:paraId="091D42E7" w14:textId="0E6540D9" w:rsidR="00ED0B3D" w:rsidRPr="00041721" w:rsidRDefault="00ED0B3D" w:rsidP="00ED0B3D">
            <w:pPr>
              <w:spacing w:after="0" w:line="240" w:lineRule="auto"/>
              <w:contextualSpacing/>
              <w:jc w:val="left"/>
              <w:rPr>
                <w:rFonts w:ascii="Times New Roman" w:hAnsi="Times New Roman"/>
                <w:bCs/>
                <w:color w:val="000000"/>
                <w:sz w:val="20"/>
                <w:szCs w:val="20"/>
                <w:lang w:val="en-GB" w:eastAsia="en-GB"/>
              </w:rPr>
            </w:pPr>
            <w:r>
              <w:rPr>
                <w:rFonts w:ascii="Times New Roman" w:hAnsi="Times New Roman"/>
                <w:szCs w:val="22"/>
                <w:lang w:val="en-GB"/>
              </w:rPr>
              <w:fldChar w:fldCharType="begin" w:fldLock="1"/>
            </w:r>
            <w:r w:rsidR="000A407B">
              <w:rPr>
                <w:rFonts w:ascii="Times New Roman" w:hAnsi="Times New Roman"/>
                <w:szCs w:val="22"/>
                <w:lang w:val="en-GB"/>
              </w:rPr>
              <w:instrText>ADDIN CSL_CITATION { "citationItems" : [ { "id" : "ITEM-1", "itemData" : { "URL" : "http://fingertips.phe.org.uk/profile/nhs-health-check-detailed/data#page/0", "accessed" : { "date-parts" : [ [ "2016", "11", "1" ] ] }, "id" : "ITEM-1", "issued" : { "date-parts" : [ [ "0" ] ] }, "title" : "Public Health England data on NHS Health Checks", "type" : "webpage" }, "uris" : [ "http://www.mendeley.com/documents/?uuid=4072797d-3166-4dea-8395-8dcae6665d3f" ] } ], "mendeley" : { "formattedCitation" : "[22]", "plainTextFormattedCitation" : "[22]", "previouslyFormattedCitation" : "[22]" }, "properties" : {  }, "schema" : "https://github.com/citation-style-language/schema/raw/master/csl-citation.json" }</w:instrText>
            </w:r>
            <w:r>
              <w:rPr>
                <w:rFonts w:ascii="Times New Roman" w:hAnsi="Times New Roman"/>
                <w:szCs w:val="22"/>
                <w:lang w:val="en-GB"/>
              </w:rPr>
              <w:fldChar w:fldCharType="separate"/>
            </w:r>
            <w:r w:rsidR="000A407B" w:rsidRPr="000A407B">
              <w:rPr>
                <w:rFonts w:ascii="Times New Roman" w:hAnsi="Times New Roman"/>
                <w:noProof/>
                <w:szCs w:val="22"/>
                <w:lang w:val="en-GB"/>
              </w:rPr>
              <w:t>[22]</w:t>
            </w:r>
            <w:r>
              <w:rPr>
                <w:rFonts w:ascii="Times New Roman" w:hAnsi="Times New Roman"/>
                <w:szCs w:val="22"/>
                <w:lang w:val="en-GB"/>
              </w:rPr>
              <w:fldChar w:fldCharType="end"/>
            </w:r>
          </w:p>
        </w:tc>
        <w:tc>
          <w:tcPr>
            <w:tcW w:w="2687" w:type="dxa"/>
            <w:tcBorders>
              <w:top w:val="single" w:sz="4" w:space="0" w:color="auto"/>
            </w:tcBorders>
            <w:shd w:val="clear" w:color="auto" w:fill="D3DFEE"/>
            <w:noWrap/>
          </w:tcPr>
          <w:p w14:paraId="429C41F4" w14:textId="0E4B1E71" w:rsidR="00ED0B3D" w:rsidRPr="00041721" w:rsidRDefault="00ED0B3D" w:rsidP="0088277D">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Published data, whole of England</w:t>
            </w:r>
          </w:p>
        </w:tc>
        <w:tc>
          <w:tcPr>
            <w:tcW w:w="1984" w:type="dxa"/>
            <w:tcBorders>
              <w:top w:val="single" w:sz="4" w:space="0" w:color="auto"/>
              <w:right w:val="single" w:sz="4" w:space="0" w:color="auto"/>
            </w:tcBorders>
            <w:shd w:val="clear" w:color="auto" w:fill="D3DFEE"/>
            <w:noWrap/>
          </w:tcPr>
          <w:p w14:paraId="7F9B03A8" w14:textId="1F5A4E8A" w:rsidR="00ED0B3D" w:rsidRPr="00041721" w:rsidRDefault="00ED0B3D" w:rsidP="00ED0B3D">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Whole population data</w:t>
            </w:r>
          </w:p>
        </w:tc>
        <w:tc>
          <w:tcPr>
            <w:tcW w:w="858" w:type="dxa"/>
            <w:tcBorders>
              <w:top w:val="single" w:sz="4" w:space="0" w:color="auto"/>
              <w:left w:val="single" w:sz="4" w:space="0" w:color="auto"/>
              <w:right w:val="single" w:sz="4" w:space="0" w:color="auto"/>
            </w:tcBorders>
            <w:shd w:val="clear" w:color="auto" w:fill="D3DFEE"/>
          </w:tcPr>
          <w:p w14:paraId="78E831F3" w14:textId="0E7A8B9F" w:rsidR="00ED0B3D" w:rsidRPr="00041721" w:rsidRDefault="00ED0B3D" w:rsidP="00ED0B3D">
            <w:pPr>
              <w:spacing w:after="0" w:line="240" w:lineRule="auto"/>
              <w:contextualSpacing/>
              <w:jc w:val="left"/>
              <w:rPr>
                <w:rFonts w:ascii="Times New Roman" w:hAnsi="Times New Roman"/>
                <w:color w:val="000000"/>
                <w:sz w:val="20"/>
                <w:szCs w:val="20"/>
                <w:lang w:val="en-GB" w:eastAsia="en-GB"/>
              </w:rPr>
            </w:pPr>
            <w:r>
              <w:rPr>
                <w:rFonts w:ascii="Times New Roman" w:hAnsi="Times New Roman"/>
                <w:szCs w:val="22"/>
              </w:rPr>
              <w:t xml:space="preserve">48.2% </w:t>
            </w:r>
          </w:p>
        </w:tc>
        <w:tc>
          <w:tcPr>
            <w:tcW w:w="1843" w:type="dxa"/>
            <w:tcBorders>
              <w:top w:val="single" w:sz="4" w:space="0" w:color="auto"/>
              <w:left w:val="single" w:sz="4" w:space="0" w:color="auto"/>
            </w:tcBorders>
            <w:shd w:val="clear" w:color="auto" w:fill="D3DFEE"/>
          </w:tcPr>
          <w:p w14:paraId="7ED12318" w14:textId="3273173D" w:rsidR="00ED0B3D" w:rsidRPr="001B5484" w:rsidRDefault="00ED0B3D" w:rsidP="00041721">
            <w:pPr>
              <w:spacing w:after="0" w:line="240" w:lineRule="auto"/>
              <w:contextualSpacing/>
              <w:jc w:val="left"/>
              <w:rPr>
                <w:rFonts w:ascii="Times New Roman" w:hAnsi="Times New Roman"/>
                <w:color w:val="000000"/>
                <w:sz w:val="20"/>
                <w:szCs w:val="20"/>
                <w:lang w:val="en-GB" w:eastAsia="en-GB"/>
              </w:rPr>
            </w:pPr>
            <w:r w:rsidRPr="001B5484">
              <w:rPr>
                <w:rFonts w:ascii="Times New Roman" w:hAnsi="Times New Roman"/>
                <w:color w:val="000000"/>
                <w:sz w:val="20"/>
                <w:szCs w:val="20"/>
                <w:lang w:val="en-GB" w:eastAsia="en-GB"/>
              </w:rPr>
              <w:t>Not reported</w:t>
            </w:r>
          </w:p>
        </w:tc>
        <w:tc>
          <w:tcPr>
            <w:tcW w:w="1701" w:type="dxa"/>
            <w:tcBorders>
              <w:top w:val="single" w:sz="4" w:space="0" w:color="auto"/>
            </w:tcBorders>
            <w:shd w:val="clear" w:color="auto" w:fill="D3DFEE"/>
          </w:tcPr>
          <w:p w14:paraId="383C5E9C" w14:textId="77777777" w:rsidR="00ED0B3D" w:rsidRPr="00041721" w:rsidRDefault="00ED0B3D" w:rsidP="00041721">
            <w:pPr>
              <w:spacing w:after="0" w:line="240" w:lineRule="auto"/>
              <w:contextualSpacing/>
              <w:jc w:val="left"/>
              <w:rPr>
                <w:rFonts w:ascii="Times New Roman" w:hAnsi="Times New Roman"/>
                <w:color w:val="000000"/>
                <w:sz w:val="20"/>
                <w:szCs w:val="20"/>
                <w:lang w:val="en-GB" w:eastAsia="en-GB"/>
              </w:rPr>
            </w:pPr>
          </w:p>
        </w:tc>
        <w:tc>
          <w:tcPr>
            <w:tcW w:w="1701" w:type="dxa"/>
            <w:tcBorders>
              <w:top w:val="single" w:sz="4" w:space="0" w:color="auto"/>
            </w:tcBorders>
            <w:shd w:val="clear" w:color="auto" w:fill="D3DFEE"/>
          </w:tcPr>
          <w:p w14:paraId="7F064921" w14:textId="77777777" w:rsidR="00ED0B3D" w:rsidRDefault="00ED0B3D" w:rsidP="00041721">
            <w:pPr>
              <w:spacing w:after="0" w:line="240" w:lineRule="auto"/>
              <w:contextualSpacing/>
              <w:jc w:val="left"/>
              <w:rPr>
                <w:rFonts w:ascii="Times New Roman" w:hAnsi="Times New Roman"/>
                <w:color w:val="000000"/>
                <w:sz w:val="20"/>
                <w:szCs w:val="20"/>
                <w:lang w:val="en-GB" w:eastAsia="en-GB"/>
              </w:rPr>
            </w:pPr>
          </w:p>
        </w:tc>
        <w:tc>
          <w:tcPr>
            <w:tcW w:w="1703" w:type="dxa"/>
            <w:tcBorders>
              <w:top w:val="single" w:sz="4" w:space="0" w:color="auto"/>
            </w:tcBorders>
            <w:shd w:val="clear" w:color="auto" w:fill="D3DFEE"/>
          </w:tcPr>
          <w:p w14:paraId="2F307B9D" w14:textId="77777777" w:rsidR="00ED0B3D" w:rsidRPr="007832D6" w:rsidRDefault="00ED0B3D" w:rsidP="00041721">
            <w:pPr>
              <w:spacing w:after="0" w:line="240" w:lineRule="auto"/>
              <w:contextualSpacing/>
              <w:jc w:val="left"/>
              <w:rPr>
                <w:rFonts w:ascii="Times New Roman" w:hAnsi="Times New Roman"/>
                <w:b/>
                <w:color w:val="000000"/>
                <w:sz w:val="20"/>
                <w:szCs w:val="20"/>
                <w:lang w:val="en-GB" w:eastAsia="en-GB"/>
              </w:rPr>
            </w:pPr>
          </w:p>
        </w:tc>
        <w:tc>
          <w:tcPr>
            <w:tcW w:w="2273" w:type="dxa"/>
            <w:tcBorders>
              <w:top w:val="single" w:sz="4" w:space="0" w:color="auto"/>
              <w:right w:val="single" w:sz="4" w:space="0" w:color="auto"/>
            </w:tcBorders>
            <w:shd w:val="clear" w:color="auto" w:fill="D3DFEE"/>
          </w:tcPr>
          <w:p w14:paraId="7202FCFD" w14:textId="77777777" w:rsidR="00ED0B3D" w:rsidRDefault="00ED0B3D" w:rsidP="00041721">
            <w:pPr>
              <w:spacing w:after="0" w:line="240" w:lineRule="auto"/>
              <w:contextualSpacing/>
              <w:jc w:val="left"/>
              <w:rPr>
                <w:rFonts w:ascii="Times New Roman" w:hAnsi="Times New Roman"/>
                <w:color w:val="000000"/>
                <w:sz w:val="20"/>
                <w:szCs w:val="20"/>
                <w:lang w:val="en-GB" w:eastAsia="en-GB"/>
              </w:rPr>
            </w:pPr>
          </w:p>
        </w:tc>
      </w:tr>
      <w:tr w:rsidR="00041721" w:rsidRPr="00041721" w14:paraId="6DC5929D" w14:textId="77777777" w:rsidTr="00922D4E">
        <w:trPr>
          <w:trHeight w:val="936"/>
        </w:trPr>
        <w:tc>
          <w:tcPr>
            <w:tcW w:w="1134" w:type="dxa"/>
            <w:tcBorders>
              <w:left w:val="single" w:sz="4" w:space="0" w:color="auto"/>
            </w:tcBorders>
            <w:shd w:val="clear" w:color="auto" w:fill="auto"/>
            <w:noWrap/>
          </w:tcPr>
          <w:p w14:paraId="0AA4ADDB" w14:textId="77777777"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Attwood</w:t>
            </w:r>
          </w:p>
          <w:p w14:paraId="6AAE6D18" w14:textId="74C6A3DC"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2015</w:t>
            </w:r>
            <w:r w:rsidRPr="00041721">
              <w:rPr>
                <w:rFonts w:ascii="Times New Roman" w:hAnsi="Times New Roman"/>
                <w:bCs/>
                <w:color w:val="000000"/>
                <w:sz w:val="20"/>
                <w:szCs w:val="20"/>
                <w:lang w:val="en-GB" w:eastAsia="en-GB"/>
              </w:rPr>
              <w:fldChar w:fldCharType="begin" w:fldLock="1"/>
            </w:r>
            <w:r w:rsidR="000A407B">
              <w:rPr>
                <w:rFonts w:ascii="Times New Roman" w:hAnsi="Times New Roman"/>
                <w:bCs/>
                <w:color w:val="000000"/>
                <w:sz w:val="20"/>
                <w:szCs w:val="20"/>
                <w:lang w:val="en-GB" w:eastAsia="en-GB"/>
              </w:rPr>
              <w:instrText>ADDIN CSL_CITATION { "citationItems" : [ { "id" : "ITEM-1", "itemData" : { "DOI" : "10.1093/pubmed/fdv070", "ISBN" : "1741-3842", "ISSN" : "1741-3850", "PMID" : "26036701", "abstract" : "BACKGROUND: Socio-demographic factors characterizing disadvantage may influence uptake of preventative health interventions such as the NHS Health Check and research trials informing their content. METHODS: A cross-sectional study examining socio-demographic characteristics of participants and non-participants to the NHS Health Check and a nested trial of very brief physical activity interventions within this context. Age, gender, Index of Multiple Deprivation (IMD) and ethnicity were extracted from patient records of four General Practices (GP) in England. RESULTS: In multivariate analyses controlling for GP surgery, the odds of participation in the Health Check were higher for older patients (OR 1.05, 95% CI 1.04-1.07) and lower from areas of greater deprivation (IMD Quintiles 4 versus 1, OR 0.37, 95% CI 0.18-0.76, 5 versus 1 OR 0.42, 95% CI 0.20-0.88). Older patients were more likely to participate in the physical activity trial (OR 1.04, 95% CI 1.02-1.06). CONCLUSIONS: Younger patients and those living in areas of greater deprivation may be at risk of non-participation in the NHS Health Check, while younger age also predicted non-participation in a nested research trial. The role that GP-surgery-specific factors play in influencing participation across different socio-demographic groups requires further exploration.", "author" : [ { "dropping-particle" : "", "family" : "Attwood", "given" : "S", "non-dropping-particle" : "", "parse-names" : false, "suffix" : "" }, { "dropping-particle" : "", "family" : "Morton", "given" : "K", "non-dropping-particle" : "", "parse-names" : false, "suffix" : "" }, { "dropping-particle" : "", "family" : "Sutton", "given" : "S", "non-dropping-particle" : "", "parse-names" : false, "suffix" : "" } ], "container-title" : "Journal of Public Health", "id" : "ITEM-1", "issue" : "3", "issued" : { "date-parts" : [ [ "2015" ] ] }, "page" : "fdv070", "title" : "Exploring equity in uptake of the NHS Health Check and a nested physical activity intervention trial", "type" : "article-journal", "volume" : "38" }, "uris" : [ "http://www.mendeley.com/documents/?uuid=d52f6df9-d125-4dd3-aeab-bdd4d9ac1a41" ] } ], "mendeley" : { "formattedCitation" : "[34]", "plainTextFormattedCitation" : "[34]", "previouslyFormattedCitation" : "[34]" }, "properties" : {  }, "schema" : "https://github.com/citation-style-language/schema/raw/master/csl-citation.json" }</w:instrText>
            </w:r>
            <w:r w:rsidRPr="00041721">
              <w:rPr>
                <w:rFonts w:ascii="Times New Roman" w:hAnsi="Times New Roman"/>
                <w:bCs/>
                <w:color w:val="000000"/>
                <w:sz w:val="20"/>
                <w:szCs w:val="20"/>
                <w:lang w:val="en-GB" w:eastAsia="en-GB"/>
              </w:rPr>
              <w:fldChar w:fldCharType="separate"/>
            </w:r>
            <w:r w:rsidR="000A407B" w:rsidRPr="000A407B">
              <w:rPr>
                <w:rFonts w:ascii="Times New Roman" w:hAnsi="Times New Roman"/>
                <w:bCs/>
                <w:noProof/>
                <w:color w:val="000000"/>
                <w:sz w:val="20"/>
                <w:szCs w:val="20"/>
                <w:lang w:val="en-GB" w:eastAsia="en-GB"/>
              </w:rPr>
              <w:t>[34]</w:t>
            </w:r>
            <w:r w:rsidRPr="00041721">
              <w:rPr>
                <w:rFonts w:ascii="Times New Roman" w:hAnsi="Times New Roman"/>
                <w:bCs/>
                <w:color w:val="000000"/>
                <w:sz w:val="20"/>
                <w:szCs w:val="20"/>
                <w:lang w:val="en-GB" w:eastAsia="en-GB"/>
              </w:rPr>
              <w:fldChar w:fldCharType="end"/>
            </w:r>
          </w:p>
        </w:tc>
        <w:tc>
          <w:tcPr>
            <w:tcW w:w="2687" w:type="dxa"/>
            <w:shd w:val="clear" w:color="auto" w:fill="auto"/>
            <w:noWrap/>
          </w:tcPr>
          <w:p w14:paraId="29621289" w14:textId="2637A25C" w:rsidR="00041721" w:rsidRPr="00041721" w:rsidRDefault="00041721" w:rsidP="0088277D">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Trial</w:t>
            </w:r>
            <w:r w:rsidR="00815B8E">
              <w:rPr>
                <w:rFonts w:ascii="Times New Roman" w:hAnsi="Times New Roman"/>
                <w:color w:val="000000"/>
                <w:sz w:val="20"/>
                <w:szCs w:val="20"/>
                <w:vertAlign w:val="superscript"/>
                <w:lang w:val="en-GB" w:eastAsia="en-GB"/>
              </w:rPr>
              <w:t>a</w:t>
            </w:r>
            <w:r w:rsidRPr="00041721">
              <w:rPr>
                <w:rFonts w:ascii="Times New Roman" w:hAnsi="Times New Roman"/>
                <w:color w:val="000000"/>
                <w:sz w:val="20"/>
                <w:szCs w:val="20"/>
                <w:vertAlign w:val="superscript"/>
                <w:lang w:val="en-GB" w:eastAsia="en-GB"/>
              </w:rPr>
              <w:t xml:space="preserve">  </w:t>
            </w:r>
            <w:r w:rsidRPr="00041721">
              <w:rPr>
                <w:rFonts w:ascii="Times New Roman" w:hAnsi="Times New Roman"/>
                <w:color w:val="000000"/>
                <w:sz w:val="20"/>
                <w:szCs w:val="20"/>
                <w:lang w:val="en-GB" w:eastAsia="en-GB"/>
              </w:rPr>
              <w:t>set in 4 GP p</w:t>
            </w:r>
            <w:r w:rsidR="00B27FBB">
              <w:rPr>
                <w:rFonts w:ascii="Times New Roman" w:hAnsi="Times New Roman"/>
                <w:color w:val="000000"/>
                <w:sz w:val="20"/>
                <w:szCs w:val="20"/>
                <w:lang w:val="en-GB" w:eastAsia="en-GB"/>
              </w:rPr>
              <w:t>ractices in the East of England</w:t>
            </w:r>
          </w:p>
        </w:tc>
        <w:tc>
          <w:tcPr>
            <w:tcW w:w="1984" w:type="dxa"/>
            <w:tcBorders>
              <w:right w:val="single" w:sz="4" w:space="0" w:color="auto"/>
            </w:tcBorders>
            <w:shd w:val="clear" w:color="auto" w:fill="auto"/>
            <w:noWrap/>
          </w:tcPr>
          <w:p w14:paraId="326DCC37"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1,380 patients</w:t>
            </w:r>
          </w:p>
          <w:p w14:paraId="39402788"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Mean age: 52.4</w:t>
            </w:r>
          </w:p>
          <w:p w14:paraId="6D39662B" w14:textId="242ECCE9" w:rsidR="00041721" w:rsidRPr="00041721" w:rsidRDefault="00573F44"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M</w:t>
            </w:r>
            <w:r w:rsidR="00041721" w:rsidRPr="00041721">
              <w:rPr>
                <w:rFonts w:ascii="Times New Roman" w:hAnsi="Times New Roman"/>
                <w:color w:val="000000"/>
                <w:sz w:val="20"/>
                <w:szCs w:val="20"/>
                <w:lang w:val="en-GB" w:eastAsia="en-GB"/>
              </w:rPr>
              <w:t>ale: 49.7%</w:t>
            </w:r>
          </w:p>
          <w:p w14:paraId="4E1170B0" w14:textId="597EC188" w:rsidR="00041721" w:rsidRPr="00041721" w:rsidRDefault="00573F44"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W</w:t>
            </w:r>
            <w:r w:rsidR="00041721" w:rsidRPr="00041721">
              <w:rPr>
                <w:rFonts w:ascii="Times New Roman" w:hAnsi="Times New Roman"/>
                <w:color w:val="000000"/>
                <w:sz w:val="20"/>
                <w:szCs w:val="20"/>
                <w:lang w:val="en-GB" w:eastAsia="en-GB"/>
              </w:rPr>
              <w:t>hite: 72.9%</w:t>
            </w:r>
          </w:p>
        </w:tc>
        <w:tc>
          <w:tcPr>
            <w:tcW w:w="858" w:type="dxa"/>
            <w:tcBorders>
              <w:left w:val="single" w:sz="4" w:space="0" w:color="auto"/>
              <w:right w:val="single" w:sz="4" w:space="0" w:color="auto"/>
            </w:tcBorders>
            <w:shd w:val="clear" w:color="auto" w:fill="auto"/>
          </w:tcPr>
          <w:p w14:paraId="0E1CED87"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27.0%</w:t>
            </w:r>
          </w:p>
        </w:tc>
        <w:tc>
          <w:tcPr>
            <w:tcW w:w="1843" w:type="dxa"/>
            <w:tcBorders>
              <w:left w:val="single" w:sz="4" w:space="0" w:color="auto"/>
            </w:tcBorders>
            <w:shd w:val="clear" w:color="auto" w:fill="auto"/>
          </w:tcPr>
          <w:p w14:paraId="57374457" w14:textId="5C38686F" w:rsidR="00F97BA9" w:rsidRPr="007832D6" w:rsidRDefault="00C95FE7"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For e</w:t>
            </w:r>
            <w:r w:rsidR="007832D6" w:rsidRPr="007832D6">
              <w:rPr>
                <w:rFonts w:ascii="Times New Roman" w:hAnsi="Times New Roman"/>
                <w:b/>
                <w:color w:val="000000"/>
                <w:sz w:val="20"/>
                <w:szCs w:val="20"/>
                <w:lang w:val="en-GB" w:eastAsia="en-GB"/>
              </w:rPr>
              <w:t xml:space="preserve">ach </w:t>
            </w:r>
            <w:r>
              <w:rPr>
                <w:rFonts w:ascii="Times New Roman" w:hAnsi="Times New Roman"/>
                <w:b/>
                <w:color w:val="000000"/>
                <w:sz w:val="20"/>
                <w:szCs w:val="20"/>
                <w:lang w:val="en-GB" w:eastAsia="en-GB"/>
              </w:rPr>
              <w:t xml:space="preserve">increasing </w:t>
            </w:r>
            <w:r w:rsidR="007832D6" w:rsidRPr="007832D6">
              <w:rPr>
                <w:rFonts w:ascii="Times New Roman" w:hAnsi="Times New Roman"/>
                <w:b/>
                <w:color w:val="000000"/>
                <w:sz w:val="20"/>
                <w:szCs w:val="20"/>
                <w:lang w:val="en-GB" w:eastAsia="en-GB"/>
              </w:rPr>
              <w:t>year</w:t>
            </w:r>
            <w:r w:rsidR="00041721" w:rsidRPr="007832D6">
              <w:rPr>
                <w:rFonts w:ascii="Times New Roman" w:hAnsi="Times New Roman"/>
                <w:b/>
                <w:color w:val="000000"/>
                <w:sz w:val="20"/>
                <w:szCs w:val="20"/>
                <w:lang w:val="en-GB" w:eastAsia="en-GB"/>
              </w:rPr>
              <w:t xml:space="preserve">: </w:t>
            </w:r>
          </w:p>
          <w:p w14:paraId="06D10281" w14:textId="7587936F" w:rsidR="00041721" w:rsidRPr="00037B95" w:rsidRDefault="0064167F" w:rsidP="0064167F">
            <w:pPr>
              <w:spacing w:after="0" w:line="240" w:lineRule="auto"/>
              <w:contextualSpacing/>
              <w:jc w:val="left"/>
              <w:rPr>
                <w:rFonts w:ascii="Times New Roman" w:hAnsi="Times New Roman"/>
                <w:b/>
                <w:color w:val="000000"/>
                <w:sz w:val="20"/>
                <w:szCs w:val="20"/>
                <w:lang w:val="en-GB" w:eastAsia="en-GB"/>
              </w:rPr>
            </w:pPr>
            <w:r w:rsidRPr="007832D6">
              <w:rPr>
                <w:rFonts w:ascii="Times New Roman" w:hAnsi="Times New Roman"/>
                <w:b/>
                <w:color w:val="000000"/>
                <w:sz w:val="20"/>
                <w:szCs w:val="20"/>
                <w:lang w:val="en-GB" w:eastAsia="en-GB"/>
              </w:rPr>
              <w:t>1.05 (1.04-</w:t>
            </w:r>
            <w:r w:rsidR="00041721" w:rsidRPr="007832D6">
              <w:rPr>
                <w:rFonts w:ascii="Times New Roman" w:hAnsi="Times New Roman"/>
                <w:b/>
                <w:color w:val="000000"/>
                <w:sz w:val="20"/>
                <w:szCs w:val="20"/>
                <w:lang w:val="en-GB" w:eastAsia="en-GB"/>
              </w:rPr>
              <w:t>1.07)*</w:t>
            </w:r>
          </w:p>
        </w:tc>
        <w:tc>
          <w:tcPr>
            <w:tcW w:w="1701" w:type="dxa"/>
            <w:shd w:val="clear" w:color="auto" w:fill="auto"/>
          </w:tcPr>
          <w:p w14:paraId="4022C44D" w14:textId="77777777" w:rsidR="00F97BA9"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Female:</w:t>
            </w:r>
          </w:p>
          <w:p w14:paraId="1B59B3A8" w14:textId="67271681" w:rsidR="00041721" w:rsidRPr="00041721" w:rsidRDefault="0064167F" w:rsidP="0064167F">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1.29 (0.95-</w:t>
            </w:r>
            <w:r w:rsidR="00041721" w:rsidRPr="00041721">
              <w:rPr>
                <w:rFonts w:ascii="Times New Roman" w:hAnsi="Times New Roman"/>
                <w:color w:val="000000"/>
                <w:sz w:val="20"/>
                <w:szCs w:val="20"/>
                <w:lang w:val="en-GB" w:eastAsia="en-GB"/>
              </w:rPr>
              <w:t>1.76)</w:t>
            </w:r>
          </w:p>
        </w:tc>
        <w:tc>
          <w:tcPr>
            <w:tcW w:w="1701" w:type="dxa"/>
            <w:shd w:val="clear" w:color="auto" w:fill="auto"/>
          </w:tcPr>
          <w:p w14:paraId="3809D3D4" w14:textId="77777777" w:rsidR="007832D6" w:rsidRDefault="007832D6"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Compared to white:</w:t>
            </w:r>
          </w:p>
          <w:p w14:paraId="1885D334" w14:textId="7C570A77" w:rsidR="0064167F" w:rsidRDefault="007832D6"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Other:</w:t>
            </w:r>
            <w:r w:rsidR="00041721" w:rsidRPr="00041721">
              <w:rPr>
                <w:rFonts w:ascii="Times New Roman" w:hAnsi="Times New Roman"/>
                <w:color w:val="000000"/>
                <w:sz w:val="20"/>
                <w:szCs w:val="20"/>
                <w:lang w:val="en-GB" w:eastAsia="en-GB"/>
              </w:rPr>
              <w:t xml:space="preserve"> </w:t>
            </w:r>
          </w:p>
          <w:p w14:paraId="57C84B9C" w14:textId="57C77AE8" w:rsidR="00041721" w:rsidRPr="00041721" w:rsidRDefault="00041721" w:rsidP="0064167F">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0.85</w:t>
            </w:r>
            <w:r w:rsidR="0064167F">
              <w:rPr>
                <w:rFonts w:ascii="Times New Roman" w:hAnsi="Times New Roman"/>
                <w:color w:val="000000"/>
                <w:sz w:val="20"/>
                <w:szCs w:val="20"/>
                <w:lang w:val="en-GB" w:eastAsia="en-GB"/>
              </w:rPr>
              <w:t xml:space="preserve"> (0.29-</w:t>
            </w:r>
            <w:r w:rsidRPr="00041721">
              <w:rPr>
                <w:rFonts w:ascii="Times New Roman" w:hAnsi="Times New Roman"/>
                <w:color w:val="000000"/>
                <w:sz w:val="20"/>
                <w:szCs w:val="20"/>
                <w:lang w:val="en-GB" w:eastAsia="en-GB"/>
              </w:rPr>
              <w:t>2.52)</w:t>
            </w:r>
          </w:p>
        </w:tc>
        <w:tc>
          <w:tcPr>
            <w:tcW w:w="1703" w:type="dxa"/>
            <w:shd w:val="clear" w:color="auto" w:fill="auto"/>
          </w:tcPr>
          <w:p w14:paraId="3A09978F" w14:textId="555EFCB3" w:rsidR="00041721" w:rsidRPr="007832D6" w:rsidRDefault="00041721" w:rsidP="00041721">
            <w:pPr>
              <w:spacing w:after="0" w:line="240" w:lineRule="auto"/>
              <w:contextualSpacing/>
              <w:jc w:val="left"/>
              <w:rPr>
                <w:rFonts w:ascii="Times New Roman" w:hAnsi="Times New Roman"/>
                <w:b/>
                <w:color w:val="000000"/>
                <w:sz w:val="20"/>
                <w:szCs w:val="20"/>
                <w:lang w:val="en-GB" w:eastAsia="en-GB"/>
              </w:rPr>
            </w:pPr>
            <w:r w:rsidRPr="007832D6">
              <w:rPr>
                <w:rFonts w:ascii="Times New Roman" w:hAnsi="Times New Roman"/>
                <w:b/>
                <w:color w:val="000000"/>
                <w:sz w:val="20"/>
                <w:szCs w:val="20"/>
                <w:lang w:val="en-GB" w:eastAsia="en-GB"/>
              </w:rPr>
              <w:t>Most deprived  quintile</w:t>
            </w:r>
            <w:r w:rsidR="007832D6" w:rsidRPr="007832D6">
              <w:rPr>
                <w:rFonts w:ascii="Times New Roman" w:hAnsi="Times New Roman"/>
                <w:b/>
                <w:color w:val="000000"/>
                <w:sz w:val="20"/>
                <w:szCs w:val="20"/>
                <w:lang w:val="en-GB" w:eastAsia="en-GB"/>
              </w:rPr>
              <w:t xml:space="preserve"> compared to least deprived</w:t>
            </w:r>
            <w:r w:rsidRPr="007832D6">
              <w:rPr>
                <w:rFonts w:ascii="Times New Roman" w:hAnsi="Times New Roman"/>
                <w:b/>
                <w:color w:val="000000"/>
                <w:sz w:val="20"/>
                <w:szCs w:val="20"/>
                <w:lang w:val="en-GB" w:eastAsia="en-GB"/>
              </w:rPr>
              <w:t>:</w:t>
            </w:r>
          </w:p>
          <w:p w14:paraId="5A0389E2" w14:textId="2145D91A" w:rsidR="00041721" w:rsidRPr="00037B95" w:rsidRDefault="00041721" w:rsidP="0064167F">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 xml:space="preserve">0.42 </w:t>
            </w:r>
            <w:r w:rsidR="0064167F" w:rsidRPr="00037B95">
              <w:rPr>
                <w:rFonts w:ascii="Times New Roman" w:hAnsi="Times New Roman"/>
                <w:b/>
                <w:color w:val="000000"/>
                <w:sz w:val="20"/>
                <w:szCs w:val="20"/>
                <w:lang w:val="en-GB" w:eastAsia="en-GB"/>
              </w:rPr>
              <w:t>(0.20-</w:t>
            </w:r>
            <w:r w:rsidRPr="00037B95">
              <w:rPr>
                <w:rFonts w:ascii="Times New Roman" w:hAnsi="Times New Roman"/>
                <w:b/>
                <w:color w:val="000000"/>
                <w:sz w:val="20"/>
                <w:szCs w:val="20"/>
                <w:lang w:val="en-GB" w:eastAsia="en-GB"/>
              </w:rPr>
              <w:t>0.88)*</w:t>
            </w:r>
          </w:p>
        </w:tc>
        <w:tc>
          <w:tcPr>
            <w:tcW w:w="2273" w:type="dxa"/>
            <w:tcBorders>
              <w:right w:val="single" w:sz="4" w:space="0" w:color="auto"/>
            </w:tcBorders>
            <w:shd w:val="clear" w:color="auto" w:fill="auto"/>
          </w:tcPr>
          <w:p w14:paraId="54CD9478" w14:textId="37B0BBB1" w:rsidR="00041721" w:rsidRPr="009E5657" w:rsidRDefault="006B3E50" w:rsidP="00B80282">
            <w:pPr>
              <w:spacing w:after="0" w:line="240" w:lineRule="auto"/>
              <w:contextualSpacing/>
              <w:jc w:val="left"/>
              <w:rPr>
                <w:rFonts w:ascii="Times New Roman" w:hAnsi="Times New Roman"/>
                <w:color w:val="000000"/>
                <w:sz w:val="20"/>
                <w:szCs w:val="20"/>
                <w:vertAlign w:val="superscript"/>
                <w:lang w:val="en-GB" w:eastAsia="en-GB"/>
              </w:rPr>
            </w:pPr>
            <w:r>
              <w:rPr>
                <w:rFonts w:ascii="Times New Roman" w:hAnsi="Times New Roman"/>
                <w:color w:val="000000"/>
                <w:sz w:val="20"/>
                <w:szCs w:val="20"/>
                <w:lang w:val="en-GB" w:eastAsia="en-GB"/>
              </w:rPr>
              <w:t>---</w:t>
            </w:r>
            <w:r w:rsidR="00B80282" w:rsidRPr="009E5657">
              <w:rPr>
                <w:rFonts w:ascii="Times New Roman" w:hAnsi="Times New Roman"/>
                <w:color w:val="000000"/>
                <w:sz w:val="20"/>
                <w:szCs w:val="20"/>
                <w:vertAlign w:val="superscript"/>
                <w:lang w:val="en-GB" w:eastAsia="en-GB"/>
              </w:rPr>
              <w:t>c</w:t>
            </w:r>
          </w:p>
        </w:tc>
      </w:tr>
      <w:tr w:rsidR="00041721" w:rsidRPr="00041721" w14:paraId="533C2D55" w14:textId="77777777" w:rsidTr="00922D4E">
        <w:trPr>
          <w:trHeight w:val="300"/>
        </w:trPr>
        <w:tc>
          <w:tcPr>
            <w:tcW w:w="1134" w:type="dxa"/>
            <w:tcBorders>
              <w:left w:val="single" w:sz="4" w:space="0" w:color="auto"/>
            </w:tcBorders>
            <w:shd w:val="clear" w:color="auto" w:fill="DBE5F1" w:themeFill="accent1" w:themeFillTint="33"/>
            <w:noWrap/>
          </w:tcPr>
          <w:p w14:paraId="4F9674C4" w14:textId="77777777"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Cochrane</w:t>
            </w:r>
          </w:p>
          <w:p w14:paraId="5A0A540D" w14:textId="497AFAEA"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2013</w:t>
            </w:r>
            <w:r w:rsidRPr="00041721">
              <w:rPr>
                <w:rFonts w:ascii="Times New Roman" w:hAnsi="Times New Roman"/>
                <w:bCs/>
                <w:color w:val="000000"/>
                <w:sz w:val="20"/>
                <w:szCs w:val="20"/>
                <w:lang w:val="en-GB" w:eastAsia="en-GB"/>
              </w:rPr>
              <w:fldChar w:fldCharType="begin" w:fldLock="1"/>
            </w:r>
            <w:r w:rsidR="000A407B">
              <w:rPr>
                <w:rFonts w:ascii="Times New Roman" w:hAnsi="Times New Roman"/>
                <w:bCs/>
                <w:color w:val="000000"/>
                <w:sz w:val="20"/>
                <w:szCs w:val="20"/>
                <w:lang w:val="en-GB" w:eastAsia="en-GB"/>
              </w:rPr>
              <w:instrText>ADDIN CSL_CITATION { "citationItems" : [ { "id" : "ITEM-1", "itemData" : { "DOI" : "10.1093/pubmed/fds088", "ISBN" : "1741-3842", "ISSN" : "17413842", "PMID" : "23104892", "abstract" : "BACKGROUND: As part of national policy to manage the increasing burden of chronic diseases, the Department of Health in England has launched the NHS Health Checks programme, which aims to reduce the burden of the major vascular diseases on the health service.\\n\\nMETHODS: A cross-sectional review of response, attendance and treatment uptake over the first year of the programme in Stoke on Trent was carried out. Patients aged between 32 and 74 years and estimated to be at \u226520% risk of developing cardiovascular disease were identified from electronic medical records. Multi-level regression modelling was used to evaluate the influence of individual- and practice-level factors on health check outcomes.\\n\\nRESULTS: Overall 63.3% of patients responded, 43.7% attended and 29.8% took up a treatment following their health check invitation. The response was higher for older age and more affluent areas; attendance and treatment uptake were higher for males and older age. Variance between practices was significant (P &lt; 0.001) for response (13.4%), attendance (12.7%) and uptake (23%).\\n\\nCONCLUSIONS: The attendance rate of 43.7% following invitation to a health check was considerably lower than the benchmark of 75%. The lack of public interest and the prevalence of significant comorbidity are challenges to this national policy innovation.", "author" : [ { "dropping-particle" : "", "family" : "Cochrane", "given" : "Thomas", "non-dropping-particle" : "", "parse-names" : false, "suffix" : "" }, { "dropping-particle" : "", "family" : "Gidlow", "given" : "Christopher J.", "non-dropping-particle" : "", "parse-names" : false, "suffix" : "" }, { "dropping-particle" : "", "family" : "Kumar", "given" : "Jagdish", "non-dropping-particle" : "", "parse-names" : false, "suffix" : "" }, { "dropping-particle" : "", "family" : "Mawby", "given" : "Yvonne", "non-dropping-particle" : "", "parse-names" : false, "suffix" : "" }, { "dropping-particle" : "", "family" : "Iqbal", "given" : "Zafar", "non-dropping-particle" : "", "parse-names" : false, "suffix" : "" }, { "dropping-particle" : "", "family" : "Chambers", "given" : "Ruth M.", "non-dropping-particle" : "", "parse-names" : false, "suffix" : "" } ], "container-title" : "Journal of Public Health (United Kingdom)", "id" : "ITEM-1", "issue" : "1", "issued" : { "date-parts" : [ [ "2013" ] ] }, "page" : "92-98", "title" : "Cross-sectional review of the response and treatment uptake from the NHS Health Checks programme in Stoke on Trent", "type" : "article-journal", "volume" : "35" }, "uris" : [ "http://www.mendeley.com/documents/?uuid=4b9ca20b-3bc0-4602-8fd2-96c2e5d9697c" ] } ], "mendeley" : { "formattedCitation" : "[33]", "plainTextFormattedCitation" : "[33]", "previouslyFormattedCitation" : "[33]" }, "properties" : {  }, "schema" : "https://github.com/citation-style-language/schema/raw/master/csl-citation.json" }</w:instrText>
            </w:r>
            <w:r w:rsidRPr="00041721">
              <w:rPr>
                <w:rFonts w:ascii="Times New Roman" w:hAnsi="Times New Roman"/>
                <w:bCs/>
                <w:color w:val="000000"/>
                <w:sz w:val="20"/>
                <w:szCs w:val="20"/>
                <w:lang w:val="en-GB" w:eastAsia="en-GB"/>
              </w:rPr>
              <w:fldChar w:fldCharType="separate"/>
            </w:r>
            <w:r w:rsidR="000A407B" w:rsidRPr="000A407B">
              <w:rPr>
                <w:rFonts w:ascii="Times New Roman" w:hAnsi="Times New Roman"/>
                <w:bCs/>
                <w:noProof/>
                <w:color w:val="000000"/>
                <w:sz w:val="20"/>
                <w:szCs w:val="20"/>
                <w:lang w:val="en-GB" w:eastAsia="en-GB"/>
              </w:rPr>
              <w:t>[33]</w:t>
            </w:r>
            <w:r w:rsidRPr="00041721">
              <w:rPr>
                <w:rFonts w:ascii="Times New Roman" w:hAnsi="Times New Roman"/>
                <w:bCs/>
                <w:color w:val="000000"/>
                <w:sz w:val="20"/>
                <w:szCs w:val="20"/>
                <w:lang w:val="en-GB" w:eastAsia="en-GB"/>
              </w:rPr>
              <w:fldChar w:fldCharType="end"/>
            </w:r>
          </w:p>
        </w:tc>
        <w:tc>
          <w:tcPr>
            <w:tcW w:w="2687" w:type="dxa"/>
            <w:shd w:val="clear" w:color="auto" w:fill="DBE5F1" w:themeFill="accent1" w:themeFillTint="33"/>
            <w:noWrap/>
          </w:tcPr>
          <w:p w14:paraId="61B4BD66" w14:textId="0B9A1146" w:rsidR="00041721" w:rsidRPr="00041721" w:rsidRDefault="00F97BA9"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Observational study using electronic practice records from</w:t>
            </w:r>
            <w:r w:rsidR="00041721" w:rsidRPr="00041721">
              <w:rPr>
                <w:rFonts w:ascii="Times New Roman" w:hAnsi="Times New Roman"/>
                <w:color w:val="000000"/>
                <w:sz w:val="20"/>
                <w:szCs w:val="20"/>
                <w:lang w:val="en-GB" w:eastAsia="en-GB"/>
              </w:rPr>
              <w:t xml:space="preserve"> 37 (of 57)</w:t>
            </w:r>
            <w:r w:rsidR="0064167F">
              <w:rPr>
                <w:rFonts w:ascii="Times New Roman" w:hAnsi="Times New Roman"/>
                <w:color w:val="000000"/>
                <w:sz w:val="20"/>
                <w:szCs w:val="20"/>
                <w:lang w:val="en-GB" w:eastAsia="en-GB"/>
              </w:rPr>
              <w:t xml:space="preserve"> GP practices in Stoke on Trent</w:t>
            </w:r>
          </w:p>
        </w:tc>
        <w:tc>
          <w:tcPr>
            <w:tcW w:w="1984" w:type="dxa"/>
            <w:tcBorders>
              <w:right w:val="single" w:sz="4" w:space="0" w:color="auto"/>
            </w:tcBorders>
            <w:shd w:val="clear" w:color="auto" w:fill="DBE5F1" w:themeFill="accent1" w:themeFillTint="33"/>
            <w:noWrap/>
          </w:tcPr>
          <w:p w14:paraId="6DD2CF6A"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 xml:space="preserve">10.483 high risk patients </w:t>
            </w:r>
          </w:p>
          <w:p w14:paraId="4B6BFBC9" w14:textId="1CC5B6A7" w:rsidR="00041721" w:rsidRPr="00041721" w:rsidRDefault="00573F44"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A</w:t>
            </w:r>
            <w:r w:rsidR="00041721" w:rsidRPr="00041721">
              <w:rPr>
                <w:rFonts w:ascii="Times New Roman" w:hAnsi="Times New Roman"/>
                <w:color w:val="000000"/>
                <w:sz w:val="20"/>
                <w:szCs w:val="20"/>
                <w:lang w:val="en-GB" w:eastAsia="en-GB"/>
              </w:rPr>
              <w:t>ged &gt;55: 79.6%</w:t>
            </w:r>
          </w:p>
          <w:p w14:paraId="08A7259D" w14:textId="0CD4DF07" w:rsidR="00041721" w:rsidRPr="00041721" w:rsidRDefault="00573F44"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A</w:t>
            </w:r>
            <w:r w:rsidR="00041721" w:rsidRPr="00041721">
              <w:rPr>
                <w:rFonts w:ascii="Times New Roman" w:hAnsi="Times New Roman"/>
                <w:color w:val="000000"/>
                <w:sz w:val="20"/>
                <w:szCs w:val="20"/>
                <w:lang w:val="en-GB" w:eastAsia="en-GB"/>
              </w:rPr>
              <w:t xml:space="preserve">ged &gt;65: 36.4% </w:t>
            </w:r>
          </w:p>
          <w:p w14:paraId="5FF77CD0" w14:textId="7CAFBF34" w:rsidR="00041721" w:rsidRPr="00041721" w:rsidRDefault="00573F44" w:rsidP="0064167F">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M</w:t>
            </w:r>
            <w:r w:rsidR="00041721" w:rsidRPr="00041721">
              <w:rPr>
                <w:rFonts w:ascii="Times New Roman" w:hAnsi="Times New Roman"/>
                <w:color w:val="000000"/>
                <w:sz w:val="20"/>
                <w:szCs w:val="20"/>
                <w:lang w:val="en-GB" w:eastAsia="en-GB"/>
              </w:rPr>
              <w:t>ale: 81.3%</w:t>
            </w:r>
          </w:p>
        </w:tc>
        <w:tc>
          <w:tcPr>
            <w:tcW w:w="858" w:type="dxa"/>
            <w:tcBorders>
              <w:left w:val="single" w:sz="4" w:space="0" w:color="auto"/>
              <w:right w:val="single" w:sz="4" w:space="0" w:color="auto"/>
            </w:tcBorders>
            <w:shd w:val="clear" w:color="auto" w:fill="DBE5F1" w:themeFill="accent1" w:themeFillTint="33"/>
          </w:tcPr>
          <w:p w14:paraId="347C203D"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43.7%</w:t>
            </w:r>
          </w:p>
        </w:tc>
        <w:tc>
          <w:tcPr>
            <w:tcW w:w="1843" w:type="dxa"/>
            <w:tcBorders>
              <w:left w:val="single" w:sz="4" w:space="0" w:color="auto"/>
            </w:tcBorders>
            <w:shd w:val="clear" w:color="auto" w:fill="DBE5F1" w:themeFill="accent1" w:themeFillTint="33"/>
          </w:tcPr>
          <w:p w14:paraId="135BB788" w14:textId="7257EC40" w:rsidR="00F97BA9" w:rsidRPr="007832D6" w:rsidRDefault="007832D6" w:rsidP="00041721">
            <w:pPr>
              <w:spacing w:after="0" w:line="240" w:lineRule="auto"/>
              <w:contextualSpacing/>
              <w:jc w:val="left"/>
              <w:rPr>
                <w:rFonts w:ascii="Times New Roman" w:hAnsi="Times New Roman"/>
                <w:b/>
                <w:color w:val="000000"/>
                <w:sz w:val="20"/>
                <w:szCs w:val="20"/>
                <w:lang w:val="en-GB" w:eastAsia="en-GB"/>
              </w:rPr>
            </w:pPr>
            <w:r w:rsidRPr="007832D6">
              <w:rPr>
                <w:rFonts w:ascii="Times New Roman" w:hAnsi="Times New Roman"/>
                <w:b/>
                <w:color w:val="000000"/>
                <w:sz w:val="20"/>
                <w:szCs w:val="20"/>
                <w:lang w:val="en-GB" w:eastAsia="en-GB"/>
              </w:rPr>
              <w:t xml:space="preserve">Change in odds moving to next category higher for age  ≥30-&lt;55, ≥55-&lt;65 and ≥65: </w:t>
            </w:r>
          </w:p>
          <w:p w14:paraId="18ED947C" w14:textId="38577159" w:rsidR="00041721" w:rsidRPr="00037B95" w:rsidRDefault="0064167F" w:rsidP="0064167F">
            <w:pPr>
              <w:spacing w:after="0" w:line="240" w:lineRule="auto"/>
              <w:contextualSpacing/>
              <w:jc w:val="left"/>
              <w:rPr>
                <w:rFonts w:ascii="Times New Roman" w:hAnsi="Times New Roman"/>
                <w:b/>
                <w:color w:val="000000"/>
                <w:sz w:val="20"/>
                <w:szCs w:val="20"/>
                <w:lang w:val="en-GB" w:eastAsia="en-GB"/>
              </w:rPr>
            </w:pPr>
            <w:r w:rsidRPr="007832D6">
              <w:rPr>
                <w:rFonts w:ascii="Times New Roman" w:hAnsi="Times New Roman"/>
                <w:b/>
                <w:color w:val="000000"/>
                <w:sz w:val="20"/>
                <w:szCs w:val="20"/>
                <w:lang w:val="en-GB" w:eastAsia="en-GB"/>
              </w:rPr>
              <w:t>1.64 (1.51-</w:t>
            </w:r>
            <w:r w:rsidR="00041721" w:rsidRPr="007832D6">
              <w:rPr>
                <w:rFonts w:ascii="Times New Roman" w:hAnsi="Times New Roman"/>
                <w:b/>
                <w:color w:val="000000"/>
                <w:sz w:val="20"/>
                <w:szCs w:val="20"/>
                <w:lang w:val="en-GB" w:eastAsia="en-GB"/>
              </w:rPr>
              <w:t>1.77)*</w:t>
            </w:r>
          </w:p>
        </w:tc>
        <w:tc>
          <w:tcPr>
            <w:tcW w:w="1701" w:type="dxa"/>
            <w:shd w:val="clear" w:color="auto" w:fill="DBE5F1" w:themeFill="accent1" w:themeFillTint="33"/>
          </w:tcPr>
          <w:p w14:paraId="726E268E" w14:textId="77777777" w:rsidR="0064167F" w:rsidRPr="00037B95" w:rsidRDefault="00041721"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 xml:space="preserve">Female: </w:t>
            </w:r>
          </w:p>
          <w:p w14:paraId="6D662818" w14:textId="798D6AE0" w:rsidR="00041721" w:rsidRPr="00037B95" w:rsidRDefault="0064167F" w:rsidP="0064167F">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0.70 (0.58-</w:t>
            </w:r>
            <w:r w:rsidR="00041721" w:rsidRPr="00037B95">
              <w:rPr>
                <w:rFonts w:ascii="Times New Roman" w:hAnsi="Times New Roman"/>
                <w:b/>
                <w:color w:val="000000"/>
                <w:sz w:val="20"/>
                <w:szCs w:val="20"/>
                <w:lang w:val="en-GB" w:eastAsia="en-GB"/>
              </w:rPr>
              <w:t>0.84)*</w:t>
            </w:r>
          </w:p>
        </w:tc>
        <w:tc>
          <w:tcPr>
            <w:tcW w:w="1701" w:type="dxa"/>
            <w:shd w:val="clear" w:color="auto" w:fill="DBE5F1" w:themeFill="accent1" w:themeFillTint="33"/>
          </w:tcPr>
          <w:p w14:paraId="031D12C3" w14:textId="6A72BF75" w:rsidR="00041721" w:rsidRPr="00041721" w:rsidRDefault="006B3E50"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w:t>
            </w:r>
          </w:p>
        </w:tc>
        <w:tc>
          <w:tcPr>
            <w:tcW w:w="1703" w:type="dxa"/>
            <w:shd w:val="clear" w:color="auto" w:fill="DBE5F1" w:themeFill="accent1" w:themeFillTint="33"/>
          </w:tcPr>
          <w:p w14:paraId="0D6587DA" w14:textId="5FDB123F" w:rsidR="00041721" w:rsidRPr="00041721" w:rsidRDefault="007832D6" w:rsidP="00041721">
            <w:pPr>
              <w:spacing w:after="0" w:line="240" w:lineRule="auto"/>
              <w:contextualSpacing/>
              <w:jc w:val="left"/>
              <w:rPr>
                <w:rFonts w:ascii="Times New Roman" w:hAnsi="Times New Roman"/>
                <w:color w:val="000000"/>
                <w:sz w:val="20"/>
                <w:szCs w:val="20"/>
                <w:lang w:val="en-GB" w:eastAsia="en-GB"/>
              </w:rPr>
            </w:pPr>
            <w:r w:rsidRPr="007832D6">
              <w:rPr>
                <w:rFonts w:ascii="Times New Roman" w:hAnsi="Times New Roman"/>
                <w:color w:val="000000"/>
                <w:sz w:val="20"/>
                <w:szCs w:val="20"/>
                <w:lang w:val="en-GB" w:eastAsia="en-GB"/>
              </w:rPr>
              <w:t>Change in odds moving to next deprivation tertile from</w:t>
            </w:r>
            <w:r>
              <w:rPr>
                <w:rFonts w:ascii="Times New Roman" w:hAnsi="Times New Roman"/>
                <w:b/>
                <w:color w:val="000000"/>
                <w:sz w:val="20"/>
                <w:szCs w:val="20"/>
                <w:lang w:val="en-GB" w:eastAsia="en-GB"/>
              </w:rPr>
              <w:t xml:space="preserve"> l</w:t>
            </w:r>
            <w:r>
              <w:rPr>
                <w:rFonts w:ascii="Times New Roman" w:hAnsi="Times New Roman"/>
                <w:color w:val="000000"/>
                <w:sz w:val="20"/>
                <w:szCs w:val="20"/>
                <w:lang w:val="en-GB" w:eastAsia="en-GB"/>
              </w:rPr>
              <w:t>east deprived:</w:t>
            </w:r>
          </w:p>
          <w:p w14:paraId="6AA420E3" w14:textId="5654B94A" w:rsidR="00041721" w:rsidRPr="00041721" w:rsidRDefault="0064167F"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1.12 (0.96-</w:t>
            </w:r>
            <w:r w:rsidR="00041721" w:rsidRPr="00041721">
              <w:rPr>
                <w:rFonts w:ascii="Times New Roman" w:hAnsi="Times New Roman"/>
                <w:color w:val="000000"/>
                <w:sz w:val="20"/>
                <w:szCs w:val="20"/>
                <w:lang w:val="en-GB" w:eastAsia="en-GB"/>
              </w:rPr>
              <w:t>1.30)</w:t>
            </w:r>
          </w:p>
        </w:tc>
        <w:tc>
          <w:tcPr>
            <w:tcW w:w="2273" w:type="dxa"/>
            <w:tcBorders>
              <w:right w:val="single" w:sz="4" w:space="0" w:color="auto"/>
            </w:tcBorders>
            <w:shd w:val="clear" w:color="auto" w:fill="DBE5F1" w:themeFill="accent1" w:themeFillTint="33"/>
          </w:tcPr>
          <w:p w14:paraId="430F725E" w14:textId="77777777" w:rsidR="00C95FE7" w:rsidRPr="00C95FE7" w:rsidRDefault="00C95FE7" w:rsidP="00041721">
            <w:pPr>
              <w:spacing w:after="0" w:line="240" w:lineRule="auto"/>
              <w:contextualSpacing/>
              <w:jc w:val="left"/>
              <w:rPr>
                <w:rFonts w:ascii="Times New Roman" w:hAnsi="Times New Roman"/>
                <w:color w:val="000000"/>
                <w:sz w:val="20"/>
                <w:szCs w:val="20"/>
                <w:lang w:val="en-GB" w:eastAsia="en-GB"/>
              </w:rPr>
            </w:pPr>
            <w:r w:rsidRPr="007832D6">
              <w:rPr>
                <w:rFonts w:ascii="Times New Roman" w:hAnsi="Times New Roman"/>
                <w:color w:val="000000"/>
                <w:sz w:val="20"/>
                <w:szCs w:val="20"/>
                <w:lang w:val="en-GB" w:eastAsia="en-GB"/>
              </w:rPr>
              <w:t xml:space="preserve">Change in odds moving </w:t>
            </w:r>
            <w:r w:rsidRPr="00C95FE7">
              <w:rPr>
                <w:rFonts w:ascii="Times New Roman" w:hAnsi="Times New Roman"/>
                <w:color w:val="000000"/>
                <w:sz w:val="20"/>
                <w:szCs w:val="20"/>
                <w:lang w:val="en-GB" w:eastAsia="en-GB"/>
              </w:rPr>
              <w:t xml:space="preserve">to next: </w:t>
            </w:r>
          </w:p>
          <w:p w14:paraId="10724891" w14:textId="12DA9B26" w:rsidR="00C95FE7" w:rsidRPr="00C95FE7" w:rsidRDefault="00C95FE7"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Higher risk category</w:t>
            </w:r>
          </w:p>
          <w:p w14:paraId="0043E648" w14:textId="77777777" w:rsidR="00C95FE7" w:rsidRDefault="00C95FE7" w:rsidP="00041721">
            <w:pPr>
              <w:spacing w:after="0" w:line="240" w:lineRule="auto"/>
              <w:contextualSpacing/>
              <w:jc w:val="left"/>
              <w:rPr>
                <w:rFonts w:ascii="Times New Roman" w:hAnsi="Times New Roman"/>
                <w:b/>
                <w:color w:val="000000"/>
                <w:sz w:val="20"/>
                <w:szCs w:val="20"/>
                <w:lang w:val="en-GB" w:eastAsia="en-GB"/>
              </w:rPr>
            </w:pPr>
            <w:r w:rsidRPr="00C95FE7">
              <w:rPr>
                <w:rFonts w:ascii="Times New Roman" w:hAnsi="Times New Roman"/>
                <w:b/>
                <w:color w:val="000000"/>
                <w:sz w:val="20"/>
                <w:szCs w:val="20"/>
                <w:lang w:val="en-GB" w:eastAsia="en-GB"/>
              </w:rPr>
              <w:t>≥15-&lt;25%, ≥25-&lt;35% and ≥35% estimated 10 year risk</w:t>
            </w:r>
            <w:r>
              <w:rPr>
                <w:rFonts w:ascii="Times New Roman" w:hAnsi="Times New Roman"/>
                <w:b/>
                <w:color w:val="000000"/>
                <w:sz w:val="20"/>
                <w:szCs w:val="20"/>
                <w:lang w:val="en-GB" w:eastAsia="en-GB"/>
              </w:rPr>
              <w:t xml:space="preserve">: </w:t>
            </w:r>
          </w:p>
          <w:p w14:paraId="3ADA569B" w14:textId="12206809" w:rsidR="00041721" w:rsidRPr="00C95FE7" w:rsidRDefault="0064167F" w:rsidP="00041721">
            <w:pPr>
              <w:spacing w:after="0" w:line="240" w:lineRule="auto"/>
              <w:contextualSpacing/>
              <w:jc w:val="left"/>
              <w:rPr>
                <w:rFonts w:ascii="Times New Roman" w:hAnsi="Times New Roman"/>
                <w:b/>
                <w:color w:val="000000"/>
                <w:sz w:val="20"/>
                <w:szCs w:val="20"/>
                <w:lang w:val="en-GB" w:eastAsia="en-GB"/>
              </w:rPr>
            </w:pPr>
            <w:r w:rsidRPr="00C95FE7">
              <w:rPr>
                <w:rFonts w:ascii="Times New Roman" w:hAnsi="Times New Roman"/>
                <w:b/>
                <w:color w:val="000000"/>
                <w:sz w:val="20"/>
                <w:szCs w:val="20"/>
                <w:lang w:val="en-GB" w:eastAsia="en-GB"/>
              </w:rPr>
              <w:t>0.90 (0.80-</w:t>
            </w:r>
            <w:r w:rsidR="00041721" w:rsidRPr="00C95FE7">
              <w:rPr>
                <w:rFonts w:ascii="Times New Roman" w:hAnsi="Times New Roman"/>
                <w:b/>
                <w:color w:val="000000"/>
                <w:sz w:val="20"/>
                <w:szCs w:val="20"/>
                <w:lang w:val="en-GB" w:eastAsia="en-GB"/>
              </w:rPr>
              <w:t>1.02)</w:t>
            </w:r>
          </w:p>
          <w:p w14:paraId="600A3A4B" w14:textId="677EC0F1" w:rsidR="0064167F" w:rsidRPr="00C95FE7" w:rsidRDefault="00041721" w:rsidP="00041721">
            <w:pPr>
              <w:spacing w:after="0" w:line="240" w:lineRule="auto"/>
              <w:contextualSpacing/>
              <w:jc w:val="left"/>
              <w:rPr>
                <w:rFonts w:ascii="Times New Roman" w:hAnsi="Times New Roman"/>
                <w:color w:val="000000"/>
                <w:sz w:val="20"/>
                <w:szCs w:val="20"/>
                <w:lang w:val="en-GB" w:eastAsia="en-GB"/>
              </w:rPr>
            </w:pPr>
            <w:r w:rsidRPr="00C95FE7">
              <w:rPr>
                <w:rFonts w:ascii="Times New Roman" w:hAnsi="Times New Roman"/>
                <w:color w:val="000000"/>
                <w:sz w:val="20"/>
                <w:szCs w:val="20"/>
                <w:lang w:val="en-GB" w:eastAsia="en-GB"/>
              </w:rPr>
              <w:t>Larger practice size</w:t>
            </w:r>
          </w:p>
          <w:p w14:paraId="2E4AD98A" w14:textId="57396A91" w:rsidR="00C95FE7" w:rsidRPr="00C95FE7" w:rsidRDefault="00C95FE7" w:rsidP="00041721">
            <w:pPr>
              <w:spacing w:after="0" w:line="240" w:lineRule="auto"/>
              <w:contextualSpacing/>
              <w:jc w:val="left"/>
              <w:rPr>
                <w:rFonts w:ascii="Times New Roman" w:hAnsi="Times New Roman"/>
                <w:color w:val="000000"/>
                <w:sz w:val="20"/>
                <w:szCs w:val="20"/>
                <w:lang w:val="en-GB" w:eastAsia="en-GB"/>
              </w:rPr>
            </w:pPr>
            <w:r w:rsidRPr="00C95FE7">
              <w:rPr>
                <w:rFonts w:ascii="Times New Roman" w:hAnsi="Times New Roman"/>
                <w:color w:val="000000"/>
                <w:sz w:val="20"/>
                <w:szCs w:val="20"/>
                <w:lang w:val="en-GB" w:eastAsia="en-GB"/>
              </w:rPr>
              <w:t>&lt;3500, ≥3500-&lt;7000 and ≥7000</w:t>
            </w:r>
          </w:p>
          <w:p w14:paraId="62CC5094" w14:textId="667EA856" w:rsidR="00041721" w:rsidRPr="00041721" w:rsidRDefault="00041721" w:rsidP="0064167F">
            <w:pPr>
              <w:spacing w:after="0" w:line="240" w:lineRule="auto"/>
              <w:contextualSpacing/>
              <w:jc w:val="left"/>
              <w:rPr>
                <w:rFonts w:ascii="Times New Roman" w:hAnsi="Times New Roman"/>
                <w:color w:val="000000"/>
                <w:sz w:val="20"/>
                <w:szCs w:val="20"/>
                <w:lang w:val="en-GB" w:eastAsia="en-GB"/>
              </w:rPr>
            </w:pPr>
            <w:r w:rsidRPr="00C95FE7">
              <w:rPr>
                <w:rFonts w:ascii="Times New Roman" w:hAnsi="Times New Roman"/>
                <w:color w:val="000000"/>
                <w:sz w:val="20"/>
                <w:szCs w:val="20"/>
                <w:lang w:val="en-GB" w:eastAsia="en-GB"/>
              </w:rPr>
              <w:t>1.03</w:t>
            </w:r>
            <w:r w:rsidR="0064167F" w:rsidRPr="00C95FE7">
              <w:rPr>
                <w:rFonts w:ascii="Times New Roman" w:hAnsi="Times New Roman"/>
                <w:color w:val="000000"/>
                <w:sz w:val="20"/>
                <w:szCs w:val="20"/>
                <w:lang w:val="en-GB" w:eastAsia="en-GB"/>
              </w:rPr>
              <w:t xml:space="preserve"> (0.88-</w:t>
            </w:r>
            <w:r w:rsidRPr="00C95FE7">
              <w:rPr>
                <w:rFonts w:ascii="Times New Roman" w:hAnsi="Times New Roman"/>
                <w:color w:val="000000"/>
                <w:sz w:val="20"/>
                <w:szCs w:val="20"/>
                <w:lang w:val="en-GB" w:eastAsia="en-GB"/>
              </w:rPr>
              <w:t>1.20)</w:t>
            </w:r>
          </w:p>
        </w:tc>
      </w:tr>
      <w:tr w:rsidR="00041721" w:rsidRPr="00041721" w14:paraId="60716C0B" w14:textId="77777777" w:rsidTr="00922D4E">
        <w:trPr>
          <w:trHeight w:val="300"/>
        </w:trPr>
        <w:tc>
          <w:tcPr>
            <w:tcW w:w="1134" w:type="dxa"/>
            <w:tcBorders>
              <w:left w:val="single" w:sz="4" w:space="0" w:color="auto"/>
            </w:tcBorders>
            <w:shd w:val="clear" w:color="auto" w:fill="auto"/>
            <w:noWrap/>
          </w:tcPr>
          <w:p w14:paraId="46A4017A" w14:textId="47E616CC"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Coffee</w:t>
            </w:r>
          </w:p>
          <w:p w14:paraId="1CD978DE" w14:textId="16852856"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 xml:space="preserve">2015 </w:t>
            </w:r>
            <w:r w:rsidRPr="00041721">
              <w:rPr>
                <w:rFonts w:ascii="Times New Roman" w:hAnsi="Times New Roman"/>
                <w:sz w:val="20"/>
                <w:szCs w:val="20"/>
                <w:vertAlign w:val="superscript"/>
                <w:lang w:val="en-GB" w:eastAsia="en-GB"/>
              </w:rPr>
              <w:t>d</w:t>
            </w:r>
            <w:r w:rsidRPr="00041721">
              <w:rPr>
                <w:rFonts w:ascii="Times New Roman" w:hAnsi="Times New Roman"/>
                <w:bCs/>
                <w:color w:val="000000"/>
                <w:sz w:val="20"/>
                <w:szCs w:val="20"/>
                <w:lang w:val="en-GB" w:eastAsia="en-GB"/>
              </w:rPr>
              <w:t xml:space="preserve">  </w:t>
            </w:r>
            <w:r w:rsidRPr="00041721">
              <w:rPr>
                <w:rFonts w:ascii="Times New Roman" w:hAnsi="Times New Roman"/>
                <w:bCs/>
                <w:color w:val="000000"/>
                <w:sz w:val="20"/>
                <w:szCs w:val="20"/>
                <w:lang w:val="en-GB" w:eastAsia="en-GB"/>
              </w:rPr>
              <w:fldChar w:fldCharType="begin" w:fldLock="1"/>
            </w:r>
            <w:r w:rsidR="000A407B">
              <w:rPr>
                <w:rFonts w:ascii="Times New Roman" w:hAnsi="Times New Roman"/>
                <w:bCs/>
                <w:color w:val="000000"/>
                <w:sz w:val="20"/>
                <w:szCs w:val="20"/>
                <w:lang w:val="en-GB" w:eastAsia="en-GB"/>
              </w:rPr>
              <w:instrText>ADDIN CSL_CITATION { "citationItems" : [ { "id" : "ITEM-1", "itemData" : { "author" : [ { "dropping-particle" : "", "family" : "Coffee", "given" : "S", "non-dropping-particle" : "", "parse-names" : false, "suffix" : "" } ], "id" : "ITEM-1", "issued" : { "date-parts" : [ [ "2015" ] ] }, "title" : "Engaging Mental Health Service Users in Solihull with the NHS Health Check programme: a community pilot project", "type" : "article-journal" }, "uris" : [ "http://www.mendeley.com/documents/?uuid=fcb38c90-b7d0-46c7-a30c-5a41ec112287" ] } ], "mendeley" : { "formattedCitation" : "[12]", "plainTextFormattedCitation" : "[12]", "previouslyFormattedCitation" : "[12]" }, "properties" : {  }, "schema" : "https://github.com/citation-style-language/schema/raw/master/csl-citation.json" }</w:instrText>
            </w:r>
            <w:r w:rsidRPr="00041721">
              <w:rPr>
                <w:rFonts w:ascii="Times New Roman" w:hAnsi="Times New Roman"/>
                <w:bCs/>
                <w:color w:val="000000"/>
                <w:sz w:val="20"/>
                <w:szCs w:val="20"/>
                <w:lang w:val="en-GB" w:eastAsia="en-GB"/>
              </w:rPr>
              <w:fldChar w:fldCharType="separate"/>
            </w:r>
            <w:r w:rsidR="000A407B" w:rsidRPr="000A407B">
              <w:rPr>
                <w:rFonts w:ascii="Times New Roman" w:hAnsi="Times New Roman"/>
                <w:bCs/>
                <w:noProof/>
                <w:color w:val="000000"/>
                <w:sz w:val="20"/>
                <w:szCs w:val="20"/>
                <w:lang w:val="en-GB" w:eastAsia="en-GB"/>
              </w:rPr>
              <w:t>[12]</w:t>
            </w:r>
            <w:r w:rsidRPr="00041721">
              <w:rPr>
                <w:rFonts w:ascii="Times New Roman" w:hAnsi="Times New Roman"/>
                <w:bCs/>
                <w:color w:val="000000"/>
                <w:sz w:val="20"/>
                <w:szCs w:val="20"/>
                <w:lang w:val="en-GB" w:eastAsia="en-GB"/>
              </w:rPr>
              <w:fldChar w:fldCharType="end"/>
            </w:r>
          </w:p>
        </w:tc>
        <w:tc>
          <w:tcPr>
            <w:tcW w:w="2687" w:type="dxa"/>
            <w:shd w:val="clear" w:color="auto" w:fill="auto"/>
            <w:noWrap/>
          </w:tcPr>
          <w:p w14:paraId="54E7F32D" w14:textId="601A52B9" w:rsidR="00041721" w:rsidRPr="00041721" w:rsidRDefault="00041721" w:rsidP="0064167F">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Observational study</w:t>
            </w:r>
            <w:r w:rsidR="00F97BA9">
              <w:rPr>
                <w:rFonts w:ascii="Times New Roman" w:hAnsi="Times New Roman"/>
                <w:color w:val="000000"/>
                <w:sz w:val="20"/>
                <w:szCs w:val="20"/>
                <w:lang w:val="en-GB" w:eastAsia="en-GB"/>
              </w:rPr>
              <w:t xml:space="preserve"> using</w:t>
            </w:r>
            <w:r w:rsidRPr="00041721">
              <w:rPr>
                <w:rFonts w:ascii="Times New Roman" w:hAnsi="Times New Roman"/>
                <w:color w:val="000000"/>
                <w:sz w:val="20"/>
                <w:szCs w:val="20"/>
                <w:lang w:val="en-GB" w:eastAsia="en-GB"/>
              </w:rPr>
              <w:t xml:space="preserve"> data </w:t>
            </w:r>
            <w:r w:rsidR="00F97BA9">
              <w:rPr>
                <w:rFonts w:ascii="Times New Roman" w:hAnsi="Times New Roman"/>
                <w:color w:val="000000"/>
                <w:sz w:val="20"/>
                <w:szCs w:val="20"/>
                <w:lang w:val="en-GB" w:eastAsia="en-GB"/>
              </w:rPr>
              <w:t>from</w:t>
            </w:r>
            <w:r w:rsidRPr="00041721">
              <w:rPr>
                <w:rFonts w:ascii="Times New Roman" w:hAnsi="Times New Roman"/>
                <w:color w:val="000000"/>
                <w:sz w:val="20"/>
                <w:szCs w:val="20"/>
                <w:lang w:val="en-GB" w:eastAsia="en-GB"/>
              </w:rPr>
              <w:t xml:space="preserve"> 2 community medical centres in Birmingham </w:t>
            </w:r>
          </w:p>
        </w:tc>
        <w:tc>
          <w:tcPr>
            <w:tcW w:w="1984" w:type="dxa"/>
            <w:tcBorders>
              <w:right w:val="single" w:sz="4" w:space="0" w:color="auto"/>
            </w:tcBorders>
            <w:shd w:val="clear" w:color="auto" w:fill="auto"/>
            <w:noWrap/>
          </w:tcPr>
          <w:p w14:paraId="48A6EF1E" w14:textId="1B8CD718"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188 patients already using s</w:t>
            </w:r>
            <w:r w:rsidR="0064167F">
              <w:rPr>
                <w:rFonts w:ascii="Times New Roman" w:hAnsi="Times New Roman"/>
                <w:color w:val="000000"/>
                <w:sz w:val="20"/>
                <w:szCs w:val="20"/>
                <w:lang w:val="en-GB" w:eastAsia="en-GB"/>
              </w:rPr>
              <w:t>econdary mental health services</w:t>
            </w:r>
          </w:p>
        </w:tc>
        <w:tc>
          <w:tcPr>
            <w:tcW w:w="858" w:type="dxa"/>
            <w:tcBorders>
              <w:left w:val="single" w:sz="4" w:space="0" w:color="auto"/>
              <w:right w:val="single" w:sz="4" w:space="0" w:color="auto"/>
            </w:tcBorders>
            <w:shd w:val="clear" w:color="auto" w:fill="auto"/>
          </w:tcPr>
          <w:p w14:paraId="47303E65"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71.8%</w:t>
            </w:r>
          </w:p>
        </w:tc>
        <w:tc>
          <w:tcPr>
            <w:tcW w:w="9221" w:type="dxa"/>
            <w:gridSpan w:val="5"/>
            <w:tcBorders>
              <w:left w:val="single" w:sz="4" w:space="0" w:color="auto"/>
              <w:right w:val="single" w:sz="4" w:space="0" w:color="auto"/>
            </w:tcBorders>
            <w:shd w:val="clear" w:color="auto" w:fill="auto"/>
          </w:tcPr>
          <w:p w14:paraId="20D68322"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 xml:space="preserve">Not reported </w:t>
            </w:r>
          </w:p>
        </w:tc>
      </w:tr>
      <w:tr w:rsidR="00041721" w:rsidRPr="00041721" w14:paraId="5168D184" w14:textId="77777777" w:rsidTr="00922D4E">
        <w:trPr>
          <w:trHeight w:val="954"/>
        </w:trPr>
        <w:tc>
          <w:tcPr>
            <w:tcW w:w="1134" w:type="dxa"/>
            <w:tcBorders>
              <w:left w:val="single" w:sz="4" w:space="0" w:color="auto"/>
            </w:tcBorders>
            <w:shd w:val="clear" w:color="auto" w:fill="DBE5F1" w:themeFill="accent1" w:themeFillTint="33"/>
            <w:noWrap/>
          </w:tcPr>
          <w:p w14:paraId="7A4AC0C7" w14:textId="77777777"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Coghill</w:t>
            </w:r>
          </w:p>
          <w:p w14:paraId="20D289E1" w14:textId="51359489"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2016</w:t>
            </w:r>
            <w:r w:rsidRPr="00041721">
              <w:rPr>
                <w:rFonts w:ascii="Times New Roman" w:hAnsi="Times New Roman"/>
                <w:sz w:val="20"/>
                <w:szCs w:val="20"/>
                <w:vertAlign w:val="superscript"/>
                <w:lang w:val="en-GB" w:eastAsia="en-GB"/>
              </w:rPr>
              <w:t xml:space="preserve"> d</w:t>
            </w:r>
            <w:r w:rsidRPr="00041721">
              <w:rPr>
                <w:rFonts w:ascii="Times New Roman" w:hAnsi="Times New Roman"/>
                <w:bCs/>
                <w:color w:val="000000"/>
                <w:sz w:val="20"/>
                <w:szCs w:val="20"/>
                <w:lang w:val="en-GB" w:eastAsia="en-GB"/>
              </w:rPr>
              <w:t xml:space="preserve"> </w:t>
            </w:r>
            <w:r w:rsidRPr="00041721">
              <w:rPr>
                <w:rFonts w:ascii="Times New Roman" w:hAnsi="Times New Roman"/>
                <w:bCs/>
                <w:color w:val="000000"/>
                <w:sz w:val="20"/>
                <w:szCs w:val="20"/>
                <w:lang w:val="en-GB" w:eastAsia="en-GB"/>
              </w:rPr>
              <w:fldChar w:fldCharType="begin" w:fldLock="1"/>
            </w:r>
            <w:r w:rsidR="000A407B">
              <w:rPr>
                <w:rFonts w:ascii="Times New Roman" w:hAnsi="Times New Roman"/>
                <w:bCs/>
                <w:color w:val="000000"/>
                <w:sz w:val="20"/>
                <w:szCs w:val="20"/>
                <w:lang w:val="en-GB" w:eastAsia="en-GB"/>
              </w:rPr>
              <w:instrText>ADDIN CSL_CITATION { "citationItems" : [ { "id" : "ITEM-1", "itemData" : { "author" : [ { "dropping-particle" : "", "family" : "Coghill", "given" : "N", "non-dropping-particle" : "", "parse-names" : false, "suffix" : "" } ], "id" : "ITEM-1", "issued" : { "date-parts" : [ [ "2016" ] ] }, "title" : "Improving the uptake of NHS Health Checks in more deprived communities using \u2018 outreach \u2019 telephone calls made by specialist health advocates from the same communities : A quantitative service evaluation", "type" : "article-journal" }, "uris" : [ "http://www.mendeley.com/documents/?uuid=ef485104-2112-45d3-bac4-75cdf80b6963" ] } ], "mendeley" : { "formattedCitation" : "[14]", "plainTextFormattedCitation" : "[14]", "previouslyFormattedCitation" : "[14]" }, "properties" : {  }, "schema" : "https://github.com/citation-style-language/schema/raw/master/csl-citation.json" }</w:instrText>
            </w:r>
            <w:r w:rsidRPr="00041721">
              <w:rPr>
                <w:rFonts w:ascii="Times New Roman" w:hAnsi="Times New Roman"/>
                <w:bCs/>
                <w:color w:val="000000"/>
                <w:sz w:val="20"/>
                <w:szCs w:val="20"/>
                <w:lang w:val="en-GB" w:eastAsia="en-GB"/>
              </w:rPr>
              <w:fldChar w:fldCharType="separate"/>
            </w:r>
            <w:r w:rsidR="000A407B" w:rsidRPr="000A407B">
              <w:rPr>
                <w:rFonts w:ascii="Times New Roman" w:hAnsi="Times New Roman"/>
                <w:bCs/>
                <w:noProof/>
                <w:color w:val="000000"/>
                <w:sz w:val="20"/>
                <w:szCs w:val="20"/>
                <w:lang w:val="en-GB" w:eastAsia="en-GB"/>
              </w:rPr>
              <w:t>[14]</w:t>
            </w:r>
            <w:r w:rsidRPr="00041721">
              <w:rPr>
                <w:rFonts w:ascii="Times New Roman" w:hAnsi="Times New Roman"/>
                <w:bCs/>
                <w:color w:val="000000"/>
                <w:sz w:val="20"/>
                <w:szCs w:val="20"/>
                <w:lang w:val="en-GB" w:eastAsia="en-GB"/>
              </w:rPr>
              <w:fldChar w:fldCharType="end"/>
            </w:r>
          </w:p>
          <w:p w14:paraId="4F70C429" w14:textId="77777777"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p>
          <w:p w14:paraId="342248C3" w14:textId="77777777"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p>
        </w:tc>
        <w:tc>
          <w:tcPr>
            <w:tcW w:w="2687" w:type="dxa"/>
            <w:shd w:val="clear" w:color="auto" w:fill="DBE5F1" w:themeFill="accent1" w:themeFillTint="33"/>
            <w:noWrap/>
          </w:tcPr>
          <w:p w14:paraId="7D1334E2" w14:textId="0190D73D" w:rsidR="00041721" w:rsidRPr="00041721" w:rsidRDefault="00041721" w:rsidP="0064167F">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Quasi-experimental study/Electronic practice record</w:t>
            </w:r>
            <w:r w:rsidR="0064167F">
              <w:rPr>
                <w:rFonts w:ascii="Times New Roman" w:hAnsi="Times New Roman"/>
                <w:color w:val="000000"/>
                <w:sz w:val="20"/>
                <w:szCs w:val="20"/>
                <w:lang w:val="en-GB" w:eastAsia="en-GB"/>
              </w:rPr>
              <w:t>s of 17 GP practices in Bristol</w:t>
            </w:r>
          </w:p>
        </w:tc>
        <w:tc>
          <w:tcPr>
            <w:tcW w:w="1984" w:type="dxa"/>
            <w:tcBorders>
              <w:right w:val="single" w:sz="4" w:space="0" w:color="auto"/>
            </w:tcBorders>
            <w:shd w:val="clear" w:color="auto" w:fill="DBE5F1" w:themeFill="accent1" w:themeFillTint="33"/>
            <w:noWrap/>
          </w:tcPr>
          <w:p w14:paraId="64E0B4AA"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5,678 patients</w:t>
            </w:r>
          </w:p>
          <w:p w14:paraId="4AAD5C1C" w14:textId="2719FE3D"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p>
        </w:tc>
        <w:tc>
          <w:tcPr>
            <w:tcW w:w="858" w:type="dxa"/>
            <w:tcBorders>
              <w:left w:val="single" w:sz="4" w:space="0" w:color="auto"/>
              <w:right w:val="single" w:sz="4" w:space="0" w:color="auto"/>
            </w:tcBorders>
            <w:shd w:val="clear" w:color="auto" w:fill="DBE5F1" w:themeFill="accent1" w:themeFillTint="33"/>
          </w:tcPr>
          <w:p w14:paraId="77B3856C"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34.1%</w:t>
            </w:r>
          </w:p>
        </w:tc>
        <w:tc>
          <w:tcPr>
            <w:tcW w:w="1843" w:type="dxa"/>
            <w:tcBorders>
              <w:left w:val="single" w:sz="4" w:space="0" w:color="auto"/>
            </w:tcBorders>
            <w:shd w:val="clear" w:color="auto" w:fill="DBE5F1" w:themeFill="accent1" w:themeFillTint="33"/>
          </w:tcPr>
          <w:p w14:paraId="3D12659D" w14:textId="329D37D2" w:rsidR="00041721" w:rsidRDefault="00D84B56"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C</w:t>
            </w:r>
            <w:r w:rsidR="00852F60">
              <w:rPr>
                <w:rFonts w:ascii="Times New Roman" w:hAnsi="Times New Roman"/>
                <w:b/>
                <w:color w:val="000000"/>
                <w:sz w:val="20"/>
                <w:szCs w:val="20"/>
                <w:lang w:val="en-GB" w:eastAsia="en-GB"/>
              </w:rPr>
              <w:t>ompared</w:t>
            </w:r>
            <w:r>
              <w:rPr>
                <w:rFonts w:ascii="Times New Roman" w:hAnsi="Times New Roman"/>
                <w:b/>
                <w:color w:val="000000"/>
                <w:sz w:val="20"/>
                <w:szCs w:val="20"/>
                <w:lang w:val="en-GB" w:eastAsia="en-GB"/>
              </w:rPr>
              <w:t xml:space="preserve"> to age</w:t>
            </w:r>
            <w:r w:rsidR="00852F60">
              <w:rPr>
                <w:rFonts w:ascii="Times New Roman" w:hAnsi="Times New Roman"/>
                <w:b/>
                <w:color w:val="000000"/>
                <w:sz w:val="20"/>
                <w:szCs w:val="20"/>
                <w:lang w:val="en-GB" w:eastAsia="en-GB"/>
              </w:rPr>
              <w:t xml:space="preserve"> 40-69</w:t>
            </w:r>
            <w:r w:rsidR="00041721" w:rsidRPr="00037B95">
              <w:rPr>
                <w:rFonts w:ascii="Times New Roman" w:hAnsi="Times New Roman"/>
                <w:b/>
                <w:color w:val="000000"/>
                <w:sz w:val="20"/>
                <w:szCs w:val="20"/>
                <w:lang w:val="en-GB" w:eastAsia="en-GB"/>
              </w:rPr>
              <w:t>:</w:t>
            </w:r>
          </w:p>
          <w:p w14:paraId="05D108BD" w14:textId="00B62269" w:rsidR="00041721" w:rsidRPr="00041721" w:rsidRDefault="00D84B56" w:rsidP="00D84B56">
            <w:pPr>
              <w:spacing w:after="0" w:line="240" w:lineRule="auto"/>
              <w:contextualSpacing/>
              <w:jc w:val="left"/>
              <w:rPr>
                <w:rFonts w:ascii="Times New Roman" w:hAnsi="Times New Roman"/>
                <w:color w:val="000000"/>
                <w:sz w:val="20"/>
                <w:szCs w:val="20"/>
                <w:lang w:val="en-GB" w:eastAsia="en-GB"/>
              </w:rPr>
            </w:pPr>
            <w:r>
              <w:rPr>
                <w:rFonts w:ascii="Times New Roman" w:hAnsi="Times New Roman"/>
                <w:b/>
                <w:color w:val="000000"/>
                <w:sz w:val="20"/>
                <w:szCs w:val="20"/>
                <w:lang w:val="en-GB" w:eastAsia="en-GB"/>
              </w:rPr>
              <w:t>Age</w:t>
            </w:r>
            <w:r w:rsidRPr="00037B95">
              <w:rPr>
                <w:rFonts w:ascii="Times New Roman" w:hAnsi="Times New Roman"/>
                <w:b/>
                <w:color w:val="000000"/>
                <w:sz w:val="20"/>
                <w:szCs w:val="20"/>
                <w:lang w:val="en-GB" w:eastAsia="en-GB"/>
              </w:rPr>
              <w:t xml:space="preserve"> 70-74</w:t>
            </w:r>
            <w:r>
              <w:rPr>
                <w:rFonts w:ascii="Times New Roman" w:hAnsi="Times New Roman"/>
                <w:b/>
                <w:color w:val="000000"/>
                <w:sz w:val="20"/>
                <w:szCs w:val="20"/>
                <w:lang w:val="en-GB" w:eastAsia="en-GB"/>
              </w:rPr>
              <w:t xml:space="preserve">: </w:t>
            </w:r>
            <w:r w:rsidR="00041721" w:rsidRPr="00037B95">
              <w:rPr>
                <w:rFonts w:ascii="Times New Roman" w:hAnsi="Times New Roman"/>
                <w:b/>
                <w:color w:val="000000"/>
                <w:sz w:val="20"/>
                <w:szCs w:val="20"/>
                <w:lang w:val="en-GB" w:eastAsia="en-GB"/>
              </w:rPr>
              <w:t>2.09*</w:t>
            </w:r>
          </w:p>
        </w:tc>
        <w:tc>
          <w:tcPr>
            <w:tcW w:w="1701" w:type="dxa"/>
            <w:shd w:val="clear" w:color="auto" w:fill="DBE5F1" w:themeFill="accent1" w:themeFillTint="33"/>
          </w:tcPr>
          <w:p w14:paraId="69BF7F16" w14:textId="1094EFDF" w:rsidR="00041721" w:rsidRPr="00037B95" w:rsidRDefault="00041721" w:rsidP="00D84B56">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Male:</w:t>
            </w:r>
            <w:r w:rsidR="00D84B56">
              <w:rPr>
                <w:rFonts w:ascii="Times New Roman" w:hAnsi="Times New Roman"/>
                <w:b/>
                <w:color w:val="000000"/>
                <w:sz w:val="20"/>
                <w:szCs w:val="20"/>
                <w:lang w:val="en-GB" w:eastAsia="en-GB"/>
              </w:rPr>
              <w:t xml:space="preserve"> </w:t>
            </w:r>
            <w:r w:rsidRPr="00037B95">
              <w:rPr>
                <w:rFonts w:ascii="Times New Roman" w:hAnsi="Times New Roman"/>
                <w:b/>
                <w:color w:val="000000"/>
                <w:sz w:val="20"/>
                <w:szCs w:val="20"/>
                <w:lang w:val="en-GB" w:eastAsia="en-GB"/>
              </w:rPr>
              <w:t>0.82*</w:t>
            </w:r>
          </w:p>
        </w:tc>
        <w:tc>
          <w:tcPr>
            <w:tcW w:w="1701" w:type="dxa"/>
            <w:shd w:val="clear" w:color="auto" w:fill="DBE5F1" w:themeFill="accent1" w:themeFillTint="33"/>
          </w:tcPr>
          <w:p w14:paraId="727B5C3C" w14:textId="41902701" w:rsidR="00041721" w:rsidRPr="00041721" w:rsidRDefault="006B3E50" w:rsidP="0064167F">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w:t>
            </w:r>
          </w:p>
        </w:tc>
        <w:tc>
          <w:tcPr>
            <w:tcW w:w="1703" w:type="dxa"/>
            <w:shd w:val="clear" w:color="auto" w:fill="DBE5F1" w:themeFill="accent1" w:themeFillTint="33"/>
          </w:tcPr>
          <w:p w14:paraId="4E8E1EDE" w14:textId="67D5CB8D"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C95FE7">
              <w:rPr>
                <w:rFonts w:ascii="Times New Roman" w:hAnsi="Times New Roman"/>
                <w:color w:val="000000"/>
                <w:sz w:val="20"/>
                <w:szCs w:val="20"/>
                <w:lang w:val="en-GB" w:eastAsia="en-GB"/>
              </w:rPr>
              <w:t xml:space="preserve">Least deprived </w:t>
            </w:r>
            <w:r w:rsidR="00852F60" w:rsidRPr="00C95FE7">
              <w:rPr>
                <w:rFonts w:ascii="Times New Roman" w:hAnsi="Times New Roman"/>
                <w:color w:val="000000"/>
                <w:sz w:val="20"/>
                <w:szCs w:val="20"/>
                <w:lang w:val="en-GB" w:eastAsia="en-GB"/>
              </w:rPr>
              <w:t>quintile  most likely to attend</w:t>
            </w:r>
          </w:p>
        </w:tc>
        <w:tc>
          <w:tcPr>
            <w:tcW w:w="2273" w:type="dxa"/>
            <w:tcBorders>
              <w:right w:val="single" w:sz="4" w:space="0" w:color="auto"/>
            </w:tcBorders>
            <w:shd w:val="clear" w:color="auto" w:fill="DBE5F1" w:themeFill="accent1" w:themeFillTint="33"/>
          </w:tcPr>
          <w:p w14:paraId="3D431426" w14:textId="05C3E4B4" w:rsidR="00041721" w:rsidRPr="00041721" w:rsidRDefault="006B3E50"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w:t>
            </w:r>
          </w:p>
        </w:tc>
      </w:tr>
      <w:tr w:rsidR="00041721" w:rsidRPr="00041721" w14:paraId="04268492" w14:textId="77777777" w:rsidTr="00922D4E">
        <w:trPr>
          <w:trHeight w:val="1212"/>
        </w:trPr>
        <w:tc>
          <w:tcPr>
            <w:tcW w:w="1134" w:type="dxa"/>
            <w:tcBorders>
              <w:left w:val="single" w:sz="4" w:space="0" w:color="auto"/>
            </w:tcBorders>
            <w:shd w:val="clear" w:color="auto" w:fill="auto"/>
            <w:noWrap/>
          </w:tcPr>
          <w:p w14:paraId="3D3A9B61" w14:textId="77777777"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Cook</w:t>
            </w:r>
          </w:p>
          <w:p w14:paraId="0C67BDB2" w14:textId="6275F797"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2016</w:t>
            </w:r>
            <w:r w:rsidRPr="00041721">
              <w:rPr>
                <w:rFonts w:ascii="Times New Roman" w:hAnsi="Times New Roman"/>
                <w:bCs/>
                <w:color w:val="000000"/>
                <w:sz w:val="20"/>
                <w:szCs w:val="20"/>
                <w:lang w:val="en-GB" w:eastAsia="en-GB"/>
              </w:rPr>
              <w:fldChar w:fldCharType="begin" w:fldLock="1"/>
            </w:r>
            <w:r w:rsidR="000A407B">
              <w:rPr>
                <w:rFonts w:ascii="Times New Roman" w:hAnsi="Times New Roman"/>
                <w:bCs/>
                <w:color w:val="000000"/>
                <w:sz w:val="20"/>
                <w:szCs w:val="20"/>
                <w:lang w:val="en-GB" w:eastAsia="en-GB"/>
              </w:rPr>
              <w:instrText>ADDIN CSL_CITATION { "citationItems" : [ { "id" : "ITEM-1", "itemData" : { "DOI" : "10.1186/s12939-016-0303-2", "ISSN" : "1475-9276", "PMID" : "26791963", "abstract" : "BACKGROUND: NHS Health Checks is a national risk assessment prevention programme for all individuals aged 40-74 that reside in England. Through the systematic assessment of an individual's ten year disease risk, this programme aims to provide early identification and subsequent management of this risk. However, there is limited evidence on how socio-demographic factors impact on uptake and what influence the invitation method has on uptake to this programme.\\n\\nMETHODS: NHS Health Check data from April 2013 to March 2014 was analysed (N\u2009=\u200950,485) for all 30 GP Practices in Luton, a culturally diverse town in England, UK. Data was collected for age, ethnicity, uptake (attendance and non attendance) and invitation method (letter written, verbal face-to-face, telephone). Actual usage of NHS Health Checks was determined for each ethnic group of the population and compared using Chi-square analysis.\\n\\nRESULTS: The overall uptake rate for Luton was 44\u00a0%, markedly lower that the set target of 50-75\u00a0%. The findings revealed a variation of uptake in relation to age, gender, level of deprivation. Ethnicity and gender variations were also found, with 'White British' 'Black Caribbean' and 'Indian' patients most likely to take up a NHS Health Check. However, patients from 'Any Other White Background' and 'Black African' were significantly less likely to uptake an NHS Health Check compared to all other ethnic groups. Ethnicity and gender differences were also noted in relation to invitation method.\\n\\nCONCLUSIONS: The findings revealed that different invitation methods were effective for different ethnic and gender groups. Therefore, it is suggested that established protocols of invitation are specifically designed for maximizing the response rate for each population group. Future research should now focus on uncovering the barriers to uptake in particular culturally diverse population groups to determine how public health teams can better engage with these communities.", "author" : [ { "dropping-particle" : "", "family" : "Cook", "given" : "Erica J.", "non-dropping-particle" : "", "parse-names" : false, "suffix" : "" }, { "dropping-particle" : "", "family" : "Sharp", "given" : "Chloe", "non-dropping-particle" : "", "parse-names" : false, "suffix" : "" }, { "dropping-particle" : "", "family" : "Randhawa", "given" : "Gurch", "non-dropping-particle" : "", "parse-names" : false, "suffix" : "" }, { "dropping-particle" : "", "family" : "Guppy", "given" : "Andy", "non-dropping-particle" : "", "parse-names" : false, "suffix" : "" }, { "dropping-particle" : "", "family" : "Gangotra", "given" : "Raj", "non-dropping-particle" : "", "parse-names" : false, "suffix" : "" }, { "dropping-particle" : "", "family" : "Cox", "given" : "Jonathon", "non-dropping-particle" : "", "parse-names" : false, "suffix" : "" } ], "container-title" : "International Journal for Equity in Health", "id" : "ITEM-1", "issue" : "1", "issued" : { "date-parts" : [ [ "2016" ] ] }, "page" : "13", "publisher" : "International Journal for Equity in Health", "title" : "Who uses NHS health checks? Investigating the impact of ethnicity and gender and method of invitation on uptake of NHS health checks", "type" : "article-journal", "volume" : "15" }, "uris" : [ "http://www.mendeley.com/documents/?uuid=6244b890-435d-4e81-bd6c-57dccf94936c" ] } ], "mendeley" : { "formattedCitation" : "[26]", "plainTextFormattedCitation" : "[26]", "previouslyFormattedCitation" : "[26]" }, "properties" : {  }, "schema" : "https://github.com/citation-style-language/schema/raw/master/csl-citation.json" }</w:instrText>
            </w:r>
            <w:r w:rsidRPr="00041721">
              <w:rPr>
                <w:rFonts w:ascii="Times New Roman" w:hAnsi="Times New Roman"/>
                <w:bCs/>
                <w:color w:val="000000"/>
                <w:sz w:val="20"/>
                <w:szCs w:val="20"/>
                <w:lang w:val="en-GB" w:eastAsia="en-GB"/>
              </w:rPr>
              <w:fldChar w:fldCharType="separate"/>
            </w:r>
            <w:r w:rsidR="000A407B" w:rsidRPr="000A407B">
              <w:rPr>
                <w:rFonts w:ascii="Times New Roman" w:hAnsi="Times New Roman"/>
                <w:bCs/>
                <w:noProof/>
                <w:color w:val="000000"/>
                <w:sz w:val="20"/>
                <w:szCs w:val="20"/>
                <w:lang w:val="en-GB" w:eastAsia="en-GB"/>
              </w:rPr>
              <w:t>[26]</w:t>
            </w:r>
            <w:r w:rsidRPr="00041721">
              <w:rPr>
                <w:rFonts w:ascii="Times New Roman" w:hAnsi="Times New Roman"/>
                <w:bCs/>
                <w:color w:val="000000"/>
                <w:sz w:val="20"/>
                <w:szCs w:val="20"/>
                <w:lang w:val="en-GB" w:eastAsia="en-GB"/>
              </w:rPr>
              <w:fldChar w:fldCharType="end"/>
            </w:r>
          </w:p>
          <w:p w14:paraId="02E506E5" w14:textId="77777777"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p>
          <w:p w14:paraId="27463FA2" w14:textId="77777777"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p>
        </w:tc>
        <w:tc>
          <w:tcPr>
            <w:tcW w:w="2687" w:type="dxa"/>
            <w:shd w:val="clear" w:color="auto" w:fill="auto"/>
            <w:noWrap/>
          </w:tcPr>
          <w:p w14:paraId="77177C50" w14:textId="5BFF7070" w:rsidR="00041721" w:rsidRPr="00041721" w:rsidRDefault="0064167F" w:rsidP="00F97BA9">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Observational study using electronic practice records from</w:t>
            </w:r>
            <w:r w:rsidR="00573F44">
              <w:rPr>
                <w:rFonts w:ascii="Times New Roman" w:hAnsi="Times New Roman"/>
                <w:color w:val="000000"/>
                <w:sz w:val="20"/>
                <w:szCs w:val="20"/>
                <w:lang w:val="en-GB" w:eastAsia="en-GB"/>
              </w:rPr>
              <w:t xml:space="preserve"> 30 (all) GP practices in Luton</w:t>
            </w:r>
          </w:p>
        </w:tc>
        <w:tc>
          <w:tcPr>
            <w:tcW w:w="1984" w:type="dxa"/>
            <w:tcBorders>
              <w:right w:val="single" w:sz="4" w:space="0" w:color="auto"/>
            </w:tcBorders>
            <w:shd w:val="clear" w:color="auto" w:fill="auto"/>
            <w:noWrap/>
          </w:tcPr>
          <w:p w14:paraId="5B090092"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50.485 patients</w:t>
            </w:r>
          </w:p>
          <w:p w14:paraId="419AEBD2" w14:textId="3C843935" w:rsidR="00041721" w:rsidRPr="00041721" w:rsidRDefault="00573F44"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A</w:t>
            </w:r>
            <w:r w:rsidR="00041721" w:rsidRPr="00041721">
              <w:rPr>
                <w:rFonts w:ascii="Times New Roman" w:hAnsi="Times New Roman"/>
                <w:color w:val="000000"/>
                <w:sz w:val="20"/>
                <w:szCs w:val="20"/>
                <w:lang w:val="en-GB" w:eastAsia="en-GB"/>
              </w:rPr>
              <w:t>ged&gt;55: 30.5%</w:t>
            </w:r>
          </w:p>
          <w:p w14:paraId="6F559C4C" w14:textId="7110903A" w:rsidR="00041721" w:rsidRPr="00041721" w:rsidRDefault="00573F44"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A</w:t>
            </w:r>
            <w:r w:rsidR="00041721" w:rsidRPr="00041721">
              <w:rPr>
                <w:rFonts w:ascii="Times New Roman" w:hAnsi="Times New Roman"/>
                <w:color w:val="000000"/>
                <w:sz w:val="20"/>
                <w:szCs w:val="20"/>
                <w:lang w:val="en-GB" w:eastAsia="en-GB"/>
              </w:rPr>
              <w:t>ged&gt;65: 7.6%</w:t>
            </w:r>
          </w:p>
          <w:p w14:paraId="4259F49D" w14:textId="4DF27806" w:rsidR="00041721" w:rsidRPr="00041721" w:rsidRDefault="00573F44"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M</w:t>
            </w:r>
            <w:r w:rsidR="00041721" w:rsidRPr="00041721">
              <w:rPr>
                <w:rFonts w:ascii="Times New Roman" w:hAnsi="Times New Roman"/>
                <w:color w:val="000000"/>
                <w:sz w:val="20"/>
                <w:szCs w:val="20"/>
                <w:lang w:val="en-GB" w:eastAsia="en-GB"/>
              </w:rPr>
              <w:t>ale: 53.3%</w:t>
            </w:r>
          </w:p>
          <w:p w14:paraId="1009FF2F" w14:textId="784EA849" w:rsidR="00041721" w:rsidRPr="00041721" w:rsidRDefault="00573F44"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W</w:t>
            </w:r>
            <w:r w:rsidR="00041721" w:rsidRPr="00041721">
              <w:rPr>
                <w:rFonts w:ascii="Times New Roman" w:hAnsi="Times New Roman"/>
                <w:color w:val="000000"/>
                <w:sz w:val="20"/>
                <w:szCs w:val="20"/>
                <w:lang w:val="en-GB" w:eastAsia="en-GB"/>
              </w:rPr>
              <w:t>hite British: 32.5%</w:t>
            </w:r>
          </w:p>
        </w:tc>
        <w:tc>
          <w:tcPr>
            <w:tcW w:w="858" w:type="dxa"/>
            <w:tcBorders>
              <w:left w:val="single" w:sz="4" w:space="0" w:color="auto"/>
              <w:right w:val="single" w:sz="4" w:space="0" w:color="auto"/>
            </w:tcBorders>
            <w:shd w:val="clear" w:color="auto" w:fill="auto"/>
          </w:tcPr>
          <w:p w14:paraId="6A8F60E0"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43.7%</w:t>
            </w:r>
          </w:p>
        </w:tc>
        <w:tc>
          <w:tcPr>
            <w:tcW w:w="9221" w:type="dxa"/>
            <w:gridSpan w:val="5"/>
            <w:tcBorders>
              <w:left w:val="single" w:sz="4" w:space="0" w:color="auto"/>
              <w:right w:val="single" w:sz="4" w:space="0" w:color="auto"/>
            </w:tcBorders>
            <w:shd w:val="clear" w:color="auto" w:fill="auto"/>
          </w:tcPr>
          <w:p w14:paraId="19845110" w14:textId="42581DBB" w:rsidR="00041721" w:rsidRPr="00041721" w:rsidRDefault="00041721" w:rsidP="003D052F">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 xml:space="preserve">Not reported / Unadjusted differences </w:t>
            </w:r>
            <w:r w:rsidRPr="00C94639">
              <w:rPr>
                <w:rFonts w:ascii="Times New Roman" w:hAnsi="Times New Roman"/>
                <w:color w:val="000000"/>
                <w:sz w:val="20"/>
                <w:szCs w:val="20"/>
                <w:lang w:val="en-GB" w:eastAsia="en-GB"/>
              </w:rPr>
              <w:t xml:space="preserve">reported in </w:t>
            </w:r>
            <w:r w:rsidR="003D052F">
              <w:rPr>
                <w:rFonts w:ascii="Times New Roman" w:hAnsi="Times New Roman"/>
                <w:color w:val="000000"/>
                <w:sz w:val="20"/>
                <w:szCs w:val="20"/>
                <w:lang w:val="en-GB" w:eastAsia="en-GB"/>
              </w:rPr>
              <w:t>Appendix Table A3</w:t>
            </w:r>
          </w:p>
        </w:tc>
      </w:tr>
      <w:tr w:rsidR="00041721" w:rsidRPr="00041721" w14:paraId="433D5FC9" w14:textId="77777777" w:rsidTr="00922D4E">
        <w:trPr>
          <w:trHeight w:val="300"/>
        </w:trPr>
        <w:tc>
          <w:tcPr>
            <w:tcW w:w="1134" w:type="dxa"/>
            <w:tcBorders>
              <w:left w:val="single" w:sz="4" w:space="0" w:color="auto"/>
            </w:tcBorders>
            <w:shd w:val="clear" w:color="auto" w:fill="DBE5F1" w:themeFill="accent1" w:themeFillTint="33"/>
            <w:noWrap/>
          </w:tcPr>
          <w:p w14:paraId="54B87987" w14:textId="77777777"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Dalton</w:t>
            </w:r>
          </w:p>
          <w:p w14:paraId="441B1B7D" w14:textId="664C024F"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2011</w:t>
            </w:r>
            <w:r w:rsidRPr="00041721">
              <w:rPr>
                <w:rFonts w:ascii="Times New Roman" w:hAnsi="Times New Roman"/>
                <w:bCs/>
                <w:color w:val="000000"/>
                <w:sz w:val="20"/>
                <w:szCs w:val="20"/>
                <w:lang w:val="en-GB" w:eastAsia="en-GB"/>
              </w:rPr>
              <w:fldChar w:fldCharType="begin" w:fldLock="1"/>
            </w:r>
            <w:r w:rsidR="000A407B">
              <w:rPr>
                <w:rFonts w:ascii="Times New Roman" w:hAnsi="Times New Roman"/>
                <w:bCs/>
                <w:color w:val="000000"/>
                <w:sz w:val="20"/>
                <w:szCs w:val="20"/>
                <w:lang w:val="en-GB" w:eastAsia="en-GB"/>
              </w:rPr>
              <w:instrText>ADDIN CSL_CITATION { "citationItems" : [ { "id" : "ITEM-1", "itemData" : { "DOI" : "10.1093/pubmed/fdr034", "ISSN" : "1741-3850", "PMID" : "21546385", "abstract" : "BACKGROUND: The UK is embarking on a national cardiovascular risk assessment programme called NHS Health Checks; in order to be effective, high and equitable uptake is paramount. METHODS: A cross-sectional study, using data extracted from electronic medical records of persons aged 35-74 years estimated to be at a high risk of developing cardiovascular disease, to examine the uptake of the Health Checks using logistic regression and statin prescribing. RESULTS: A total of 44.8% of high risk patients invited for a Health Check attended. Uptake was lower among younger men but higher among patients from south Asian (AOR = 1.71 [1.29-2.27] compared with white) or mixed ethnic backgrounds (AOR = 2.42 [1.50-3.89]), and patients registered with smaller practices (AOR = 2.53 [1.09-5.84] &lt;3000 patients compared with 3000-5999). The percentage of patients confirmed to be at high risk of CVD prescribed a statin increased from 24.7 to 44.8%. CONCLUSIONS: Uptake of cardiovascular risk assessment and prescribing of statins in high risk patients was considerably lower than projected in the first year of NHS Health Checks programme. Targeting efforts to increase uptake and adherence to interventions in high risk populations and reinvesting resources into population wide strategies to reduce obesity, smoking and salt intake may prove more cost-effective in reducing the burden of cardiovascular disease in the UK.", "author" : [ { "dropping-particle" : "", "family" : "Dalton", "given" : "Andrew R H", "non-dropping-particle" : "", "parse-names" : false, "suffix" : "" }, { "dropping-particle" : "", "family" : "Bottle", "given" : "Alex", "non-dropping-particle" : "", "parse-names" : false, "suffix" : "" }, { "dropping-particle" : "", "family" : "Okoro", "given" : "Cyprian", "non-dropping-particle" : "", "parse-names" : false, "suffix" : "" }, { "dropping-particle" : "", "family" : "Majeed", "given" : "Azeem", "non-dropping-particle" : "", "parse-names" : false, "suffix" : "" }, { "dropping-particle" : "", "family" : "Millett", "given" : "Christopher", "non-dropping-particle" : "", "parse-names" : false, "suffix" : "" } ], "container-title" : "Journal of public health (Oxford, Engla", "id" : "ITEM-1", "issue" : "3", "issued" : { "date-parts" : [ [ "2011", "9" ] ] }, "page" : "422-9", "title" : "Uptake of the NHS Health Checks programme in a deprived, culturally diverse setting: cross-sectional study.", "type" : "article-journal", "volume" : "33" }, "uris" : [ "http://www.mendeley.com/documents/?uuid=00cdc548-d210-41b9-ad5d-befd72327830" ] } ], "mendeley" : { "formattedCitation" : "[32]", "plainTextFormattedCitation" : "[32]", "previouslyFormattedCitation" : "[32]" }, "properties" : {  }, "schema" : "https://github.com/citation-style-language/schema/raw/master/csl-citation.json" }</w:instrText>
            </w:r>
            <w:r w:rsidRPr="00041721">
              <w:rPr>
                <w:rFonts w:ascii="Times New Roman" w:hAnsi="Times New Roman"/>
                <w:bCs/>
                <w:color w:val="000000"/>
                <w:sz w:val="20"/>
                <w:szCs w:val="20"/>
                <w:lang w:val="en-GB" w:eastAsia="en-GB"/>
              </w:rPr>
              <w:fldChar w:fldCharType="separate"/>
            </w:r>
            <w:r w:rsidR="000A407B" w:rsidRPr="000A407B">
              <w:rPr>
                <w:rFonts w:ascii="Times New Roman" w:hAnsi="Times New Roman"/>
                <w:bCs/>
                <w:noProof/>
                <w:color w:val="000000"/>
                <w:sz w:val="20"/>
                <w:szCs w:val="20"/>
                <w:lang w:val="en-GB" w:eastAsia="en-GB"/>
              </w:rPr>
              <w:t>[32]</w:t>
            </w:r>
            <w:r w:rsidRPr="00041721">
              <w:rPr>
                <w:rFonts w:ascii="Times New Roman" w:hAnsi="Times New Roman"/>
                <w:bCs/>
                <w:color w:val="000000"/>
                <w:sz w:val="20"/>
                <w:szCs w:val="20"/>
                <w:lang w:val="en-GB" w:eastAsia="en-GB"/>
              </w:rPr>
              <w:fldChar w:fldCharType="end"/>
            </w:r>
          </w:p>
          <w:p w14:paraId="5EFA7661" w14:textId="77777777"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p>
          <w:p w14:paraId="499C5DA0" w14:textId="77777777"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p>
        </w:tc>
        <w:tc>
          <w:tcPr>
            <w:tcW w:w="2687" w:type="dxa"/>
            <w:shd w:val="clear" w:color="auto" w:fill="DBE5F1" w:themeFill="accent1" w:themeFillTint="33"/>
            <w:noWrap/>
          </w:tcPr>
          <w:p w14:paraId="0EC09CAB" w14:textId="452CA924"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Observational study using electron</w:t>
            </w:r>
            <w:r w:rsidR="0064167F">
              <w:rPr>
                <w:rFonts w:ascii="Times New Roman" w:hAnsi="Times New Roman"/>
                <w:color w:val="000000"/>
                <w:sz w:val="20"/>
                <w:szCs w:val="20"/>
                <w:lang w:val="en-GB" w:eastAsia="en-GB"/>
              </w:rPr>
              <w:t>ic practice records from</w:t>
            </w:r>
            <w:r w:rsidRPr="00041721">
              <w:rPr>
                <w:rFonts w:ascii="Times New Roman" w:hAnsi="Times New Roman"/>
                <w:color w:val="000000"/>
                <w:sz w:val="20"/>
                <w:szCs w:val="20"/>
                <w:lang w:val="en-GB" w:eastAsia="en-GB"/>
              </w:rPr>
              <w:t xml:space="preserve"> 29 (of 86) GP practices in Ealing, London</w:t>
            </w:r>
          </w:p>
          <w:p w14:paraId="0E4701EC"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p>
          <w:p w14:paraId="00F5039E" w14:textId="28EC401F" w:rsidR="00041721" w:rsidRPr="00041721" w:rsidRDefault="00041721" w:rsidP="0064167F">
            <w:pPr>
              <w:spacing w:after="0" w:line="240" w:lineRule="auto"/>
              <w:contextualSpacing/>
              <w:jc w:val="left"/>
              <w:rPr>
                <w:rFonts w:ascii="Times New Roman" w:hAnsi="Times New Roman"/>
                <w:color w:val="000000"/>
                <w:sz w:val="20"/>
                <w:szCs w:val="20"/>
                <w:lang w:val="en-GB" w:eastAsia="en-GB"/>
              </w:rPr>
            </w:pPr>
          </w:p>
        </w:tc>
        <w:tc>
          <w:tcPr>
            <w:tcW w:w="1984" w:type="dxa"/>
            <w:tcBorders>
              <w:right w:val="single" w:sz="4" w:space="0" w:color="auto"/>
            </w:tcBorders>
            <w:shd w:val="clear" w:color="auto" w:fill="DBE5F1" w:themeFill="accent1" w:themeFillTint="33"/>
            <w:noWrap/>
          </w:tcPr>
          <w:p w14:paraId="529877E0"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 xml:space="preserve">5,294 high risk patients </w:t>
            </w:r>
          </w:p>
          <w:p w14:paraId="3E3B9E0C" w14:textId="648EA9DB" w:rsidR="00041721" w:rsidRPr="00041721" w:rsidRDefault="00573F44"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A</w:t>
            </w:r>
            <w:r w:rsidR="00041721" w:rsidRPr="00041721">
              <w:rPr>
                <w:rFonts w:ascii="Times New Roman" w:hAnsi="Times New Roman"/>
                <w:color w:val="000000"/>
                <w:sz w:val="20"/>
                <w:szCs w:val="20"/>
                <w:lang w:val="en-GB" w:eastAsia="en-GB"/>
              </w:rPr>
              <w:t>ged&gt;55: 80.8%</w:t>
            </w:r>
          </w:p>
          <w:p w14:paraId="102B1737" w14:textId="6CAD9BB6" w:rsidR="00041721" w:rsidRPr="00041721" w:rsidRDefault="00573F44"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A</w:t>
            </w:r>
            <w:r w:rsidR="00041721" w:rsidRPr="00041721">
              <w:rPr>
                <w:rFonts w:ascii="Times New Roman" w:hAnsi="Times New Roman"/>
                <w:color w:val="000000"/>
                <w:sz w:val="20"/>
                <w:szCs w:val="20"/>
                <w:lang w:val="en-GB" w:eastAsia="en-GB"/>
              </w:rPr>
              <w:t xml:space="preserve">ged &gt;65: 40.8% </w:t>
            </w:r>
          </w:p>
          <w:p w14:paraId="60265F30" w14:textId="5010EDC4" w:rsidR="00041721" w:rsidRPr="00041721" w:rsidRDefault="00573F44"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M</w:t>
            </w:r>
            <w:r w:rsidR="00041721" w:rsidRPr="00041721">
              <w:rPr>
                <w:rFonts w:ascii="Times New Roman" w:hAnsi="Times New Roman"/>
                <w:color w:val="000000"/>
                <w:sz w:val="20"/>
                <w:szCs w:val="20"/>
                <w:lang w:val="en-GB" w:eastAsia="en-GB"/>
              </w:rPr>
              <w:t>ale: 80.9%</w:t>
            </w:r>
          </w:p>
          <w:p w14:paraId="3B1E95D8" w14:textId="0853EF73" w:rsidR="00041721" w:rsidRPr="00041721" w:rsidRDefault="00573F44"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W</w:t>
            </w:r>
            <w:r w:rsidR="00041721" w:rsidRPr="00041721">
              <w:rPr>
                <w:rFonts w:ascii="Times New Roman" w:hAnsi="Times New Roman"/>
                <w:color w:val="000000"/>
                <w:sz w:val="20"/>
                <w:szCs w:val="20"/>
                <w:lang w:val="en-GB" w:eastAsia="en-GB"/>
              </w:rPr>
              <w:t>hite British: 21.7%</w:t>
            </w:r>
          </w:p>
        </w:tc>
        <w:tc>
          <w:tcPr>
            <w:tcW w:w="858" w:type="dxa"/>
            <w:tcBorders>
              <w:left w:val="single" w:sz="4" w:space="0" w:color="auto"/>
              <w:right w:val="single" w:sz="4" w:space="0" w:color="auto"/>
            </w:tcBorders>
            <w:shd w:val="clear" w:color="auto" w:fill="DBE5F1" w:themeFill="accent1" w:themeFillTint="33"/>
          </w:tcPr>
          <w:p w14:paraId="1F675E68"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44.8%</w:t>
            </w:r>
          </w:p>
        </w:tc>
        <w:tc>
          <w:tcPr>
            <w:tcW w:w="1843" w:type="dxa"/>
            <w:tcBorders>
              <w:left w:val="single" w:sz="4" w:space="0" w:color="auto"/>
            </w:tcBorders>
            <w:shd w:val="clear" w:color="auto" w:fill="DBE5F1" w:themeFill="accent1" w:themeFillTint="33"/>
          </w:tcPr>
          <w:p w14:paraId="6D5B34A5" w14:textId="77777777" w:rsidR="00D52789" w:rsidRDefault="00D52789"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Compared to age 35-54:</w:t>
            </w:r>
          </w:p>
          <w:p w14:paraId="0AD9DA08" w14:textId="1453C938" w:rsidR="00F97BA9" w:rsidRPr="00037B95" w:rsidRDefault="00041721"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 xml:space="preserve">Age 55-64: </w:t>
            </w:r>
          </w:p>
          <w:p w14:paraId="428E1F77" w14:textId="64A126EC" w:rsidR="00041721" w:rsidRPr="00037B95" w:rsidRDefault="00041721"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1.74</w:t>
            </w:r>
            <w:r w:rsidR="00F97BA9" w:rsidRPr="00037B95">
              <w:rPr>
                <w:rFonts w:ascii="Times New Roman" w:hAnsi="Times New Roman"/>
                <w:b/>
                <w:color w:val="000000"/>
                <w:sz w:val="20"/>
                <w:szCs w:val="20"/>
                <w:lang w:val="en-GB" w:eastAsia="en-GB"/>
              </w:rPr>
              <w:t xml:space="preserve"> </w:t>
            </w:r>
            <w:r w:rsidR="0064167F" w:rsidRPr="00037B95">
              <w:rPr>
                <w:rFonts w:ascii="Times New Roman" w:hAnsi="Times New Roman"/>
                <w:b/>
                <w:color w:val="000000"/>
                <w:sz w:val="20"/>
                <w:szCs w:val="20"/>
                <w:lang w:val="en-GB" w:eastAsia="en-GB"/>
              </w:rPr>
              <w:t>(1.34-</w:t>
            </w:r>
            <w:r w:rsidRPr="00037B95">
              <w:rPr>
                <w:rFonts w:ascii="Times New Roman" w:hAnsi="Times New Roman"/>
                <w:b/>
                <w:color w:val="000000"/>
                <w:sz w:val="20"/>
                <w:szCs w:val="20"/>
                <w:lang w:val="en-GB" w:eastAsia="en-GB"/>
              </w:rPr>
              <w:t>2.25)*</w:t>
            </w:r>
          </w:p>
          <w:p w14:paraId="181EC138" w14:textId="77777777" w:rsidR="00F97BA9" w:rsidRPr="00037B95" w:rsidRDefault="00041721"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 xml:space="preserve">Age 65-74: </w:t>
            </w:r>
          </w:p>
          <w:p w14:paraId="54BC3649" w14:textId="3A7BED86" w:rsidR="00041721" w:rsidRPr="00037B95" w:rsidRDefault="0064167F" w:rsidP="0064167F">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2.27 (1.47-</w:t>
            </w:r>
            <w:r w:rsidR="00041721" w:rsidRPr="00037B95">
              <w:rPr>
                <w:rFonts w:ascii="Times New Roman" w:hAnsi="Times New Roman"/>
                <w:b/>
                <w:color w:val="000000"/>
                <w:sz w:val="20"/>
                <w:szCs w:val="20"/>
                <w:lang w:val="en-GB" w:eastAsia="en-GB"/>
              </w:rPr>
              <w:t>3.50)*</w:t>
            </w:r>
          </w:p>
        </w:tc>
        <w:tc>
          <w:tcPr>
            <w:tcW w:w="1701" w:type="dxa"/>
            <w:shd w:val="clear" w:color="auto" w:fill="DBE5F1" w:themeFill="accent1" w:themeFillTint="33"/>
          </w:tcPr>
          <w:p w14:paraId="0AF7D7C8" w14:textId="684D1130" w:rsidR="0064167F" w:rsidRPr="00037B95" w:rsidRDefault="00D52789"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Age</w:t>
            </w:r>
            <w:r w:rsidR="00041721" w:rsidRPr="00037B95">
              <w:rPr>
                <w:rFonts w:ascii="Times New Roman" w:hAnsi="Times New Roman"/>
                <w:b/>
                <w:color w:val="000000"/>
                <w:sz w:val="20"/>
                <w:szCs w:val="20"/>
                <w:lang w:val="en-GB" w:eastAsia="en-GB"/>
              </w:rPr>
              <w:t xml:space="preserve"> 35-</w:t>
            </w:r>
            <w:r w:rsidR="00815B8E" w:rsidRPr="00D52789">
              <w:rPr>
                <w:rFonts w:ascii="Times New Roman" w:hAnsi="Times New Roman"/>
                <w:b/>
                <w:color w:val="000000"/>
                <w:sz w:val="20"/>
                <w:szCs w:val="20"/>
                <w:lang w:val="en-GB" w:eastAsia="en-GB"/>
              </w:rPr>
              <w:t>5</w:t>
            </w:r>
            <w:r w:rsidR="00041721" w:rsidRPr="00D52789">
              <w:rPr>
                <w:rFonts w:ascii="Times New Roman" w:hAnsi="Times New Roman"/>
                <w:b/>
                <w:color w:val="000000"/>
                <w:sz w:val="20"/>
                <w:szCs w:val="20"/>
                <w:lang w:val="en-GB" w:eastAsia="en-GB"/>
              </w:rPr>
              <w:t>4</w:t>
            </w:r>
            <w:r w:rsidRPr="00D52789">
              <w:rPr>
                <w:rFonts w:ascii="Times New Roman" w:hAnsi="Times New Roman"/>
                <w:b/>
                <w:color w:val="000000"/>
                <w:sz w:val="20"/>
                <w:szCs w:val="20"/>
                <w:vertAlign w:val="superscript"/>
                <w:lang w:val="en-GB" w:eastAsia="en-GB"/>
              </w:rPr>
              <w:t>b</w:t>
            </w:r>
            <w:r w:rsidR="00041721" w:rsidRPr="00D52789">
              <w:rPr>
                <w:rFonts w:ascii="Times New Roman" w:hAnsi="Times New Roman"/>
                <w:b/>
                <w:color w:val="000000"/>
                <w:sz w:val="20"/>
                <w:szCs w:val="20"/>
                <w:lang w:val="en-GB" w:eastAsia="en-GB"/>
              </w:rPr>
              <w:t>:</w:t>
            </w:r>
            <w:r w:rsidR="00041721" w:rsidRPr="00037B95">
              <w:rPr>
                <w:rFonts w:ascii="Times New Roman" w:hAnsi="Times New Roman"/>
                <w:b/>
                <w:color w:val="000000"/>
                <w:sz w:val="20"/>
                <w:szCs w:val="20"/>
                <w:lang w:val="en-GB" w:eastAsia="en-GB"/>
              </w:rPr>
              <w:t xml:space="preserve">  </w:t>
            </w:r>
          </w:p>
          <w:p w14:paraId="6F994A1B" w14:textId="66BCEEAF" w:rsidR="00D52789" w:rsidRDefault="00D52789"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Female</w:t>
            </w:r>
          </w:p>
          <w:p w14:paraId="4108FB77" w14:textId="1880AADA" w:rsidR="00041721" w:rsidRPr="00037B95" w:rsidRDefault="0064167F"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1.71 (1.03-</w:t>
            </w:r>
            <w:r w:rsidR="00041721" w:rsidRPr="00037B95">
              <w:rPr>
                <w:rFonts w:ascii="Times New Roman" w:hAnsi="Times New Roman"/>
                <w:b/>
                <w:color w:val="000000"/>
                <w:sz w:val="20"/>
                <w:szCs w:val="20"/>
                <w:lang w:val="en-GB" w:eastAsia="en-GB"/>
              </w:rPr>
              <w:t>2.85)*</w:t>
            </w:r>
          </w:p>
          <w:p w14:paraId="5D965C97" w14:textId="38F4E0E8" w:rsidR="0064167F" w:rsidRDefault="00D52789"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 xml:space="preserve">Aged </w:t>
            </w:r>
            <w:r w:rsidR="00041721" w:rsidRPr="00041721">
              <w:rPr>
                <w:rFonts w:ascii="Times New Roman" w:hAnsi="Times New Roman"/>
                <w:color w:val="000000"/>
                <w:sz w:val="20"/>
                <w:szCs w:val="20"/>
                <w:lang w:val="en-GB" w:eastAsia="en-GB"/>
              </w:rPr>
              <w:t xml:space="preserve">55-64: </w:t>
            </w:r>
          </w:p>
          <w:p w14:paraId="521DAF7C" w14:textId="77777777" w:rsidR="00D52789" w:rsidRDefault="00D52789"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Female</w:t>
            </w:r>
          </w:p>
          <w:p w14:paraId="4FA32894" w14:textId="57E2087A" w:rsidR="00041721" w:rsidRPr="0064167F" w:rsidRDefault="0064167F"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1.22 (0.89-</w:t>
            </w:r>
            <w:r w:rsidR="00041721" w:rsidRPr="00041721">
              <w:rPr>
                <w:rFonts w:ascii="Times New Roman" w:hAnsi="Times New Roman"/>
                <w:color w:val="000000"/>
                <w:sz w:val="20"/>
                <w:szCs w:val="20"/>
                <w:lang w:val="en-GB" w:eastAsia="en-GB"/>
              </w:rPr>
              <w:t>1.67)</w:t>
            </w:r>
          </w:p>
          <w:p w14:paraId="156C27C2" w14:textId="016B6801" w:rsidR="00D52789" w:rsidRDefault="00D52789"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Aged 65-74:</w:t>
            </w:r>
          </w:p>
          <w:p w14:paraId="6DC632C1" w14:textId="051CBCB9" w:rsidR="0064167F" w:rsidRDefault="00D52789"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Female</w:t>
            </w:r>
            <w:r w:rsidR="00041721" w:rsidRPr="00041721">
              <w:rPr>
                <w:rFonts w:ascii="Times New Roman" w:hAnsi="Times New Roman"/>
                <w:color w:val="000000"/>
                <w:sz w:val="20"/>
                <w:szCs w:val="20"/>
                <w:lang w:val="en-GB" w:eastAsia="en-GB"/>
              </w:rPr>
              <w:t xml:space="preserve">  </w:t>
            </w:r>
          </w:p>
          <w:p w14:paraId="7EE0FB6A" w14:textId="566BD83B" w:rsidR="00041721" w:rsidRPr="00041721" w:rsidRDefault="0064167F" w:rsidP="0064167F">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0.96 (0.76-</w:t>
            </w:r>
            <w:r w:rsidR="00041721" w:rsidRPr="00041721">
              <w:rPr>
                <w:rFonts w:ascii="Times New Roman" w:hAnsi="Times New Roman"/>
                <w:color w:val="000000"/>
                <w:sz w:val="20"/>
                <w:szCs w:val="20"/>
                <w:lang w:val="en-GB" w:eastAsia="en-GB"/>
              </w:rPr>
              <w:t>1.22)</w:t>
            </w:r>
          </w:p>
        </w:tc>
        <w:tc>
          <w:tcPr>
            <w:tcW w:w="1701" w:type="dxa"/>
            <w:shd w:val="clear" w:color="auto" w:fill="DBE5F1" w:themeFill="accent1" w:themeFillTint="33"/>
          </w:tcPr>
          <w:p w14:paraId="5B99898F" w14:textId="77777777" w:rsidR="00573F44" w:rsidRDefault="00573F44"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 xml:space="preserve">Compared to white: </w:t>
            </w:r>
          </w:p>
          <w:p w14:paraId="38E41F05" w14:textId="5E3E2CD9" w:rsidR="0064167F" w:rsidRDefault="00041721" w:rsidP="00041721">
            <w:pPr>
              <w:spacing w:after="0" w:line="240" w:lineRule="auto"/>
              <w:contextualSpacing/>
              <w:jc w:val="left"/>
              <w:rPr>
                <w:rFonts w:ascii="Times New Roman" w:hAnsi="Times New Roman"/>
                <w:color w:val="000000"/>
                <w:sz w:val="20"/>
                <w:szCs w:val="20"/>
                <w:lang w:val="en-GB" w:eastAsia="en-GB"/>
              </w:rPr>
            </w:pPr>
            <w:r w:rsidRPr="00037B95">
              <w:rPr>
                <w:rFonts w:ascii="Times New Roman" w:hAnsi="Times New Roman"/>
                <w:b/>
                <w:color w:val="000000"/>
                <w:sz w:val="20"/>
                <w:szCs w:val="20"/>
                <w:lang w:val="en-GB" w:eastAsia="en-GB"/>
              </w:rPr>
              <w:t>South Asian</w:t>
            </w:r>
            <w:r w:rsidRPr="00041721">
              <w:rPr>
                <w:rFonts w:ascii="Times New Roman" w:hAnsi="Times New Roman"/>
                <w:color w:val="000000"/>
                <w:sz w:val="20"/>
                <w:szCs w:val="20"/>
                <w:lang w:val="en-GB" w:eastAsia="en-GB"/>
              </w:rPr>
              <w:t>:</w:t>
            </w:r>
          </w:p>
          <w:p w14:paraId="37F5E998" w14:textId="3B199F14" w:rsidR="00041721" w:rsidRPr="00037B95" w:rsidRDefault="00041721"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 xml:space="preserve">1.71 </w:t>
            </w:r>
            <w:r w:rsidR="0064167F" w:rsidRPr="00037B95">
              <w:rPr>
                <w:rFonts w:ascii="Times New Roman" w:hAnsi="Times New Roman"/>
                <w:b/>
                <w:color w:val="000000"/>
                <w:sz w:val="20"/>
                <w:szCs w:val="20"/>
                <w:lang w:val="en-GB" w:eastAsia="en-GB"/>
              </w:rPr>
              <w:t>(1.29-</w:t>
            </w:r>
            <w:r w:rsidRPr="00037B95">
              <w:rPr>
                <w:rFonts w:ascii="Times New Roman" w:hAnsi="Times New Roman"/>
                <w:b/>
                <w:color w:val="000000"/>
                <w:sz w:val="20"/>
                <w:szCs w:val="20"/>
                <w:lang w:val="en-GB" w:eastAsia="en-GB"/>
              </w:rPr>
              <w:t>2.27)*</w:t>
            </w:r>
          </w:p>
          <w:p w14:paraId="02019D71" w14:textId="77777777" w:rsidR="0064167F" w:rsidRPr="00037B95" w:rsidRDefault="00041721"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 xml:space="preserve">Mixed race: </w:t>
            </w:r>
          </w:p>
          <w:p w14:paraId="155A61C5" w14:textId="3CEDD1AE" w:rsidR="00041721" w:rsidRPr="00037B95" w:rsidRDefault="00041721"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 xml:space="preserve">2.42 </w:t>
            </w:r>
            <w:r w:rsidR="0064167F" w:rsidRPr="00037B95">
              <w:rPr>
                <w:rFonts w:ascii="Times New Roman" w:hAnsi="Times New Roman"/>
                <w:b/>
                <w:color w:val="000000"/>
                <w:sz w:val="20"/>
                <w:szCs w:val="20"/>
                <w:lang w:val="en-GB" w:eastAsia="en-GB"/>
              </w:rPr>
              <w:t>(1.50-</w:t>
            </w:r>
            <w:r w:rsidRPr="00037B95">
              <w:rPr>
                <w:rFonts w:ascii="Times New Roman" w:hAnsi="Times New Roman"/>
                <w:b/>
                <w:color w:val="000000"/>
                <w:sz w:val="20"/>
                <w:szCs w:val="20"/>
                <w:lang w:val="en-GB" w:eastAsia="en-GB"/>
              </w:rPr>
              <w:t>3.89)*</w:t>
            </w:r>
          </w:p>
          <w:p w14:paraId="3A80C2F3" w14:textId="42D34133" w:rsidR="00D52789" w:rsidRDefault="00D52789"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Black:</w:t>
            </w:r>
          </w:p>
          <w:p w14:paraId="3D79167F" w14:textId="414B38A4" w:rsidR="00D52789" w:rsidRDefault="00D52789"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 xml:space="preserve">1.34 </w:t>
            </w:r>
            <w:r w:rsidR="00D84B56">
              <w:rPr>
                <w:rFonts w:ascii="Times New Roman" w:hAnsi="Times New Roman"/>
                <w:color w:val="000000"/>
                <w:sz w:val="20"/>
                <w:szCs w:val="20"/>
                <w:lang w:val="en-GB" w:eastAsia="en-GB"/>
              </w:rPr>
              <w:t>(0.91-1.98)</w:t>
            </w:r>
          </w:p>
          <w:p w14:paraId="7DC8D4C6" w14:textId="04A4C822" w:rsidR="00D84B56" w:rsidRDefault="00D84B56"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Other:</w:t>
            </w:r>
          </w:p>
          <w:p w14:paraId="409E6897" w14:textId="7C2F2ECF" w:rsidR="00D84B56" w:rsidRDefault="00D84B56"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1.15 (0.76-1.74)</w:t>
            </w:r>
          </w:p>
          <w:p w14:paraId="3923AD17" w14:textId="228DBAA1" w:rsidR="00D84B56" w:rsidRPr="00D84B56" w:rsidRDefault="00D84B56" w:rsidP="00041721">
            <w:pPr>
              <w:spacing w:after="0" w:line="240" w:lineRule="auto"/>
              <w:contextualSpacing/>
              <w:jc w:val="left"/>
              <w:rPr>
                <w:rFonts w:ascii="Times New Roman" w:hAnsi="Times New Roman"/>
                <w:b/>
                <w:color w:val="000000"/>
                <w:sz w:val="20"/>
                <w:szCs w:val="20"/>
                <w:lang w:val="en-GB" w:eastAsia="en-GB"/>
              </w:rPr>
            </w:pPr>
            <w:r w:rsidRPr="00D84B56">
              <w:rPr>
                <w:rFonts w:ascii="Times New Roman" w:hAnsi="Times New Roman"/>
                <w:b/>
                <w:color w:val="000000"/>
                <w:sz w:val="20"/>
                <w:szCs w:val="20"/>
                <w:lang w:val="en-GB" w:eastAsia="en-GB"/>
              </w:rPr>
              <w:t>Missing:</w:t>
            </w:r>
          </w:p>
          <w:p w14:paraId="1BF823F4" w14:textId="47313947" w:rsidR="00041721" w:rsidRPr="00041721" w:rsidRDefault="00D84B56" w:rsidP="00D84B56">
            <w:pPr>
              <w:spacing w:after="0" w:line="240" w:lineRule="auto"/>
              <w:contextualSpacing/>
              <w:jc w:val="left"/>
              <w:rPr>
                <w:rFonts w:ascii="Times New Roman" w:hAnsi="Times New Roman"/>
                <w:color w:val="000000"/>
                <w:sz w:val="20"/>
                <w:szCs w:val="20"/>
                <w:lang w:val="en-GB" w:eastAsia="en-GB"/>
              </w:rPr>
            </w:pPr>
            <w:r w:rsidRPr="00D84B56">
              <w:rPr>
                <w:rFonts w:ascii="Times New Roman" w:hAnsi="Times New Roman"/>
                <w:b/>
                <w:color w:val="000000"/>
                <w:sz w:val="20"/>
                <w:szCs w:val="20"/>
                <w:lang w:val="en-GB" w:eastAsia="en-GB"/>
              </w:rPr>
              <w:t>0.51 (0.30-0.88)*</w:t>
            </w:r>
          </w:p>
        </w:tc>
        <w:tc>
          <w:tcPr>
            <w:tcW w:w="1703" w:type="dxa"/>
            <w:shd w:val="clear" w:color="auto" w:fill="DBE5F1" w:themeFill="accent1" w:themeFillTint="33"/>
          </w:tcPr>
          <w:p w14:paraId="19880589" w14:textId="485424CD" w:rsidR="00041721" w:rsidRPr="00041721" w:rsidRDefault="006B3E50"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w:t>
            </w:r>
          </w:p>
        </w:tc>
        <w:tc>
          <w:tcPr>
            <w:tcW w:w="2273" w:type="dxa"/>
            <w:tcBorders>
              <w:right w:val="single" w:sz="4" w:space="0" w:color="auto"/>
            </w:tcBorders>
            <w:shd w:val="clear" w:color="auto" w:fill="DBE5F1" w:themeFill="accent1" w:themeFillTint="33"/>
          </w:tcPr>
          <w:p w14:paraId="101D7861" w14:textId="6F4BA6AD" w:rsidR="00D84B56" w:rsidRDefault="00D84B56"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P</w:t>
            </w:r>
            <w:r w:rsidR="00041721" w:rsidRPr="00037B95">
              <w:rPr>
                <w:rFonts w:ascii="Times New Roman" w:hAnsi="Times New Roman"/>
                <w:b/>
                <w:color w:val="000000"/>
                <w:sz w:val="20"/>
                <w:szCs w:val="20"/>
                <w:lang w:val="en-GB" w:eastAsia="en-GB"/>
              </w:rPr>
              <w:t>ractice size</w:t>
            </w:r>
            <w:r>
              <w:rPr>
                <w:rFonts w:ascii="Times New Roman" w:hAnsi="Times New Roman"/>
                <w:b/>
                <w:color w:val="000000"/>
                <w:sz w:val="20"/>
                <w:szCs w:val="20"/>
                <w:lang w:val="en-GB" w:eastAsia="en-GB"/>
              </w:rPr>
              <w:t>:</w:t>
            </w:r>
          </w:p>
          <w:p w14:paraId="44463162" w14:textId="08C92730" w:rsidR="00D84B56" w:rsidRDefault="00D84B56"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Compared to 3000-5999</w:t>
            </w:r>
          </w:p>
          <w:p w14:paraId="3E2E1F5F" w14:textId="73BE13C1" w:rsidR="00041721" w:rsidRDefault="00D84B56" w:rsidP="00041721">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 xml:space="preserve">&lt;3000: </w:t>
            </w:r>
            <w:r w:rsidR="00F97BA9" w:rsidRPr="00037B95">
              <w:rPr>
                <w:rFonts w:ascii="Times New Roman" w:hAnsi="Times New Roman"/>
                <w:b/>
                <w:color w:val="000000"/>
                <w:sz w:val="20"/>
                <w:szCs w:val="20"/>
                <w:lang w:val="en-GB" w:eastAsia="en-GB"/>
              </w:rPr>
              <w:t xml:space="preserve">2.53 </w:t>
            </w:r>
            <w:r w:rsidR="0064167F" w:rsidRPr="00037B95">
              <w:rPr>
                <w:rFonts w:ascii="Times New Roman" w:hAnsi="Times New Roman"/>
                <w:b/>
                <w:color w:val="000000"/>
                <w:sz w:val="20"/>
                <w:szCs w:val="20"/>
                <w:lang w:val="en-GB" w:eastAsia="en-GB"/>
              </w:rPr>
              <w:t>(1.09-</w:t>
            </w:r>
            <w:r w:rsidR="00041721" w:rsidRPr="00037B95">
              <w:rPr>
                <w:rFonts w:ascii="Times New Roman" w:hAnsi="Times New Roman"/>
                <w:b/>
                <w:color w:val="000000"/>
                <w:sz w:val="20"/>
                <w:szCs w:val="20"/>
                <w:lang w:val="en-GB" w:eastAsia="en-GB"/>
              </w:rPr>
              <w:t>5.84)*</w:t>
            </w:r>
          </w:p>
          <w:p w14:paraId="5E08B891" w14:textId="3E835C81" w:rsidR="00D84B56" w:rsidRPr="00D84B56" w:rsidRDefault="00D84B56" w:rsidP="00041721">
            <w:pPr>
              <w:spacing w:after="0" w:line="240" w:lineRule="auto"/>
              <w:contextualSpacing/>
              <w:jc w:val="left"/>
              <w:rPr>
                <w:rFonts w:ascii="Times New Roman" w:hAnsi="Times New Roman"/>
                <w:color w:val="000000"/>
                <w:sz w:val="20"/>
                <w:szCs w:val="20"/>
                <w:lang w:val="en-GB" w:eastAsia="en-GB"/>
              </w:rPr>
            </w:pPr>
            <w:r w:rsidRPr="00D84B56">
              <w:rPr>
                <w:rFonts w:ascii="Times New Roman" w:hAnsi="Times New Roman"/>
                <w:color w:val="000000"/>
                <w:sz w:val="20"/>
                <w:szCs w:val="20"/>
                <w:lang w:val="en-GB" w:eastAsia="en-GB"/>
              </w:rPr>
              <w:t>≥6000: 0.79 (0.33-1.88)</w:t>
            </w:r>
          </w:p>
          <w:p w14:paraId="7893CBC5" w14:textId="77777777" w:rsidR="00041721" w:rsidRPr="00037B95" w:rsidRDefault="00041721"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Hypertension:</w:t>
            </w:r>
          </w:p>
          <w:p w14:paraId="0718ED2F" w14:textId="1AD937D6" w:rsidR="00041721" w:rsidRPr="00037B95" w:rsidRDefault="00F97BA9"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 xml:space="preserve">1.31 </w:t>
            </w:r>
            <w:r w:rsidR="0064167F" w:rsidRPr="00037B95">
              <w:rPr>
                <w:rFonts w:ascii="Times New Roman" w:hAnsi="Times New Roman"/>
                <w:b/>
                <w:color w:val="000000"/>
                <w:sz w:val="20"/>
                <w:szCs w:val="20"/>
                <w:lang w:val="en-GB" w:eastAsia="en-GB"/>
              </w:rPr>
              <w:t>(1.15-</w:t>
            </w:r>
            <w:r w:rsidR="00041721" w:rsidRPr="00037B95">
              <w:rPr>
                <w:rFonts w:ascii="Times New Roman" w:hAnsi="Times New Roman"/>
                <w:b/>
                <w:color w:val="000000"/>
                <w:sz w:val="20"/>
                <w:szCs w:val="20"/>
                <w:lang w:val="en-GB" w:eastAsia="en-GB"/>
              </w:rPr>
              <w:t>1.51)*</w:t>
            </w:r>
          </w:p>
          <w:p w14:paraId="260E19BE" w14:textId="77777777" w:rsidR="00041721" w:rsidRDefault="00041721" w:rsidP="00573F44">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Smoker:</w:t>
            </w:r>
            <w:r w:rsidR="00D84B56">
              <w:rPr>
                <w:rFonts w:ascii="Times New Roman" w:hAnsi="Times New Roman"/>
                <w:color w:val="000000"/>
                <w:sz w:val="20"/>
                <w:szCs w:val="20"/>
                <w:lang w:val="en-GB" w:eastAsia="en-GB"/>
              </w:rPr>
              <w:t xml:space="preserve"> </w:t>
            </w:r>
          </w:p>
          <w:p w14:paraId="3D7817FF" w14:textId="6A7AA6DC" w:rsidR="00D84B56" w:rsidRPr="00041721" w:rsidRDefault="00D84B56" w:rsidP="00573F44">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0.88 (0.75-1.02)</w:t>
            </w:r>
          </w:p>
        </w:tc>
      </w:tr>
      <w:tr w:rsidR="00041721" w:rsidRPr="00041721" w14:paraId="39D7C15B" w14:textId="77777777" w:rsidTr="00922D4E">
        <w:trPr>
          <w:trHeight w:val="300"/>
        </w:trPr>
        <w:tc>
          <w:tcPr>
            <w:tcW w:w="1134" w:type="dxa"/>
            <w:tcBorders>
              <w:left w:val="single" w:sz="4" w:space="0" w:color="auto"/>
            </w:tcBorders>
            <w:shd w:val="clear" w:color="auto" w:fill="auto"/>
            <w:noWrap/>
          </w:tcPr>
          <w:p w14:paraId="24908D2B" w14:textId="688038B5"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Hooper</w:t>
            </w:r>
          </w:p>
          <w:p w14:paraId="4DF3E5BC" w14:textId="11DCBEAE"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2014</w:t>
            </w:r>
            <w:r w:rsidRPr="00041721">
              <w:rPr>
                <w:rFonts w:ascii="Times New Roman" w:hAnsi="Times New Roman"/>
                <w:bCs/>
                <w:color w:val="000000"/>
                <w:sz w:val="20"/>
                <w:szCs w:val="20"/>
                <w:lang w:val="en-GB" w:eastAsia="en-GB"/>
              </w:rPr>
              <w:fldChar w:fldCharType="begin" w:fldLock="1"/>
            </w:r>
            <w:r w:rsidR="000A407B">
              <w:rPr>
                <w:rFonts w:ascii="Times New Roman" w:hAnsi="Times New Roman"/>
                <w:bCs/>
                <w:color w:val="000000"/>
                <w:sz w:val="20"/>
                <w:szCs w:val="20"/>
                <w:lang w:val="en-GB" w:eastAsia="en-GB"/>
              </w:rPr>
              <w:instrText>ADDIN CSL_CITATION { "citationItems" : [ { "id" : "ITEM-1", "itemData" : { "DOI" : "10.1016/j.puhe.2014.01.013", "ISBN" : "1476-5616", "ISSN" : "14765616", "PMID" : "24856196", "abstract" : "A", "author" : [ { "dropping-particle" : "", "family" : "Hooper", "given" : "J.", "non-dropping-particle" : "", "parse-names" : false, "suffix" : "" }, { "dropping-particle" : "", "family" : "Chohan", "given" : "P.", "non-dropping-particle" : "", "parse-names" : false, "suffix" : "" }, { "dropping-particle" : "", "family" : "Caley", "given" : "M.", "non-dropping-particle" : "", "parse-names" : false, "suffix" : "" } ], "container-title" : "Public Health", "id" : "ITEM-1", "issue" : "5", "issued" : { "date-parts" : [ [ "2014" ] ] }, "page" : "475-477", "publisher" : "The Royal Society for Public Health", "title" : "Case detection of disease by NHS Health Checks in Warwickshire, England and comparison with predicted performance", "type" : "article-journal", "volume" : "128" }, "uris" : [ "http://www.mendeley.com/documents/?uuid=3b5c8c5f-b98c-4bed-925c-c30c22432594" ] } ], "mendeley" : { "formattedCitation" : "[31]", "plainTextFormattedCitation" : "[31]", "previouslyFormattedCitation" : "[31]" }, "properties" : {  }, "schema" : "https://github.com/citation-style-language/schema/raw/master/csl-citation.json" }</w:instrText>
            </w:r>
            <w:r w:rsidRPr="00041721">
              <w:rPr>
                <w:rFonts w:ascii="Times New Roman" w:hAnsi="Times New Roman"/>
                <w:bCs/>
                <w:color w:val="000000"/>
                <w:sz w:val="20"/>
                <w:szCs w:val="20"/>
                <w:lang w:val="en-GB" w:eastAsia="en-GB"/>
              </w:rPr>
              <w:fldChar w:fldCharType="separate"/>
            </w:r>
            <w:r w:rsidR="000A407B" w:rsidRPr="000A407B">
              <w:rPr>
                <w:rFonts w:ascii="Times New Roman" w:hAnsi="Times New Roman"/>
                <w:bCs/>
                <w:noProof/>
                <w:color w:val="000000"/>
                <w:sz w:val="20"/>
                <w:szCs w:val="20"/>
                <w:lang w:val="en-GB" w:eastAsia="en-GB"/>
              </w:rPr>
              <w:t>[31]</w:t>
            </w:r>
            <w:r w:rsidRPr="00041721">
              <w:rPr>
                <w:rFonts w:ascii="Times New Roman" w:hAnsi="Times New Roman"/>
                <w:bCs/>
                <w:color w:val="000000"/>
                <w:sz w:val="20"/>
                <w:szCs w:val="20"/>
                <w:lang w:val="en-GB" w:eastAsia="en-GB"/>
              </w:rPr>
              <w:fldChar w:fldCharType="end"/>
            </w:r>
          </w:p>
        </w:tc>
        <w:tc>
          <w:tcPr>
            <w:tcW w:w="2687" w:type="dxa"/>
            <w:shd w:val="clear" w:color="auto" w:fill="auto"/>
            <w:noWrap/>
          </w:tcPr>
          <w:p w14:paraId="49DDAE4D" w14:textId="1BA8AF31"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 xml:space="preserve">Observational study using </w:t>
            </w:r>
            <w:r w:rsidR="00F97BA9">
              <w:rPr>
                <w:rFonts w:ascii="Times New Roman" w:hAnsi="Times New Roman"/>
                <w:color w:val="000000"/>
                <w:sz w:val="20"/>
                <w:szCs w:val="20"/>
                <w:lang w:val="en-GB" w:eastAsia="en-GB"/>
              </w:rPr>
              <w:t>data from</w:t>
            </w:r>
            <w:r w:rsidRPr="00041721">
              <w:rPr>
                <w:rFonts w:ascii="Times New Roman" w:hAnsi="Times New Roman"/>
                <w:color w:val="000000"/>
                <w:sz w:val="20"/>
                <w:szCs w:val="20"/>
                <w:lang w:val="en-GB" w:eastAsia="en-GB"/>
              </w:rPr>
              <w:t xml:space="preserve"> 40 GP </w:t>
            </w:r>
            <w:r w:rsidR="00F97BA9">
              <w:rPr>
                <w:rFonts w:ascii="Times New Roman" w:hAnsi="Times New Roman"/>
                <w:color w:val="000000"/>
                <w:sz w:val="20"/>
                <w:szCs w:val="20"/>
                <w:lang w:val="en-GB" w:eastAsia="en-GB"/>
              </w:rPr>
              <w:t>practices</w:t>
            </w:r>
            <w:r w:rsidR="00B27FBB">
              <w:rPr>
                <w:rFonts w:ascii="Times New Roman" w:hAnsi="Times New Roman"/>
                <w:color w:val="000000"/>
                <w:sz w:val="20"/>
                <w:szCs w:val="20"/>
                <w:lang w:val="en-GB" w:eastAsia="en-GB"/>
              </w:rPr>
              <w:t xml:space="preserve"> in Warwickshire</w:t>
            </w:r>
          </w:p>
        </w:tc>
        <w:tc>
          <w:tcPr>
            <w:tcW w:w="1984" w:type="dxa"/>
            <w:tcBorders>
              <w:right w:val="single" w:sz="4" w:space="0" w:color="auto"/>
            </w:tcBorders>
            <w:shd w:val="clear" w:color="auto" w:fill="auto"/>
            <w:noWrap/>
          </w:tcPr>
          <w:p w14:paraId="587493E4"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37,236 patients</w:t>
            </w:r>
          </w:p>
          <w:p w14:paraId="0B5A7C74"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p>
          <w:p w14:paraId="2A81FCA5" w14:textId="63030E89"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p>
        </w:tc>
        <w:tc>
          <w:tcPr>
            <w:tcW w:w="858" w:type="dxa"/>
            <w:tcBorders>
              <w:left w:val="single" w:sz="4" w:space="0" w:color="auto"/>
              <w:right w:val="single" w:sz="4" w:space="0" w:color="auto"/>
            </w:tcBorders>
            <w:shd w:val="clear" w:color="auto" w:fill="auto"/>
          </w:tcPr>
          <w:p w14:paraId="57C61B5C"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44.8%</w:t>
            </w:r>
          </w:p>
        </w:tc>
        <w:tc>
          <w:tcPr>
            <w:tcW w:w="9221" w:type="dxa"/>
            <w:gridSpan w:val="5"/>
            <w:tcBorders>
              <w:left w:val="single" w:sz="4" w:space="0" w:color="auto"/>
              <w:right w:val="single" w:sz="4" w:space="0" w:color="auto"/>
            </w:tcBorders>
            <w:shd w:val="clear" w:color="auto" w:fill="auto"/>
          </w:tcPr>
          <w:p w14:paraId="661474F5"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 xml:space="preserve">Not reported </w:t>
            </w:r>
          </w:p>
        </w:tc>
      </w:tr>
      <w:tr w:rsidR="00C95FE7" w:rsidRPr="00041721" w14:paraId="074D93CB" w14:textId="77777777" w:rsidTr="00922D4E">
        <w:trPr>
          <w:trHeight w:val="300"/>
        </w:trPr>
        <w:tc>
          <w:tcPr>
            <w:tcW w:w="1134" w:type="dxa"/>
            <w:tcBorders>
              <w:left w:val="single" w:sz="4" w:space="0" w:color="auto"/>
            </w:tcBorders>
            <w:shd w:val="clear" w:color="auto" w:fill="DBE5F1" w:themeFill="accent1" w:themeFillTint="33"/>
            <w:noWrap/>
          </w:tcPr>
          <w:p w14:paraId="25219E8C" w14:textId="77777777" w:rsidR="00C95FE7" w:rsidRPr="00041721" w:rsidRDefault="00C95FE7" w:rsidP="00041721">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Krska</w:t>
            </w:r>
          </w:p>
          <w:p w14:paraId="3D1E59AA" w14:textId="487AE4AB" w:rsidR="00C95FE7" w:rsidRPr="00041721" w:rsidRDefault="00C95FE7" w:rsidP="00041721">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2015</w:t>
            </w:r>
            <w:r w:rsidRPr="00041721">
              <w:rPr>
                <w:rFonts w:ascii="Times New Roman" w:hAnsi="Times New Roman"/>
                <w:bCs/>
                <w:color w:val="000000"/>
                <w:sz w:val="20"/>
                <w:szCs w:val="20"/>
                <w:lang w:val="en-GB" w:eastAsia="en-GB"/>
              </w:rPr>
              <w:fldChar w:fldCharType="begin" w:fldLock="1"/>
            </w:r>
            <w:r w:rsidR="000A407B">
              <w:rPr>
                <w:rFonts w:ascii="Times New Roman" w:hAnsi="Times New Roman"/>
                <w:bCs/>
                <w:color w:val="000000"/>
                <w:sz w:val="20"/>
                <w:szCs w:val="20"/>
                <w:lang w:val="en-GB" w:eastAsia="en-GB"/>
              </w:rPr>
              <w:instrText>ADDIN CSL_CITATION { "citationItems" : [ { "id" : "ITEM-1", "itemData" : { "DOI" : "10.1017/S1463423615000493", "ISBN" : "1463-4236", "ISSN" : "1477-1128", "PMID" : "26522491", "abstract" : "Aim To evaluate NHS Health Check implementation in terms of frequency of data recording, advice provided, referrals to community-based lifestyle support services, statin prescribing and new diagnoses, and to assess variation in these aspects between practices and health professionals involved in delivery. BACKGROUND: Most NHS Health Checks are delivered by general practices, but little detail is known about the extent of variation in how they are delivered in different practices and by different health professionals. METHODS: This was an observational study conducted in a purposively selected sample of 13 practices in Sefton, North West England. Practices used previously recorded information from their clinical management systems to identify patients with cardiovascular disease (CVD) risk \u2a7e20%, a potentially cost-effective approach. The evaluation was conducted during the first year of delivery in Sefton. Data were extracted from medical records of all patients identified, regardless of Health Check attendance. Findings Of the 2892 patients identified by the 13 practices, 1070 had received an NHS Health Check at the time of the study. Of these, only 936 (87.5%) had a recorded CVD risk score, with risk \u2a7e20% confirmed in 92.0%. Estimated risk category was correct in 456/677 (67.4%) of patients with estimated and actual risk scores. Significant variation was found between practices and health professionals in parameters recorded, tests requested, advice given and referrals for lifestyle support. Only 45.3% of patients had body mass index, smoking, alcohol, exercise, blood pressure and cholesterol all recorded. Lifestyle advice and referral into lifestyle services were documented in 80.6% and 6.4% of attenders, respectively, again with significant variation between practices and professionals. Statin prescribing rose in attenders from 19.6% to 34.6%. A similar proportion of attenders and non-attenders received new diagnoses. CONCLUSION: Effort is required to reduce variation in how practices deliver and follow-up NHS Health Checks, to ensure the consistency of the programme.", "author" : [ { "dropping-particle" : "", "family" : "Krska", "given" : "Janet", "non-dropping-particle" : "", "parse-names" : false, "suffix" : "" }, { "dropping-particle" : "", "family" : "Plessis", "given" : "Ruth", "non-dropping-particle" : "du", "parse-names" : false, "suffix" : "" }, { "dropping-particle" : "", "family" : "Chellaswamy", "given" : "Hannah", "non-dropping-particle" : "", "parse-names" : false, "suffix" : "" } ], "container-title" : "Primary health care research &amp; development", "id" : "ITEM-1", "issue" : "April 2009", "issued" : { "date-parts" : [ [ "2015" ] ] }, "page" : "1-8", "title" : "Implementation of NHS Health Checks in general practice: variation in delivery between practices and practitioners.", "type" : "article-journal" }, "uris" : [ "http://www.mendeley.com/documents/?uuid=72bb9e89-b1cc-4ebc-8e78-8bedde35979d" ] } ], "mendeley" : { "formattedCitation" : "[27]", "plainTextFormattedCitation" : "[27]", "previouslyFormattedCitation" : "[27]" }, "properties" : {  }, "schema" : "https://github.com/citation-style-language/schema/raw/master/csl-citation.json" }</w:instrText>
            </w:r>
            <w:r w:rsidRPr="00041721">
              <w:rPr>
                <w:rFonts w:ascii="Times New Roman" w:hAnsi="Times New Roman"/>
                <w:bCs/>
                <w:color w:val="000000"/>
                <w:sz w:val="20"/>
                <w:szCs w:val="20"/>
                <w:lang w:val="en-GB" w:eastAsia="en-GB"/>
              </w:rPr>
              <w:fldChar w:fldCharType="separate"/>
            </w:r>
            <w:r w:rsidR="000A407B" w:rsidRPr="000A407B">
              <w:rPr>
                <w:rFonts w:ascii="Times New Roman" w:hAnsi="Times New Roman"/>
                <w:bCs/>
                <w:noProof/>
                <w:color w:val="000000"/>
                <w:sz w:val="20"/>
                <w:szCs w:val="20"/>
                <w:lang w:val="en-GB" w:eastAsia="en-GB"/>
              </w:rPr>
              <w:t>[27]</w:t>
            </w:r>
            <w:r w:rsidRPr="00041721">
              <w:rPr>
                <w:rFonts w:ascii="Times New Roman" w:hAnsi="Times New Roman"/>
                <w:bCs/>
                <w:color w:val="000000"/>
                <w:sz w:val="20"/>
                <w:szCs w:val="20"/>
                <w:lang w:val="en-GB" w:eastAsia="en-GB"/>
              </w:rPr>
              <w:fldChar w:fldCharType="end"/>
            </w:r>
          </w:p>
        </w:tc>
        <w:tc>
          <w:tcPr>
            <w:tcW w:w="2687" w:type="dxa"/>
            <w:shd w:val="clear" w:color="auto" w:fill="DBE5F1" w:themeFill="accent1" w:themeFillTint="33"/>
            <w:noWrap/>
          </w:tcPr>
          <w:p w14:paraId="73948B21" w14:textId="3292D08A" w:rsidR="00C95FE7" w:rsidRPr="00041721" w:rsidRDefault="00C95FE7"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Observational study using electronic practice records in 13 (of 55) GP practice</w:t>
            </w:r>
            <w:r>
              <w:rPr>
                <w:rFonts w:ascii="Times New Roman" w:hAnsi="Times New Roman"/>
                <w:color w:val="000000"/>
                <w:sz w:val="20"/>
                <w:szCs w:val="20"/>
                <w:lang w:val="en-GB" w:eastAsia="en-GB"/>
              </w:rPr>
              <w:t>s in Sefton, North West England</w:t>
            </w:r>
          </w:p>
          <w:p w14:paraId="24AA7949" w14:textId="4E225954" w:rsidR="00C95FE7" w:rsidRPr="00041721" w:rsidRDefault="00C95FE7" w:rsidP="00041721">
            <w:pPr>
              <w:spacing w:after="0" w:line="240" w:lineRule="auto"/>
              <w:contextualSpacing/>
              <w:jc w:val="left"/>
              <w:rPr>
                <w:rFonts w:ascii="Times New Roman" w:hAnsi="Times New Roman"/>
                <w:color w:val="000000"/>
                <w:sz w:val="20"/>
                <w:szCs w:val="20"/>
                <w:lang w:val="en-GB" w:eastAsia="en-GB"/>
              </w:rPr>
            </w:pPr>
          </w:p>
        </w:tc>
        <w:tc>
          <w:tcPr>
            <w:tcW w:w="1984" w:type="dxa"/>
            <w:tcBorders>
              <w:right w:val="single" w:sz="4" w:space="0" w:color="auto"/>
            </w:tcBorders>
            <w:shd w:val="clear" w:color="auto" w:fill="DBE5F1" w:themeFill="accent1" w:themeFillTint="33"/>
            <w:noWrap/>
          </w:tcPr>
          <w:p w14:paraId="3AFBA895" w14:textId="77777777" w:rsidR="00C95FE7" w:rsidRPr="00041721" w:rsidRDefault="00C95FE7"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 xml:space="preserve">2,892 high risk patients  </w:t>
            </w:r>
          </w:p>
          <w:p w14:paraId="637F2568" w14:textId="24E6AE4A" w:rsidR="00C95FE7" w:rsidRPr="00041721" w:rsidRDefault="00C95FE7"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A</w:t>
            </w:r>
            <w:r w:rsidRPr="00041721">
              <w:rPr>
                <w:rFonts w:ascii="Times New Roman" w:hAnsi="Times New Roman"/>
                <w:color w:val="000000"/>
                <w:sz w:val="20"/>
                <w:szCs w:val="20"/>
                <w:lang w:val="en-GB" w:eastAsia="en-GB"/>
              </w:rPr>
              <w:t>ged &gt;65: 69.4%</w:t>
            </w:r>
          </w:p>
          <w:p w14:paraId="1FCAF959" w14:textId="441E2669" w:rsidR="00C95FE7" w:rsidRPr="00041721" w:rsidRDefault="00C95FE7"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M</w:t>
            </w:r>
            <w:r w:rsidRPr="00041721">
              <w:rPr>
                <w:rFonts w:ascii="Times New Roman" w:hAnsi="Times New Roman"/>
                <w:color w:val="000000"/>
                <w:sz w:val="20"/>
                <w:szCs w:val="20"/>
                <w:lang w:val="en-GB" w:eastAsia="en-GB"/>
              </w:rPr>
              <w:t>ale: 78.3%</w:t>
            </w:r>
          </w:p>
          <w:p w14:paraId="48CC9AC1" w14:textId="512587D2" w:rsidR="00C95FE7" w:rsidRPr="00041721" w:rsidRDefault="00C95FE7"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W</w:t>
            </w:r>
            <w:r w:rsidRPr="00041721">
              <w:rPr>
                <w:rFonts w:ascii="Times New Roman" w:hAnsi="Times New Roman"/>
                <w:color w:val="000000"/>
                <w:sz w:val="20"/>
                <w:szCs w:val="20"/>
                <w:lang w:val="en-GB" w:eastAsia="en-GB"/>
              </w:rPr>
              <w:t>hite: 99.1%</w:t>
            </w:r>
          </w:p>
        </w:tc>
        <w:tc>
          <w:tcPr>
            <w:tcW w:w="858" w:type="dxa"/>
            <w:tcBorders>
              <w:left w:val="single" w:sz="4" w:space="0" w:color="auto"/>
              <w:right w:val="single" w:sz="4" w:space="0" w:color="auto"/>
            </w:tcBorders>
            <w:shd w:val="clear" w:color="auto" w:fill="DBE5F1" w:themeFill="accent1" w:themeFillTint="33"/>
          </w:tcPr>
          <w:p w14:paraId="6C59CCA1" w14:textId="77777777" w:rsidR="00C95FE7" w:rsidRPr="00041721" w:rsidRDefault="00C95FE7"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52.9%</w:t>
            </w:r>
          </w:p>
        </w:tc>
        <w:tc>
          <w:tcPr>
            <w:tcW w:w="9221" w:type="dxa"/>
            <w:gridSpan w:val="5"/>
            <w:tcBorders>
              <w:left w:val="single" w:sz="4" w:space="0" w:color="auto"/>
              <w:right w:val="single" w:sz="4" w:space="0" w:color="auto"/>
            </w:tcBorders>
            <w:shd w:val="clear" w:color="auto" w:fill="DBE5F1" w:themeFill="accent1" w:themeFillTint="33"/>
          </w:tcPr>
          <w:p w14:paraId="6B5A6E7D" w14:textId="66F629A2" w:rsidR="00C95FE7" w:rsidRPr="00037B95" w:rsidRDefault="00C95FE7" w:rsidP="00041721">
            <w:pPr>
              <w:spacing w:after="0" w:line="240" w:lineRule="auto"/>
              <w:contextualSpacing/>
              <w:jc w:val="left"/>
              <w:rPr>
                <w:rFonts w:ascii="Times New Roman" w:hAnsi="Times New Roman"/>
                <w:b/>
                <w:color w:val="000000"/>
                <w:sz w:val="20"/>
                <w:szCs w:val="20"/>
                <w:lang w:val="en-GB" w:eastAsia="en-GB"/>
              </w:rPr>
            </w:pPr>
            <w:r w:rsidRPr="00041721">
              <w:rPr>
                <w:rFonts w:ascii="Times New Roman" w:hAnsi="Times New Roman"/>
                <w:color w:val="000000"/>
                <w:sz w:val="20"/>
                <w:szCs w:val="20"/>
                <w:lang w:val="en-GB" w:eastAsia="en-GB"/>
              </w:rPr>
              <w:t xml:space="preserve">Not reported / </w:t>
            </w:r>
            <w:r>
              <w:rPr>
                <w:rFonts w:ascii="Times New Roman" w:hAnsi="Times New Roman"/>
                <w:color w:val="000000"/>
                <w:sz w:val="20"/>
                <w:szCs w:val="20"/>
                <w:lang w:val="en-GB" w:eastAsia="en-GB"/>
              </w:rPr>
              <w:t>Univariate analyses in Appendix Table A3</w:t>
            </w:r>
          </w:p>
        </w:tc>
      </w:tr>
      <w:tr w:rsidR="00041721" w:rsidRPr="00041721" w14:paraId="4B89FD57" w14:textId="77777777" w:rsidTr="00922D4E">
        <w:trPr>
          <w:trHeight w:val="300"/>
        </w:trPr>
        <w:tc>
          <w:tcPr>
            <w:tcW w:w="1134" w:type="dxa"/>
            <w:tcBorders>
              <w:left w:val="single" w:sz="4" w:space="0" w:color="auto"/>
            </w:tcBorders>
            <w:shd w:val="clear" w:color="auto" w:fill="auto"/>
            <w:noWrap/>
          </w:tcPr>
          <w:p w14:paraId="462B9941" w14:textId="77777777"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Kumar</w:t>
            </w:r>
          </w:p>
          <w:p w14:paraId="11A32989" w14:textId="208B292F"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2011</w:t>
            </w:r>
            <w:r w:rsidRPr="00041721">
              <w:rPr>
                <w:rFonts w:ascii="Times New Roman" w:hAnsi="Times New Roman"/>
                <w:bCs/>
                <w:color w:val="000000"/>
                <w:sz w:val="20"/>
                <w:szCs w:val="20"/>
                <w:lang w:val="en-GB" w:eastAsia="en-GB"/>
              </w:rPr>
              <w:fldChar w:fldCharType="begin" w:fldLock="1"/>
            </w:r>
            <w:r w:rsidR="000A407B">
              <w:rPr>
                <w:rFonts w:ascii="Times New Roman" w:hAnsi="Times New Roman"/>
                <w:bCs/>
                <w:color w:val="000000"/>
                <w:sz w:val="20"/>
                <w:szCs w:val="20"/>
                <w:lang w:val="en-GB" w:eastAsia="en-GB"/>
              </w:rPr>
              <w:instrText>ADDIN CSL_CITATION { "citationItems" : [ { "id" : "ITEM-1", "itemData" : { "ISBN" : "1479-1072", "ISSN" : "14791072", "PMID" : "21781435", "abstract" : "Background: The NHS Health Check Programme presents the opportunity to reduce death and ill health caused by cardiovascular diseases (CVDs). Owing to the current restructuring of health care in the UK, financial resources will in future be limited. It is important to develop cost-effective ways of delivering this programme. There are practical alternatives to strategies that advocate using existing data to pre-stratify patients and prioritise those aged between 50 and 74 years. Method: Data on patients eligible for a health check were retrospectively collected from two early implementer practice teams. The characteristics of attenders and non-attenders, such as demographic factors, consulting behaviour, clinical measures and lifestyle measures, were collected. Costs of two approaches to delivery (drop-in clinic with choice of booked appointment versus booked appointment alone) were compiled. Results: Nearly half of all patients had accessed their GP or practice nurse with four or more appointments in the 12 months prior to their health check. There remained a margin of error betweenestimated CVD risk (calculated prior to the health check by the practice, using existing information) and actual CVD risk (calculated after a health check had been completed). Drop-in clinics with choice of booked appointment cost half the price of offering patients the option of booked appointments alone. Discussion: The cost-effectiveness of drop-in clinics was achieved by a reduction in staffing costs through intensively offering health checks; this approach provides a practical solution to maintaining a population-wide approach. Using existing data to pre-stratify patients is dependent on the quality and completeness of data used to estimate CVD risk. Concentrating efforts on 50 to 74 year olds may improve sensitivity to detect CVD but would reduce the chance of engaging with patients about their health at an earlier stage. Offering health checks opportunistically and using existing data no older than 12 months to complete a health check provide the potential for further cost savings.", "author" : [ { "dropping-particle" : "", "family" : "Kumar", "given" : "Jagdish", "non-dropping-particle" : "", "parse-names" : false, "suffix" : "" }, { "dropping-particle" : "", "family" : "Chambers", "given" : "Ruth", "non-dropping-particle" : "", "parse-names" : false, "suffix" : "" }, { "dropping-particle" : "", "family" : "Mawby", "given" : "Yvonne", "non-dropping-particle" : "", "parse-names" : false, "suffix" : "" }, { "dropping-particle" : "", "family" : "Leese", "given" : "Christopher", "non-dropping-particle" : "", "parse-names" : false, "suffix" : "" }, { "dropping-particle" : "", "family" : "Lqbal", "given" : "Zafar", "non-dropping-particle" : "", "parse-names" : false, "suffix" : "" }, { "dropping-particle" : "", "family" : "Picariello", "given" : "Linda", "non-dropping-particle" : "", "parse-names" : false, "suffix" : "" }, { "dropping-particle" : "", "family" : "Richardson", "given" : "Deborah", "non-dropping-particle" : "", "parse-names" : false, "suffix" : "" } ], "container-title" : "Quality in Primary Care", "id" : "ITEM-1", "issue" : "3", "issued" : { "date-parts" : [ [ "2011" ] ] }, "page" : "193-199", "title" : "Delivering more with less? Making the NHS Health Check work in financially hard times: Real time learning from Stoke-on-Trent", "type" : "article-journal", "volume" : "19" }, "uris" : [ "http://www.mendeley.com/documents/?uuid=b0501a41-0cfb-4db4-b71f-5da3bc457c36" ] } ], "mendeley" : { "formattedCitation" : "[30]", "plainTextFormattedCitation" : "[30]", "previouslyFormattedCitation" : "[30]" }, "properties" : {  }, "schema" : "https://github.com/citation-style-language/schema/raw/master/csl-citation.json" }</w:instrText>
            </w:r>
            <w:r w:rsidRPr="00041721">
              <w:rPr>
                <w:rFonts w:ascii="Times New Roman" w:hAnsi="Times New Roman"/>
                <w:bCs/>
                <w:color w:val="000000"/>
                <w:sz w:val="20"/>
                <w:szCs w:val="20"/>
                <w:lang w:val="en-GB" w:eastAsia="en-GB"/>
              </w:rPr>
              <w:fldChar w:fldCharType="separate"/>
            </w:r>
            <w:r w:rsidR="000A407B" w:rsidRPr="000A407B">
              <w:rPr>
                <w:rFonts w:ascii="Times New Roman" w:hAnsi="Times New Roman"/>
                <w:bCs/>
                <w:noProof/>
                <w:color w:val="000000"/>
                <w:sz w:val="20"/>
                <w:szCs w:val="20"/>
                <w:lang w:val="en-GB" w:eastAsia="en-GB"/>
              </w:rPr>
              <w:t>[30]</w:t>
            </w:r>
            <w:r w:rsidRPr="00041721">
              <w:rPr>
                <w:rFonts w:ascii="Times New Roman" w:hAnsi="Times New Roman"/>
                <w:bCs/>
                <w:color w:val="000000"/>
                <w:sz w:val="20"/>
                <w:szCs w:val="20"/>
                <w:lang w:val="en-GB" w:eastAsia="en-GB"/>
              </w:rPr>
              <w:fldChar w:fldCharType="end"/>
            </w:r>
          </w:p>
          <w:p w14:paraId="3B7D14DB" w14:textId="77777777"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p>
          <w:p w14:paraId="4895F637" w14:textId="77777777"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p>
        </w:tc>
        <w:tc>
          <w:tcPr>
            <w:tcW w:w="2687" w:type="dxa"/>
            <w:shd w:val="clear" w:color="auto" w:fill="auto"/>
            <w:noWrap/>
          </w:tcPr>
          <w:p w14:paraId="3C1381F5" w14:textId="192F1E6E"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 xml:space="preserve">Observational study using data </w:t>
            </w:r>
            <w:r w:rsidR="0064167F">
              <w:rPr>
                <w:rFonts w:ascii="Times New Roman" w:hAnsi="Times New Roman"/>
                <w:color w:val="000000"/>
                <w:sz w:val="20"/>
                <w:szCs w:val="20"/>
                <w:lang w:val="en-GB" w:eastAsia="en-GB"/>
              </w:rPr>
              <w:t>from</w:t>
            </w:r>
            <w:r w:rsidRPr="00041721">
              <w:rPr>
                <w:rFonts w:ascii="Times New Roman" w:hAnsi="Times New Roman"/>
                <w:color w:val="000000"/>
                <w:sz w:val="20"/>
                <w:szCs w:val="20"/>
                <w:lang w:val="en-GB" w:eastAsia="en-GB"/>
              </w:rPr>
              <w:t xml:space="preserve"> 2 (of approx. 57) GP practices in Stoke on Trent</w:t>
            </w:r>
          </w:p>
          <w:p w14:paraId="40FB598D" w14:textId="0A0BD0FB"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p>
        </w:tc>
        <w:tc>
          <w:tcPr>
            <w:tcW w:w="1984" w:type="dxa"/>
            <w:tcBorders>
              <w:right w:val="single" w:sz="4" w:space="0" w:color="auto"/>
            </w:tcBorders>
            <w:shd w:val="clear" w:color="auto" w:fill="auto"/>
            <w:noWrap/>
          </w:tcPr>
          <w:p w14:paraId="05A746ED"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1,606 patients (of whom 661 were high risk patients)</w:t>
            </w:r>
          </w:p>
          <w:p w14:paraId="7D589742" w14:textId="49CC14DC" w:rsidR="00041721" w:rsidRPr="00041721" w:rsidRDefault="00573F44"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A</w:t>
            </w:r>
            <w:r w:rsidR="00041721" w:rsidRPr="00041721">
              <w:rPr>
                <w:rFonts w:ascii="Times New Roman" w:hAnsi="Times New Roman"/>
                <w:color w:val="000000"/>
                <w:sz w:val="20"/>
                <w:szCs w:val="20"/>
                <w:lang w:val="en-GB" w:eastAsia="en-GB"/>
              </w:rPr>
              <w:t>ged &gt;60: 31.5%</w:t>
            </w:r>
          </w:p>
          <w:p w14:paraId="707F589C" w14:textId="75F824C3" w:rsidR="00041721" w:rsidRPr="00041721" w:rsidRDefault="00573F44"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M</w:t>
            </w:r>
            <w:r w:rsidR="00B27FBB">
              <w:rPr>
                <w:rFonts w:ascii="Times New Roman" w:hAnsi="Times New Roman"/>
                <w:color w:val="000000"/>
                <w:sz w:val="20"/>
                <w:szCs w:val="20"/>
                <w:lang w:val="en-GB" w:eastAsia="en-GB"/>
              </w:rPr>
              <w:t>ale: 56.7%</w:t>
            </w:r>
          </w:p>
        </w:tc>
        <w:tc>
          <w:tcPr>
            <w:tcW w:w="858" w:type="dxa"/>
            <w:tcBorders>
              <w:left w:val="single" w:sz="4" w:space="0" w:color="auto"/>
              <w:right w:val="single" w:sz="4" w:space="0" w:color="auto"/>
            </w:tcBorders>
            <w:shd w:val="clear" w:color="auto" w:fill="auto"/>
          </w:tcPr>
          <w:p w14:paraId="60775B1F"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30.9%</w:t>
            </w:r>
          </w:p>
        </w:tc>
        <w:tc>
          <w:tcPr>
            <w:tcW w:w="9221" w:type="dxa"/>
            <w:gridSpan w:val="5"/>
            <w:tcBorders>
              <w:left w:val="single" w:sz="4" w:space="0" w:color="auto"/>
              <w:right w:val="single" w:sz="4" w:space="0" w:color="auto"/>
            </w:tcBorders>
            <w:shd w:val="clear" w:color="auto" w:fill="auto"/>
          </w:tcPr>
          <w:p w14:paraId="5DEF973E" w14:textId="6EF8415D" w:rsidR="00041721" w:rsidRPr="00041721" w:rsidRDefault="00C95FE7" w:rsidP="00C95FE7">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 xml:space="preserve">Not reported </w:t>
            </w:r>
          </w:p>
        </w:tc>
      </w:tr>
      <w:tr w:rsidR="00041721" w:rsidRPr="00041721" w14:paraId="445346D1" w14:textId="77777777" w:rsidTr="00922D4E">
        <w:trPr>
          <w:trHeight w:val="300"/>
        </w:trPr>
        <w:tc>
          <w:tcPr>
            <w:tcW w:w="1134" w:type="dxa"/>
            <w:tcBorders>
              <w:left w:val="single" w:sz="4" w:space="0" w:color="auto"/>
            </w:tcBorders>
            <w:shd w:val="clear" w:color="auto" w:fill="DBE5F1" w:themeFill="accent1" w:themeFillTint="33"/>
            <w:noWrap/>
          </w:tcPr>
          <w:p w14:paraId="07C8C7F4" w14:textId="306288D2" w:rsidR="00041721" w:rsidRPr="00041721" w:rsidRDefault="00041721" w:rsidP="00480871">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 xml:space="preserve">NHS Greenwich </w:t>
            </w:r>
            <w:r w:rsidRPr="00041721">
              <w:rPr>
                <w:rFonts w:ascii="Times New Roman" w:hAnsi="Times New Roman"/>
                <w:bCs/>
                <w:color w:val="000000"/>
                <w:sz w:val="20"/>
                <w:szCs w:val="20"/>
                <w:lang w:val="en-GB" w:eastAsia="en-GB"/>
              </w:rPr>
              <w:fldChar w:fldCharType="begin" w:fldLock="1"/>
            </w:r>
            <w:r w:rsidR="000A407B">
              <w:rPr>
                <w:rFonts w:ascii="Times New Roman" w:hAnsi="Times New Roman"/>
                <w:bCs/>
                <w:color w:val="000000"/>
                <w:sz w:val="20"/>
                <w:szCs w:val="20"/>
                <w:lang w:val="en-GB" w:eastAsia="en-GB"/>
              </w:rPr>
              <w:instrText>ADDIN CSL_CITATION { "citationItems" : [ { "id" : "ITEM-1", "itemData" : { "author" : [ { "dropping-particle" : "", "family" : "NHS Greenwich", "given" : "", "non-dropping-particle" : "", "parse-names" : false, "suffix" : "" } ], "id" : "ITEM-1", "issued" : { "date-parts" : [ [ "2011" ] ] }, "page" : "1-61", "title" : "Evaluation of NHS Health Check PLUS Community Outreach Programme in Greenwich.", "type" : "article-journal" }, "uris" : [ "http://www.mendeley.com/documents/?uuid=9933e600-7fd0-4ac1-b604-c7cf390140c6" ] } ], "mendeley" : { "formattedCitation" : "[16]", "plainTextFormattedCitation" : "[16]", "previouslyFormattedCitation" : "[16]" }, "properties" : {  }, "schema" : "https://github.com/citation-style-language/schema/raw/master/csl-citation.json" }</w:instrText>
            </w:r>
            <w:r w:rsidRPr="00041721">
              <w:rPr>
                <w:rFonts w:ascii="Times New Roman" w:hAnsi="Times New Roman"/>
                <w:bCs/>
                <w:color w:val="000000"/>
                <w:sz w:val="20"/>
                <w:szCs w:val="20"/>
                <w:lang w:val="en-GB" w:eastAsia="en-GB"/>
              </w:rPr>
              <w:fldChar w:fldCharType="separate"/>
            </w:r>
            <w:r w:rsidR="000A407B" w:rsidRPr="000A407B">
              <w:rPr>
                <w:rFonts w:ascii="Times New Roman" w:hAnsi="Times New Roman"/>
                <w:bCs/>
                <w:noProof/>
                <w:color w:val="000000"/>
                <w:sz w:val="20"/>
                <w:szCs w:val="20"/>
                <w:lang w:val="en-GB" w:eastAsia="en-GB"/>
              </w:rPr>
              <w:t>[16]</w:t>
            </w:r>
            <w:r w:rsidRPr="00041721">
              <w:rPr>
                <w:rFonts w:ascii="Times New Roman" w:hAnsi="Times New Roman"/>
                <w:bCs/>
                <w:color w:val="000000"/>
                <w:sz w:val="20"/>
                <w:szCs w:val="20"/>
                <w:lang w:val="en-GB" w:eastAsia="en-GB"/>
              </w:rPr>
              <w:fldChar w:fldCharType="end"/>
            </w:r>
          </w:p>
        </w:tc>
        <w:tc>
          <w:tcPr>
            <w:tcW w:w="2687" w:type="dxa"/>
            <w:shd w:val="clear" w:color="auto" w:fill="DBE5F1" w:themeFill="accent1" w:themeFillTint="33"/>
            <w:noWrap/>
          </w:tcPr>
          <w:p w14:paraId="70E57DA8" w14:textId="64EA4A2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 xml:space="preserve">Observational study using </w:t>
            </w:r>
            <w:r w:rsidR="00F97BA9">
              <w:rPr>
                <w:rFonts w:ascii="Times New Roman" w:hAnsi="Times New Roman"/>
                <w:color w:val="000000"/>
                <w:sz w:val="20"/>
                <w:szCs w:val="20"/>
                <w:lang w:val="en-GB" w:eastAsia="en-GB"/>
              </w:rPr>
              <w:t>data from</w:t>
            </w:r>
            <w:r w:rsidRPr="00041721">
              <w:rPr>
                <w:rFonts w:ascii="Times New Roman" w:hAnsi="Times New Roman"/>
                <w:color w:val="000000"/>
                <w:sz w:val="20"/>
                <w:szCs w:val="20"/>
                <w:lang w:val="en-GB" w:eastAsia="en-GB"/>
              </w:rPr>
              <w:t xml:space="preserve"> 5 community based venues in South East London </w:t>
            </w:r>
          </w:p>
        </w:tc>
        <w:tc>
          <w:tcPr>
            <w:tcW w:w="1984" w:type="dxa"/>
            <w:tcBorders>
              <w:right w:val="single" w:sz="4" w:space="0" w:color="auto"/>
            </w:tcBorders>
            <w:shd w:val="clear" w:color="auto" w:fill="DBE5F1" w:themeFill="accent1" w:themeFillTint="33"/>
            <w:noWrap/>
          </w:tcPr>
          <w:p w14:paraId="2F129BA1"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1,400 patients</w:t>
            </w:r>
          </w:p>
          <w:p w14:paraId="77E9443B" w14:textId="58A0EBCC" w:rsidR="00041721" w:rsidRPr="00041721" w:rsidRDefault="00573F44"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A</w:t>
            </w:r>
            <w:r w:rsidR="00041721" w:rsidRPr="00041721">
              <w:rPr>
                <w:rFonts w:ascii="Times New Roman" w:hAnsi="Times New Roman"/>
                <w:color w:val="000000"/>
                <w:sz w:val="20"/>
                <w:szCs w:val="20"/>
                <w:lang w:val="en-GB" w:eastAsia="en-GB"/>
              </w:rPr>
              <w:t>ged &gt;65: 27.5%</w:t>
            </w:r>
          </w:p>
          <w:p w14:paraId="6EFBFC73" w14:textId="45BA00D2" w:rsidR="00041721" w:rsidRPr="00041721" w:rsidRDefault="00573F44"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M</w:t>
            </w:r>
            <w:r w:rsidR="0064167F">
              <w:rPr>
                <w:rFonts w:ascii="Times New Roman" w:hAnsi="Times New Roman"/>
                <w:color w:val="000000"/>
                <w:sz w:val="20"/>
                <w:szCs w:val="20"/>
                <w:lang w:val="en-GB" w:eastAsia="en-GB"/>
              </w:rPr>
              <w:t>ale: 45.1%</w:t>
            </w:r>
          </w:p>
        </w:tc>
        <w:tc>
          <w:tcPr>
            <w:tcW w:w="858" w:type="dxa"/>
            <w:tcBorders>
              <w:left w:val="single" w:sz="4" w:space="0" w:color="auto"/>
              <w:right w:val="single" w:sz="4" w:space="0" w:color="auto"/>
            </w:tcBorders>
            <w:shd w:val="clear" w:color="auto" w:fill="DBE5F1" w:themeFill="accent1" w:themeFillTint="33"/>
          </w:tcPr>
          <w:p w14:paraId="5410C32F"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45.9%</w:t>
            </w:r>
          </w:p>
        </w:tc>
        <w:tc>
          <w:tcPr>
            <w:tcW w:w="9221" w:type="dxa"/>
            <w:gridSpan w:val="5"/>
            <w:tcBorders>
              <w:left w:val="single" w:sz="4" w:space="0" w:color="auto"/>
              <w:right w:val="single" w:sz="4" w:space="0" w:color="auto"/>
            </w:tcBorders>
            <w:shd w:val="clear" w:color="auto" w:fill="DBE5F1" w:themeFill="accent1" w:themeFillTint="33"/>
          </w:tcPr>
          <w:p w14:paraId="221CC236" w14:textId="33135C11" w:rsidR="00041721" w:rsidRPr="00041721" w:rsidRDefault="00C95FE7" w:rsidP="00C95FE7">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 xml:space="preserve">Not reported </w:t>
            </w:r>
          </w:p>
        </w:tc>
      </w:tr>
      <w:tr w:rsidR="00041721" w:rsidRPr="00041721" w14:paraId="04A56DB5" w14:textId="77777777" w:rsidTr="00922D4E">
        <w:trPr>
          <w:trHeight w:val="300"/>
        </w:trPr>
        <w:tc>
          <w:tcPr>
            <w:tcW w:w="1134" w:type="dxa"/>
            <w:tcBorders>
              <w:left w:val="single" w:sz="4" w:space="0" w:color="auto"/>
              <w:bottom w:val="single" w:sz="4" w:space="0" w:color="auto"/>
            </w:tcBorders>
            <w:shd w:val="clear" w:color="auto" w:fill="auto"/>
            <w:noWrap/>
          </w:tcPr>
          <w:p w14:paraId="49D0986A" w14:textId="04608674"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Sallis 2016</w:t>
            </w:r>
            <w:r w:rsidRPr="00041721">
              <w:rPr>
                <w:rFonts w:ascii="Times New Roman" w:hAnsi="Times New Roman"/>
                <w:bCs/>
                <w:color w:val="000000"/>
                <w:sz w:val="20"/>
                <w:szCs w:val="20"/>
                <w:lang w:val="en-GB" w:eastAsia="en-GB"/>
              </w:rPr>
              <w:fldChar w:fldCharType="begin" w:fldLock="1"/>
            </w:r>
            <w:r w:rsidR="000A407B">
              <w:rPr>
                <w:rFonts w:ascii="Times New Roman" w:hAnsi="Times New Roman"/>
                <w:bCs/>
                <w:color w:val="000000"/>
                <w:sz w:val="20"/>
                <w:szCs w:val="20"/>
                <w:lang w:val="en-GB" w:eastAsia="en-GB"/>
              </w:rPr>
              <w:instrText>ADDIN CSL_CITATION { "citationItems" : [ { "id" : "ITEM-1", "itemData" : { "DOI" : "10.1186/s12875-016-0426-y", "ISBN" : "1471-2296", "ISSN" : "1471-2296", "PMID" : "27009045", "abstract" : "BACKGROUND: The National Health Service Health Check (NHS HC) is a population level public health programme. It is a primary prevention initiative offering cardiovascular risk assessment and management for adults aged 40-74 years (every five years). It was designed to reduce the incidence of major vascular disease events by preventing or delaying the onset of diabetes, heart and kidney disease, stroke and vascular dementia . Effectiveness of the programme has been modelled on a national uptake of 75\u00a0% however in 2012/13 uptake, nationally, was 49\u00a0%. Ensuring a high percentage of those offered an NHS HC actually receive one is key to optimising the clinical and cost effectiveness of the programme.\\n\\nMETHODS: A pragmatic quasi-randomised controlled trial was conducted in four general practitioner practices in Medway, England with randomisation of 3511 patients. The aim was to compare attendance at the NHS HC using the standard national invitation template letter (control) compared to an enhanced invitation letter using insights from behavioural science (intervention). The intervention letter includes i) simplification - reducing letter content for less effortful processing ii) behavioural instruction - action focused language iii) personal salience - appointment due rather than invited and iv) addressing implementation intentions with a tear off slip to record the date, time and location of the appointment. Logistic Regression explored the association between control and intervention group and attendance at a health check.\\n\\nRESULTS: 29.3\u00a0% of patients who received the control letter and 33.5\u00a0% of those who received the intervention letter attended their NHS HC (adjusted odds ratio 1.26, 95\u00a0% confidence interval 1.09-1.47, p\u2009&lt;\u20090.01). This was an absolute difference in uptake of 4.2 percentage points for those receiving the intervention letter.\\n\\nCONCLUSIONS: An invitation letter applying behavioural insights was more effective than the existing national template letter at encouraging attendance at an NHS HC. Making small, no cost behaviourally informed changes to letter invitations can improve uptake of the NHS HC. Further research is required to replicate the effect with more robust methodology and powered for sub-group analysis including socio-economic status.\\n\\nTRIAL REGISTRATION: Current Controlled Trials ISRCTN66757664 , date of registration 28/3/2014.", "author" : [ { "dropping-particle" : "", "family" : "Sallis", "given" : "Anna", "non-dropping-particle" : "", "parse-names" : false, "suffix" : "" }, { "dropping-particle" : "", "family" : "Bunten", "given" : "Amanda", "non-dropping-particle" : "", "parse-names" : false, "suffix" : "" }, { "dropping-particle" : "", "family" : "Bonus", "given" : "Annabelle", "non-dropping-particle" : "", "parse-names" : false, "suffix" : "" }, { "dropping-particle" : "", "family" : "James", "given" : "Andrew", "non-dropping-particle" : "", "parse-names" : false, "suffix" : "" }, { "dropping-particle" : "", "family" : "Chadborn", "given" : "Tim", "non-dropping-particle" : "", "parse-names" : false, "suffix" : "" }, { "dropping-particle" : "", "family" : "Berry", "given" : "Daniel", "non-dropping-particle" : "", "parse-names" : false, "suffix" : "" } ], "container-title" : "BMC family practice", "id" : "ITEM-1", "issue" : "1", "issued" : { "date-parts" : [ [ "2016" ] ] }, "page" : "35", "publisher" : "BMC Family Practice", "title" : "The effectiveness of an enhanced invitation letter on uptake of National Health Service Health Checks in primary care: a pragmatic quasi-randomised controlled trial.", "type" : "article-journal", "volume" : "17" }, "uris" : [ "http://www.mendeley.com/documents/?uuid=492b4862-ba28-44da-8d3b-932644d03ca5" ] } ], "mendeley" : { "formattedCitation" : "[35]", "plainTextFormattedCitation" : "[35]", "previouslyFormattedCitation" : "[35]" }, "properties" : {  }, "schema" : "https://github.com/citation-style-language/schema/raw/master/csl-citation.json" }</w:instrText>
            </w:r>
            <w:r w:rsidRPr="00041721">
              <w:rPr>
                <w:rFonts w:ascii="Times New Roman" w:hAnsi="Times New Roman"/>
                <w:bCs/>
                <w:color w:val="000000"/>
                <w:sz w:val="20"/>
                <w:szCs w:val="20"/>
                <w:lang w:val="en-GB" w:eastAsia="en-GB"/>
              </w:rPr>
              <w:fldChar w:fldCharType="separate"/>
            </w:r>
            <w:r w:rsidR="000A407B" w:rsidRPr="000A407B">
              <w:rPr>
                <w:rFonts w:ascii="Times New Roman" w:hAnsi="Times New Roman"/>
                <w:bCs/>
                <w:noProof/>
                <w:color w:val="000000"/>
                <w:sz w:val="20"/>
                <w:szCs w:val="20"/>
                <w:lang w:val="en-GB" w:eastAsia="en-GB"/>
              </w:rPr>
              <w:t>[35]</w:t>
            </w:r>
            <w:r w:rsidRPr="00041721">
              <w:rPr>
                <w:rFonts w:ascii="Times New Roman" w:hAnsi="Times New Roman"/>
                <w:bCs/>
                <w:color w:val="000000"/>
                <w:sz w:val="20"/>
                <w:szCs w:val="20"/>
                <w:lang w:val="en-GB" w:eastAsia="en-GB"/>
              </w:rPr>
              <w:fldChar w:fldCharType="end"/>
            </w:r>
          </w:p>
          <w:p w14:paraId="62740833" w14:textId="77777777"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p>
          <w:p w14:paraId="186B89BC" w14:textId="77777777" w:rsidR="00041721" w:rsidRPr="00041721" w:rsidRDefault="00041721" w:rsidP="00041721">
            <w:pPr>
              <w:spacing w:after="0" w:line="240" w:lineRule="auto"/>
              <w:contextualSpacing/>
              <w:jc w:val="left"/>
              <w:rPr>
                <w:rFonts w:ascii="Times New Roman" w:hAnsi="Times New Roman"/>
                <w:bCs/>
                <w:color w:val="000000"/>
                <w:sz w:val="20"/>
                <w:szCs w:val="20"/>
                <w:lang w:val="en-GB" w:eastAsia="en-GB"/>
              </w:rPr>
            </w:pPr>
          </w:p>
        </w:tc>
        <w:tc>
          <w:tcPr>
            <w:tcW w:w="2687" w:type="dxa"/>
            <w:tcBorders>
              <w:bottom w:val="single" w:sz="4" w:space="0" w:color="auto"/>
            </w:tcBorders>
            <w:shd w:val="clear" w:color="auto" w:fill="auto"/>
            <w:noWrap/>
          </w:tcPr>
          <w:p w14:paraId="146D8B38" w14:textId="15DFB476"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Pragmatic quasi-randomised controlled tr</w:t>
            </w:r>
            <w:r w:rsidR="00B27FBB">
              <w:rPr>
                <w:rFonts w:ascii="Times New Roman" w:hAnsi="Times New Roman"/>
                <w:color w:val="000000"/>
                <w:sz w:val="20"/>
                <w:szCs w:val="20"/>
                <w:lang w:val="en-GB" w:eastAsia="en-GB"/>
              </w:rPr>
              <w:t>ial in 4 GP practices in Medway</w:t>
            </w:r>
          </w:p>
        </w:tc>
        <w:tc>
          <w:tcPr>
            <w:tcW w:w="1984" w:type="dxa"/>
            <w:tcBorders>
              <w:bottom w:val="single" w:sz="4" w:space="0" w:color="auto"/>
              <w:right w:val="single" w:sz="4" w:space="0" w:color="auto"/>
            </w:tcBorders>
            <w:shd w:val="clear" w:color="auto" w:fill="auto"/>
            <w:noWrap/>
          </w:tcPr>
          <w:p w14:paraId="4982A97A"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3511 patients</w:t>
            </w:r>
          </w:p>
          <w:p w14:paraId="23C2DC12" w14:textId="4F801998" w:rsidR="00573F44" w:rsidRDefault="00573F44"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Mean Age: 53.1</w:t>
            </w:r>
          </w:p>
          <w:p w14:paraId="59E10088" w14:textId="6031EEFC" w:rsidR="00041721" w:rsidRPr="00041721" w:rsidRDefault="00573F44" w:rsidP="00573F44">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M</w:t>
            </w:r>
            <w:r w:rsidR="00041721" w:rsidRPr="00041721">
              <w:rPr>
                <w:rFonts w:ascii="Times New Roman" w:hAnsi="Times New Roman"/>
                <w:color w:val="000000"/>
                <w:sz w:val="20"/>
                <w:szCs w:val="20"/>
                <w:lang w:val="en-GB" w:eastAsia="en-GB"/>
              </w:rPr>
              <w:t xml:space="preserve">ale: </w:t>
            </w:r>
            <w:r>
              <w:rPr>
                <w:rFonts w:ascii="Times New Roman" w:hAnsi="Times New Roman"/>
                <w:color w:val="000000"/>
                <w:sz w:val="20"/>
                <w:szCs w:val="20"/>
                <w:lang w:val="en-GB" w:eastAsia="en-GB"/>
              </w:rPr>
              <w:t>49.1</w:t>
            </w:r>
            <w:r w:rsidR="00041721" w:rsidRPr="00041721">
              <w:rPr>
                <w:rFonts w:ascii="Times New Roman" w:hAnsi="Times New Roman"/>
                <w:color w:val="000000"/>
                <w:sz w:val="20"/>
                <w:szCs w:val="20"/>
                <w:lang w:val="en-GB" w:eastAsia="en-GB"/>
              </w:rPr>
              <w:t>%</w:t>
            </w:r>
          </w:p>
        </w:tc>
        <w:tc>
          <w:tcPr>
            <w:tcW w:w="858" w:type="dxa"/>
            <w:tcBorders>
              <w:left w:val="single" w:sz="4" w:space="0" w:color="auto"/>
              <w:bottom w:val="single" w:sz="4" w:space="0" w:color="auto"/>
              <w:right w:val="single" w:sz="4" w:space="0" w:color="auto"/>
            </w:tcBorders>
            <w:shd w:val="clear" w:color="auto" w:fill="auto"/>
          </w:tcPr>
          <w:p w14:paraId="27DE4031" w14:textId="77777777" w:rsidR="00041721" w:rsidRPr="00041721" w:rsidRDefault="00041721" w:rsidP="00041721">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31.4%</w:t>
            </w:r>
          </w:p>
        </w:tc>
        <w:tc>
          <w:tcPr>
            <w:tcW w:w="1843" w:type="dxa"/>
            <w:tcBorders>
              <w:left w:val="single" w:sz="4" w:space="0" w:color="auto"/>
              <w:bottom w:val="single" w:sz="4" w:space="0" w:color="auto"/>
            </w:tcBorders>
            <w:shd w:val="clear" w:color="auto" w:fill="auto"/>
          </w:tcPr>
          <w:p w14:paraId="658F10BA" w14:textId="36DF150B" w:rsidR="0064167F" w:rsidRPr="00C1084C" w:rsidRDefault="00C95FE7" w:rsidP="00041721">
            <w:pPr>
              <w:spacing w:after="0" w:line="240" w:lineRule="auto"/>
              <w:contextualSpacing/>
              <w:jc w:val="left"/>
              <w:rPr>
                <w:rFonts w:ascii="Times New Roman" w:hAnsi="Times New Roman"/>
                <w:b/>
                <w:color w:val="000000"/>
                <w:sz w:val="20"/>
                <w:szCs w:val="20"/>
                <w:lang w:val="en-GB" w:eastAsia="en-GB"/>
              </w:rPr>
            </w:pPr>
            <w:r w:rsidRPr="00C1084C">
              <w:rPr>
                <w:rFonts w:ascii="Times New Roman" w:hAnsi="Times New Roman"/>
                <w:b/>
                <w:color w:val="000000"/>
                <w:sz w:val="20"/>
                <w:szCs w:val="20"/>
                <w:lang w:val="en-GB" w:eastAsia="en-GB"/>
              </w:rPr>
              <w:t xml:space="preserve">For each increase in </w:t>
            </w:r>
            <w:r w:rsidR="00041721" w:rsidRPr="00C1084C">
              <w:rPr>
                <w:rFonts w:ascii="Times New Roman" w:hAnsi="Times New Roman"/>
                <w:b/>
                <w:color w:val="000000"/>
                <w:sz w:val="20"/>
                <w:szCs w:val="20"/>
                <w:lang w:val="en-GB" w:eastAsia="en-GB"/>
              </w:rPr>
              <w:t xml:space="preserve">10 years: </w:t>
            </w:r>
          </w:p>
          <w:p w14:paraId="14516907" w14:textId="3C81A0B6" w:rsidR="00041721" w:rsidRPr="00037B95" w:rsidRDefault="00041721" w:rsidP="00041721">
            <w:pPr>
              <w:spacing w:after="0" w:line="240" w:lineRule="auto"/>
              <w:contextualSpacing/>
              <w:jc w:val="left"/>
              <w:rPr>
                <w:rFonts w:ascii="Times New Roman" w:hAnsi="Times New Roman"/>
                <w:b/>
                <w:color w:val="000000"/>
                <w:sz w:val="20"/>
                <w:szCs w:val="20"/>
                <w:lang w:val="en-GB" w:eastAsia="en-GB"/>
              </w:rPr>
            </w:pPr>
            <w:r w:rsidRPr="00C1084C">
              <w:rPr>
                <w:rFonts w:ascii="Times New Roman" w:hAnsi="Times New Roman"/>
                <w:b/>
                <w:color w:val="000000"/>
                <w:sz w:val="20"/>
                <w:szCs w:val="20"/>
                <w:lang w:val="en-GB" w:eastAsia="en-GB"/>
              </w:rPr>
              <w:t>1.62 (1.50-1.75) *</w:t>
            </w:r>
          </w:p>
        </w:tc>
        <w:tc>
          <w:tcPr>
            <w:tcW w:w="1701" w:type="dxa"/>
            <w:tcBorders>
              <w:bottom w:val="single" w:sz="4" w:space="0" w:color="auto"/>
            </w:tcBorders>
            <w:shd w:val="clear" w:color="auto" w:fill="auto"/>
          </w:tcPr>
          <w:p w14:paraId="33EE79C5" w14:textId="77777777" w:rsidR="0064167F" w:rsidRPr="00037B95" w:rsidRDefault="00041721"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 xml:space="preserve">Female: </w:t>
            </w:r>
          </w:p>
          <w:p w14:paraId="1236E120" w14:textId="5EC251B5" w:rsidR="00041721" w:rsidRPr="00037B95" w:rsidRDefault="00041721"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1.50 (1.29-1.74) *</w:t>
            </w:r>
          </w:p>
        </w:tc>
        <w:tc>
          <w:tcPr>
            <w:tcW w:w="1701" w:type="dxa"/>
            <w:tcBorders>
              <w:bottom w:val="single" w:sz="4" w:space="0" w:color="auto"/>
            </w:tcBorders>
            <w:shd w:val="clear" w:color="auto" w:fill="auto"/>
          </w:tcPr>
          <w:p w14:paraId="5E674936" w14:textId="0E5AB51F" w:rsidR="00041721" w:rsidRPr="00041721" w:rsidRDefault="006B3E50"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w:t>
            </w:r>
          </w:p>
        </w:tc>
        <w:tc>
          <w:tcPr>
            <w:tcW w:w="1703" w:type="dxa"/>
            <w:tcBorders>
              <w:bottom w:val="single" w:sz="4" w:space="0" w:color="auto"/>
            </w:tcBorders>
            <w:shd w:val="clear" w:color="auto" w:fill="auto"/>
          </w:tcPr>
          <w:p w14:paraId="3B708C7C" w14:textId="47D7C2DC" w:rsidR="00041721" w:rsidRPr="00037B95" w:rsidRDefault="00041721" w:rsidP="00041721">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 xml:space="preserve">Least deprived quintile </w:t>
            </w:r>
            <w:r w:rsidR="00B24691">
              <w:rPr>
                <w:rFonts w:ascii="Times New Roman" w:hAnsi="Times New Roman"/>
                <w:b/>
                <w:color w:val="000000"/>
                <w:sz w:val="20"/>
                <w:szCs w:val="20"/>
                <w:lang w:val="en-GB" w:eastAsia="en-GB"/>
              </w:rPr>
              <w:t xml:space="preserve">compared to </w:t>
            </w:r>
            <w:r w:rsidRPr="00037B95">
              <w:rPr>
                <w:rFonts w:ascii="Times New Roman" w:hAnsi="Times New Roman"/>
                <w:b/>
                <w:color w:val="000000"/>
                <w:sz w:val="20"/>
                <w:szCs w:val="20"/>
                <w:lang w:val="en-GB" w:eastAsia="en-GB"/>
              </w:rPr>
              <w:t xml:space="preserve">most </w:t>
            </w:r>
            <w:r w:rsidR="00B24691">
              <w:rPr>
                <w:rFonts w:ascii="Times New Roman" w:hAnsi="Times New Roman"/>
                <w:b/>
                <w:color w:val="000000"/>
                <w:sz w:val="20"/>
                <w:szCs w:val="20"/>
                <w:lang w:val="en-GB" w:eastAsia="en-GB"/>
              </w:rPr>
              <w:t>deprived</w:t>
            </w:r>
          </w:p>
          <w:p w14:paraId="57BE8B97" w14:textId="1904BE16" w:rsidR="00041721" w:rsidRPr="00037B95" w:rsidRDefault="00041721" w:rsidP="0064167F">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1.61 (1.14-2.26)*</w:t>
            </w:r>
          </w:p>
        </w:tc>
        <w:tc>
          <w:tcPr>
            <w:tcW w:w="2273" w:type="dxa"/>
            <w:tcBorders>
              <w:bottom w:val="single" w:sz="4" w:space="0" w:color="auto"/>
              <w:right w:val="single" w:sz="4" w:space="0" w:color="auto"/>
            </w:tcBorders>
            <w:shd w:val="clear" w:color="auto" w:fill="auto"/>
          </w:tcPr>
          <w:p w14:paraId="43FE0F80" w14:textId="210E2F56" w:rsidR="00041721" w:rsidRPr="00041721" w:rsidRDefault="006B3E50" w:rsidP="0004172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w:t>
            </w:r>
          </w:p>
        </w:tc>
      </w:tr>
    </w:tbl>
    <w:p w14:paraId="774DC70E" w14:textId="7DDA682E" w:rsidR="00C83E34" w:rsidRDefault="00C83E34" w:rsidP="0039757E">
      <w:pPr>
        <w:spacing w:after="0" w:line="240" w:lineRule="auto"/>
        <w:contextualSpacing/>
        <w:rPr>
          <w:rFonts w:ascii="Times New Roman" w:hAnsi="Times New Roman"/>
          <w:sz w:val="20"/>
          <w:szCs w:val="20"/>
          <w:lang w:val="en-GB" w:eastAsia="en-GB"/>
        </w:rPr>
      </w:pPr>
      <w:r>
        <w:rPr>
          <w:rFonts w:ascii="Times New Roman" w:hAnsi="Times New Roman"/>
          <w:sz w:val="20"/>
          <w:szCs w:val="20"/>
          <w:lang w:val="en-GB" w:eastAsia="en-GB"/>
        </w:rPr>
        <w:t>Results presented as adjusted odds ratios</w:t>
      </w:r>
    </w:p>
    <w:p w14:paraId="7A870A50" w14:textId="0399F719" w:rsidR="006E5619" w:rsidRDefault="00573F44" w:rsidP="0039757E">
      <w:pPr>
        <w:spacing w:after="0" w:line="240" w:lineRule="auto"/>
        <w:contextualSpacing/>
        <w:rPr>
          <w:rFonts w:ascii="Times New Roman" w:hAnsi="Times New Roman"/>
          <w:sz w:val="20"/>
          <w:szCs w:val="20"/>
        </w:rPr>
      </w:pPr>
      <w:r w:rsidRPr="00041721">
        <w:rPr>
          <w:rFonts w:ascii="Times New Roman" w:hAnsi="Times New Roman"/>
          <w:sz w:val="20"/>
          <w:szCs w:val="20"/>
          <w:lang w:val="en-GB" w:eastAsia="en-GB"/>
        </w:rPr>
        <w:t xml:space="preserve">* p&lt;0.05   </w:t>
      </w:r>
      <w:r>
        <w:rPr>
          <w:rFonts w:ascii="Times New Roman" w:hAnsi="Times New Roman"/>
          <w:sz w:val="20"/>
          <w:szCs w:val="20"/>
        </w:rPr>
        <w:t>ns: not significant</w:t>
      </w:r>
    </w:p>
    <w:p w14:paraId="76C18A02" w14:textId="6700A55D" w:rsidR="00041721" w:rsidRPr="00B80282" w:rsidRDefault="00815B8E" w:rsidP="00041721">
      <w:pPr>
        <w:shd w:val="clear" w:color="auto" w:fill="FFFFFF"/>
        <w:spacing w:after="0" w:line="360" w:lineRule="auto"/>
        <w:contextualSpacing/>
        <w:jc w:val="left"/>
        <w:rPr>
          <w:rFonts w:ascii="Times New Roman" w:hAnsi="Times New Roman"/>
          <w:sz w:val="24"/>
          <w:lang w:val="en-GB" w:eastAsia="en-GB"/>
        </w:rPr>
      </w:pPr>
      <w:r w:rsidRPr="00815B8E">
        <w:rPr>
          <w:sz w:val="20"/>
          <w:szCs w:val="20"/>
          <w:vertAlign w:val="superscript"/>
        </w:rPr>
        <w:t>a</w:t>
      </w:r>
      <w:r>
        <w:rPr>
          <w:sz w:val="20"/>
          <w:szCs w:val="20"/>
        </w:rPr>
        <w:t xml:space="preserve"> </w:t>
      </w:r>
      <w:r w:rsidRPr="00815B8E">
        <w:rPr>
          <w:rFonts w:ascii="Times New Roman" w:hAnsi="Times New Roman"/>
          <w:sz w:val="20"/>
          <w:szCs w:val="20"/>
        </w:rPr>
        <w:t xml:space="preserve">data </w:t>
      </w:r>
      <w:r>
        <w:rPr>
          <w:rFonts w:ascii="Times New Roman" w:hAnsi="Times New Roman"/>
          <w:sz w:val="20"/>
          <w:szCs w:val="20"/>
        </w:rPr>
        <w:t>from</w:t>
      </w:r>
      <w:r w:rsidRPr="00815B8E">
        <w:rPr>
          <w:rFonts w:ascii="Times New Roman" w:hAnsi="Times New Roman"/>
          <w:sz w:val="20"/>
          <w:szCs w:val="20"/>
        </w:rPr>
        <w:t xml:space="preserve"> </w:t>
      </w:r>
      <w:r>
        <w:rPr>
          <w:rFonts w:ascii="Times New Roman" w:hAnsi="Times New Roman"/>
          <w:sz w:val="20"/>
          <w:szCs w:val="20"/>
        </w:rPr>
        <w:t xml:space="preserve">control arm of </w:t>
      </w:r>
      <w:r w:rsidRPr="00815B8E">
        <w:rPr>
          <w:rFonts w:ascii="Times New Roman" w:hAnsi="Times New Roman"/>
          <w:sz w:val="20"/>
          <w:szCs w:val="20"/>
        </w:rPr>
        <w:t xml:space="preserve">trial </w:t>
      </w:r>
      <w:r>
        <w:rPr>
          <w:rFonts w:ascii="Times New Roman" w:hAnsi="Times New Roman"/>
          <w:sz w:val="20"/>
          <w:szCs w:val="20"/>
        </w:rPr>
        <w:t xml:space="preserve">who attended </w:t>
      </w:r>
      <w:r w:rsidRPr="00815B8E">
        <w:rPr>
          <w:rFonts w:ascii="Times New Roman" w:hAnsi="Times New Roman"/>
          <w:bCs/>
          <w:color w:val="000000"/>
          <w:sz w:val="20"/>
          <w:szCs w:val="20"/>
          <w:lang w:val="en-GB" w:eastAsia="en-GB"/>
        </w:rPr>
        <w:t>NHS</w:t>
      </w:r>
      <w:r>
        <w:rPr>
          <w:rFonts w:ascii="Times New Roman" w:hAnsi="Times New Roman"/>
          <w:sz w:val="20"/>
          <w:szCs w:val="20"/>
        </w:rPr>
        <w:t xml:space="preserve"> health checks</w:t>
      </w:r>
      <w:r w:rsidR="00D52789">
        <w:rPr>
          <w:rFonts w:ascii="Times New Roman" w:hAnsi="Times New Roman"/>
          <w:sz w:val="20"/>
          <w:szCs w:val="20"/>
        </w:rPr>
        <w:t xml:space="preserve">; </w:t>
      </w:r>
      <w:r w:rsidR="00D52789" w:rsidRPr="00D52789">
        <w:rPr>
          <w:rFonts w:ascii="Times New Roman" w:hAnsi="Times New Roman"/>
          <w:sz w:val="20"/>
          <w:szCs w:val="20"/>
          <w:vertAlign w:val="superscript"/>
        </w:rPr>
        <w:t>b</w:t>
      </w:r>
      <w:r w:rsidR="00D52789">
        <w:rPr>
          <w:rFonts w:ascii="Times New Roman" w:hAnsi="Times New Roman"/>
          <w:sz w:val="20"/>
          <w:szCs w:val="20"/>
        </w:rPr>
        <w:t xml:space="preserve"> reported with age interaction</w:t>
      </w:r>
      <w:r w:rsidR="00B80282">
        <w:rPr>
          <w:rFonts w:ascii="Times New Roman" w:hAnsi="Times New Roman"/>
          <w:sz w:val="20"/>
          <w:szCs w:val="20"/>
        </w:rPr>
        <w:t xml:space="preserve">;  </w:t>
      </w:r>
      <w:r w:rsidR="00B80282">
        <w:rPr>
          <w:rFonts w:ascii="Times New Roman" w:hAnsi="Times New Roman"/>
          <w:sz w:val="20"/>
          <w:szCs w:val="20"/>
          <w:vertAlign w:val="superscript"/>
        </w:rPr>
        <w:t>c</w:t>
      </w:r>
      <w:r w:rsidR="00B80282">
        <w:rPr>
          <w:rFonts w:ascii="Times New Roman" w:hAnsi="Times New Roman"/>
          <w:sz w:val="20"/>
          <w:szCs w:val="20"/>
        </w:rPr>
        <w:t xml:space="preserve"> the model also controlled for GP practice (n=4)</w:t>
      </w:r>
      <w:r w:rsidR="008828B4">
        <w:rPr>
          <w:rFonts w:ascii="Times New Roman" w:hAnsi="Times New Roman"/>
          <w:sz w:val="20"/>
          <w:szCs w:val="20"/>
        </w:rPr>
        <w:t>.</w:t>
      </w:r>
    </w:p>
    <w:p w14:paraId="2ADDF71F" w14:textId="77777777" w:rsidR="00573F44" w:rsidRDefault="00573F44" w:rsidP="00041721">
      <w:pPr>
        <w:shd w:val="clear" w:color="auto" w:fill="FFFFFF"/>
        <w:spacing w:after="0" w:line="360" w:lineRule="auto"/>
        <w:contextualSpacing/>
        <w:jc w:val="left"/>
        <w:rPr>
          <w:rFonts w:ascii="Times New Roman" w:hAnsi="Times New Roman"/>
          <w:b/>
          <w:sz w:val="24"/>
          <w:lang w:val="en-GB" w:eastAsia="en-GB"/>
        </w:rPr>
      </w:pPr>
      <w:r>
        <w:rPr>
          <w:rFonts w:ascii="Times New Roman" w:hAnsi="Times New Roman"/>
          <w:b/>
          <w:sz w:val="24"/>
          <w:lang w:val="en-GB" w:eastAsia="en-GB"/>
        </w:rPr>
        <w:br w:type="page"/>
      </w:r>
    </w:p>
    <w:p w14:paraId="7AFA021C" w14:textId="0A8D21A2" w:rsidR="00041721" w:rsidRDefault="00B27FBB" w:rsidP="00883109">
      <w:pPr>
        <w:shd w:val="clear" w:color="auto" w:fill="FFFFFF"/>
        <w:spacing w:after="0" w:line="240" w:lineRule="auto"/>
        <w:contextualSpacing/>
        <w:jc w:val="left"/>
        <w:rPr>
          <w:rFonts w:ascii="Times New Roman" w:hAnsi="Times New Roman"/>
          <w:b/>
          <w:sz w:val="24"/>
          <w:lang w:val="en-GB" w:eastAsia="en-GB"/>
        </w:rPr>
      </w:pPr>
      <w:r>
        <w:rPr>
          <w:rFonts w:ascii="Times New Roman" w:hAnsi="Times New Roman"/>
          <w:b/>
          <w:sz w:val="24"/>
          <w:lang w:val="en-GB" w:eastAsia="en-GB"/>
        </w:rPr>
        <w:lastRenderedPageBreak/>
        <w:t>Table 4.</w:t>
      </w:r>
      <w:r w:rsidR="00041721" w:rsidRPr="00041721">
        <w:rPr>
          <w:rFonts w:ascii="Times New Roman" w:hAnsi="Times New Roman"/>
          <w:b/>
          <w:sz w:val="24"/>
          <w:lang w:val="en-GB" w:eastAsia="en-GB"/>
        </w:rPr>
        <w:t xml:space="preserve"> Studies </w:t>
      </w:r>
      <w:r w:rsidR="001A5AB9">
        <w:rPr>
          <w:rFonts w:ascii="Times New Roman" w:hAnsi="Times New Roman"/>
          <w:b/>
          <w:sz w:val="24"/>
          <w:lang w:val="en-GB" w:eastAsia="en-GB"/>
        </w:rPr>
        <w:t xml:space="preserve">with a comparison group </w:t>
      </w:r>
      <w:r w:rsidR="00041721" w:rsidRPr="00041721">
        <w:rPr>
          <w:rFonts w:ascii="Times New Roman" w:hAnsi="Times New Roman"/>
          <w:b/>
          <w:sz w:val="24"/>
          <w:lang w:val="en-GB" w:eastAsia="en-GB"/>
        </w:rPr>
        <w:t>reporting the health-related impac</w:t>
      </w:r>
      <w:r>
        <w:rPr>
          <w:rFonts w:ascii="Times New Roman" w:hAnsi="Times New Roman"/>
          <w:b/>
          <w:sz w:val="24"/>
          <w:lang w:val="en-GB" w:eastAsia="en-GB"/>
        </w:rPr>
        <w:t>t of the NHS Health Check</w:t>
      </w:r>
    </w:p>
    <w:tbl>
      <w:tblPr>
        <w:tblpPr w:leftFromText="180" w:rightFromText="180" w:vertAnchor="text" w:horzAnchor="page" w:tblpX="758" w:tblpY="66"/>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263"/>
        <w:gridCol w:w="2665"/>
        <w:gridCol w:w="3151"/>
        <w:gridCol w:w="1389"/>
        <w:gridCol w:w="3147"/>
        <w:gridCol w:w="2268"/>
      </w:tblGrid>
      <w:tr w:rsidR="001A5AB9" w:rsidRPr="00041721" w14:paraId="3BE83EDA" w14:textId="77777777" w:rsidTr="00D937AC">
        <w:trPr>
          <w:trHeight w:val="280"/>
        </w:trPr>
        <w:tc>
          <w:tcPr>
            <w:tcW w:w="6029" w:type="dxa"/>
            <w:gridSpan w:val="3"/>
            <w:tcBorders>
              <w:bottom w:val="nil"/>
              <w:right w:val="single" w:sz="4" w:space="0" w:color="auto"/>
            </w:tcBorders>
            <w:shd w:val="clear" w:color="auto" w:fill="auto"/>
            <w:noWrap/>
          </w:tcPr>
          <w:p w14:paraId="09EF6491" w14:textId="77777777" w:rsidR="001A5AB9" w:rsidRPr="00041721" w:rsidRDefault="001A5AB9" w:rsidP="001A5AB9">
            <w:pPr>
              <w:spacing w:after="0" w:line="240" w:lineRule="auto"/>
              <w:contextualSpacing/>
              <w:jc w:val="left"/>
              <w:rPr>
                <w:rFonts w:ascii="Times New Roman" w:hAnsi="Times New Roman"/>
                <w:b/>
                <w:bCs/>
                <w:iCs/>
                <w:color w:val="000000"/>
                <w:sz w:val="20"/>
                <w:szCs w:val="20"/>
                <w:lang w:val="en-GB" w:eastAsia="en-GB"/>
              </w:rPr>
            </w:pPr>
            <w:r w:rsidRPr="00041721">
              <w:rPr>
                <w:rFonts w:ascii="Times New Roman" w:hAnsi="Times New Roman"/>
                <w:b/>
                <w:bCs/>
                <w:color w:val="000000"/>
                <w:sz w:val="20"/>
                <w:szCs w:val="20"/>
                <w:lang w:val="en-GB" w:eastAsia="en-GB"/>
              </w:rPr>
              <w:t>Study characteristics</w:t>
            </w:r>
          </w:p>
        </w:tc>
        <w:tc>
          <w:tcPr>
            <w:tcW w:w="9955" w:type="dxa"/>
            <w:gridSpan w:val="4"/>
            <w:tcBorders>
              <w:left w:val="single" w:sz="4" w:space="0" w:color="auto"/>
              <w:bottom w:val="nil"/>
            </w:tcBorders>
            <w:shd w:val="clear" w:color="auto" w:fill="auto"/>
          </w:tcPr>
          <w:p w14:paraId="3FF1D795" w14:textId="77777777" w:rsidR="001A5AB9" w:rsidRPr="00041721" w:rsidRDefault="001A5AB9" w:rsidP="001A5AB9">
            <w:pPr>
              <w:spacing w:after="0" w:line="240" w:lineRule="auto"/>
              <w:contextualSpacing/>
              <w:jc w:val="left"/>
              <w:rPr>
                <w:rFonts w:ascii="Times New Roman" w:hAnsi="Times New Roman"/>
                <w:b/>
                <w:bCs/>
                <w:iCs/>
                <w:color w:val="000000"/>
                <w:sz w:val="20"/>
                <w:szCs w:val="20"/>
                <w:lang w:val="en-GB" w:eastAsia="en-GB"/>
              </w:rPr>
            </w:pPr>
            <w:r w:rsidRPr="00041721">
              <w:rPr>
                <w:rFonts w:ascii="Times New Roman" w:hAnsi="Times New Roman"/>
                <w:b/>
                <w:bCs/>
                <w:iCs/>
                <w:color w:val="000000"/>
                <w:sz w:val="20"/>
                <w:szCs w:val="20"/>
                <w:lang w:val="en-GB" w:eastAsia="en-GB"/>
              </w:rPr>
              <w:t>RESULTS</w:t>
            </w:r>
          </w:p>
        </w:tc>
      </w:tr>
      <w:tr w:rsidR="00D937AC" w:rsidRPr="00041721" w14:paraId="265D3B4B" w14:textId="77777777" w:rsidTr="00D937AC">
        <w:trPr>
          <w:trHeight w:val="690"/>
        </w:trPr>
        <w:tc>
          <w:tcPr>
            <w:tcW w:w="1101" w:type="dxa"/>
            <w:tcBorders>
              <w:top w:val="nil"/>
              <w:right w:val="nil"/>
            </w:tcBorders>
            <w:shd w:val="clear" w:color="auto" w:fill="auto"/>
            <w:noWrap/>
            <w:hideMark/>
          </w:tcPr>
          <w:p w14:paraId="57C01539" w14:textId="77777777" w:rsidR="001A5AB9" w:rsidRPr="00041721" w:rsidRDefault="001A5AB9" w:rsidP="001A5AB9">
            <w:pPr>
              <w:spacing w:after="0" w:line="240" w:lineRule="auto"/>
              <w:contextualSpacing/>
              <w:jc w:val="left"/>
              <w:rPr>
                <w:rFonts w:ascii="Times New Roman" w:hAnsi="Times New Roman"/>
                <w:b/>
                <w:bCs/>
                <w:iCs/>
                <w:color w:val="000000"/>
                <w:sz w:val="20"/>
                <w:szCs w:val="20"/>
                <w:lang w:val="en-GB" w:eastAsia="en-GB"/>
              </w:rPr>
            </w:pPr>
            <w:r w:rsidRPr="00041721">
              <w:rPr>
                <w:rFonts w:ascii="Times New Roman" w:hAnsi="Times New Roman"/>
                <w:b/>
                <w:bCs/>
                <w:iCs/>
                <w:color w:val="000000"/>
                <w:sz w:val="20"/>
                <w:szCs w:val="20"/>
                <w:lang w:val="en-GB" w:eastAsia="en-GB"/>
              </w:rPr>
              <w:t>Author</w:t>
            </w:r>
          </w:p>
          <w:p w14:paraId="7EFB1859" w14:textId="77777777" w:rsidR="001A5AB9" w:rsidRPr="00041721" w:rsidRDefault="001A5AB9" w:rsidP="001A5AB9">
            <w:pPr>
              <w:spacing w:after="0" w:line="240" w:lineRule="auto"/>
              <w:contextualSpacing/>
              <w:jc w:val="left"/>
              <w:rPr>
                <w:rFonts w:ascii="Times New Roman" w:hAnsi="Times New Roman"/>
                <w:b/>
                <w:bCs/>
                <w:iCs/>
                <w:color w:val="000000"/>
                <w:sz w:val="20"/>
                <w:szCs w:val="20"/>
                <w:lang w:val="en-GB" w:eastAsia="en-GB"/>
              </w:rPr>
            </w:pPr>
            <w:r w:rsidRPr="00041721">
              <w:rPr>
                <w:rFonts w:ascii="Times New Roman" w:hAnsi="Times New Roman"/>
                <w:b/>
                <w:bCs/>
                <w:iCs/>
                <w:color w:val="000000"/>
                <w:sz w:val="20"/>
                <w:szCs w:val="20"/>
                <w:lang w:val="en-GB" w:eastAsia="en-GB"/>
              </w:rPr>
              <w:t>/ Year</w:t>
            </w:r>
          </w:p>
          <w:p w14:paraId="01E21D13" w14:textId="77777777" w:rsidR="001A5AB9" w:rsidRPr="00041721" w:rsidRDefault="001A5AB9" w:rsidP="001A5AB9">
            <w:pPr>
              <w:spacing w:after="0" w:line="240" w:lineRule="auto"/>
              <w:contextualSpacing/>
              <w:jc w:val="left"/>
              <w:rPr>
                <w:rFonts w:ascii="Times New Roman" w:hAnsi="Times New Roman"/>
                <w:b/>
                <w:bCs/>
                <w:iCs/>
                <w:color w:val="000000"/>
                <w:sz w:val="20"/>
                <w:szCs w:val="20"/>
                <w:lang w:val="en-GB" w:eastAsia="en-GB"/>
              </w:rPr>
            </w:pPr>
          </w:p>
        </w:tc>
        <w:tc>
          <w:tcPr>
            <w:tcW w:w="2263" w:type="dxa"/>
            <w:tcBorders>
              <w:top w:val="nil"/>
              <w:left w:val="nil"/>
              <w:bottom w:val="single" w:sz="4" w:space="0" w:color="auto"/>
              <w:right w:val="nil"/>
            </w:tcBorders>
            <w:shd w:val="clear" w:color="auto" w:fill="auto"/>
            <w:noWrap/>
            <w:hideMark/>
          </w:tcPr>
          <w:p w14:paraId="5A82166D" w14:textId="77777777" w:rsidR="001A5AB9" w:rsidRPr="00041721" w:rsidRDefault="001A5AB9" w:rsidP="001A5AB9">
            <w:pPr>
              <w:spacing w:after="0" w:line="240" w:lineRule="auto"/>
              <w:contextualSpacing/>
              <w:jc w:val="left"/>
              <w:rPr>
                <w:rFonts w:ascii="Times New Roman" w:hAnsi="Times New Roman"/>
                <w:b/>
                <w:bCs/>
                <w:iCs/>
                <w:color w:val="000000"/>
                <w:sz w:val="20"/>
                <w:szCs w:val="20"/>
                <w:lang w:val="en-GB" w:eastAsia="en-GB"/>
              </w:rPr>
            </w:pPr>
            <w:r w:rsidRPr="00041721">
              <w:rPr>
                <w:rFonts w:ascii="Times New Roman" w:hAnsi="Times New Roman"/>
                <w:b/>
                <w:bCs/>
                <w:iCs/>
                <w:color w:val="000000"/>
                <w:sz w:val="20"/>
                <w:szCs w:val="20"/>
                <w:lang w:val="en-GB" w:eastAsia="en-GB"/>
              </w:rPr>
              <w:t>Study design/Setting</w:t>
            </w:r>
          </w:p>
          <w:p w14:paraId="4FF8D481" w14:textId="77777777" w:rsidR="001A5AB9" w:rsidRPr="00041721" w:rsidRDefault="001A5AB9" w:rsidP="001A5AB9">
            <w:pPr>
              <w:spacing w:after="0" w:line="240" w:lineRule="auto"/>
              <w:contextualSpacing/>
              <w:jc w:val="left"/>
              <w:rPr>
                <w:rFonts w:ascii="Times New Roman" w:hAnsi="Times New Roman"/>
                <w:b/>
                <w:bCs/>
                <w:iCs/>
                <w:color w:val="000000"/>
                <w:sz w:val="20"/>
                <w:szCs w:val="20"/>
                <w:lang w:val="en-GB" w:eastAsia="en-GB"/>
              </w:rPr>
            </w:pPr>
            <w:r w:rsidRPr="00041721">
              <w:rPr>
                <w:rFonts w:ascii="Times New Roman" w:hAnsi="Times New Roman"/>
                <w:b/>
                <w:bCs/>
                <w:iCs/>
                <w:color w:val="000000"/>
                <w:sz w:val="20"/>
                <w:szCs w:val="20"/>
                <w:lang w:val="en-GB" w:eastAsia="en-GB"/>
              </w:rPr>
              <w:t>Study time period</w:t>
            </w:r>
          </w:p>
        </w:tc>
        <w:tc>
          <w:tcPr>
            <w:tcW w:w="2665" w:type="dxa"/>
            <w:tcBorders>
              <w:top w:val="nil"/>
              <w:left w:val="nil"/>
              <w:bottom w:val="single" w:sz="4" w:space="0" w:color="auto"/>
              <w:right w:val="single" w:sz="4" w:space="0" w:color="auto"/>
            </w:tcBorders>
            <w:shd w:val="clear" w:color="auto" w:fill="auto"/>
            <w:noWrap/>
            <w:hideMark/>
          </w:tcPr>
          <w:p w14:paraId="17FD49A2" w14:textId="77777777" w:rsidR="001A5AB9" w:rsidRPr="00041721" w:rsidRDefault="001A5AB9" w:rsidP="001A5AB9">
            <w:pPr>
              <w:spacing w:after="0" w:line="240" w:lineRule="auto"/>
              <w:contextualSpacing/>
              <w:jc w:val="left"/>
              <w:rPr>
                <w:rFonts w:ascii="Times New Roman" w:hAnsi="Times New Roman"/>
                <w:b/>
                <w:bCs/>
                <w:iCs/>
                <w:color w:val="000000"/>
                <w:sz w:val="20"/>
                <w:szCs w:val="20"/>
                <w:lang w:val="en-GB" w:eastAsia="en-GB"/>
              </w:rPr>
            </w:pPr>
            <w:r w:rsidRPr="00041721">
              <w:rPr>
                <w:rFonts w:ascii="Times New Roman" w:hAnsi="Times New Roman"/>
                <w:b/>
                <w:bCs/>
                <w:iCs/>
                <w:color w:val="000000"/>
                <w:sz w:val="20"/>
                <w:szCs w:val="20"/>
                <w:lang w:val="en-GB" w:eastAsia="en-GB"/>
              </w:rPr>
              <w:t>Comparison</w:t>
            </w:r>
            <w:r>
              <w:rPr>
                <w:rFonts w:ascii="Times New Roman" w:hAnsi="Times New Roman"/>
                <w:b/>
                <w:bCs/>
                <w:iCs/>
                <w:color w:val="000000"/>
                <w:sz w:val="20"/>
                <w:szCs w:val="20"/>
                <w:lang w:val="en-GB" w:eastAsia="en-GB"/>
              </w:rPr>
              <w:t xml:space="preserve"> and </w:t>
            </w:r>
          </w:p>
          <w:p w14:paraId="6AFE8D7D" w14:textId="77777777" w:rsidR="001A5AB9" w:rsidRPr="00041721" w:rsidRDefault="001A5AB9" w:rsidP="001A5AB9">
            <w:pPr>
              <w:spacing w:after="0" w:line="240" w:lineRule="auto"/>
              <w:contextualSpacing/>
              <w:jc w:val="left"/>
              <w:rPr>
                <w:rFonts w:ascii="Times New Roman" w:hAnsi="Times New Roman"/>
                <w:b/>
                <w:bCs/>
                <w:color w:val="000000"/>
                <w:sz w:val="20"/>
                <w:szCs w:val="20"/>
                <w:lang w:val="en-GB" w:eastAsia="en-GB"/>
              </w:rPr>
            </w:pPr>
            <w:r w:rsidRPr="00041721">
              <w:rPr>
                <w:rFonts w:ascii="Times New Roman" w:hAnsi="Times New Roman"/>
                <w:b/>
                <w:bCs/>
                <w:iCs/>
                <w:color w:val="000000"/>
                <w:sz w:val="20"/>
                <w:szCs w:val="20"/>
                <w:lang w:val="en-GB" w:eastAsia="en-GB"/>
              </w:rPr>
              <w:t>Statistical Method</w:t>
            </w:r>
          </w:p>
        </w:tc>
        <w:tc>
          <w:tcPr>
            <w:tcW w:w="3151" w:type="dxa"/>
            <w:tcBorders>
              <w:top w:val="nil"/>
              <w:left w:val="single" w:sz="4" w:space="0" w:color="auto"/>
              <w:bottom w:val="single" w:sz="4" w:space="0" w:color="auto"/>
              <w:right w:val="nil"/>
            </w:tcBorders>
            <w:shd w:val="clear" w:color="auto" w:fill="auto"/>
          </w:tcPr>
          <w:p w14:paraId="4286D2BF" w14:textId="457C3345" w:rsidR="001A5AB9" w:rsidRPr="00041721" w:rsidRDefault="001A5AB9" w:rsidP="001A5AB9">
            <w:pPr>
              <w:spacing w:after="0" w:line="240" w:lineRule="auto"/>
              <w:contextualSpacing/>
              <w:jc w:val="left"/>
              <w:rPr>
                <w:rFonts w:ascii="Times New Roman" w:hAnsi="Times New Roman"/>
                <w:b/>
                <w:bCs/>
                <w:iCs/>
                <w:color w:val="000000"/>
                <w:sz w:val="20"/>
                <w:szCs w:val="20"/>
                <w:lang w:val="en-GB" w:eastAsia="en-GB"/>
              </w:rPr>
            </w:pPr>
            <w:r>
              <w:rPr>
                <w:rFonts w:ascii="Times New Roman" w:hAnsi="Times New Roman"/>
                <w:b/>
                <w:bCs/>
                <w:iCs/>
                <w:color w:val="000000"/>
                <w:sz w:val="20"/>
                <w:szCs w:val="20"/>
                <w:lang w:val="en-GB" w:eastAsia="en-GB"/>
              </w:rPr>
              <w:t>Disease detection</w:t>
            </w:r>
          </w:p>
        </w:tc>
        <w:tc>
          <w:tcPr>
            <w:tcW w:w="1389" w:type="dxa"/>
            <w:tcBorders>
              <w:top w:val="nil"/>
              <w:left w:val="nil"/>
              <w:bottom w:val="single" w:sz="4" w:space="0" w:color="auto"/>
              <w:right w:val="nil"/>
            </w:tcBorders>
            <w:shd w:val="clear" w:color="auto" w:fill="auto"/>
            <w:noWrap/>
          </w:tcPr>
          <w:p w14:paraId="494FB73D" w14:textId="63F5A69B" w:rsidR="001A5AB9" w:rsidRPr="00041721" w:rsidRDefault="001A5AB9" w:rsidP="001A5AB9">
            <w:pPr>
              <w:spacing w:after="0" w:line="240" w:lineRule="auto"/>
              <w:contextualSpacing/>
              <w:jc w:val="left"/>
              <w:rPr>
                <w:rFonts w:ascii="Times New Roman" w:hAnsi="Times New Roman"/>
                <w:b/>
                <w:bCs/>
                <w:iCs/>
                <w:color w:val="000000"/>
                <w:sz w:val="20"/>
                <w:szCs w:val="20"/>
                <w:lang w:val="en-GB" w:eastAsia="en-GB"/>
              </w:rPr>
            </w:pPr>
            <w:r w:rsidRPr="00041721">
              <w:rPr>
                <w:rFonts w:ascii="Times New Roman" w:hAnsi="Times New Roman"/>
                <w:b/>
                <w:bCs/>
                <w:iCs/>
                <w:color w:val="000000"/>
                <w:sz w:val="20"/>
                <w:szCs w:val="20"/>
                <w:lang w:val="en-GB" w:eastAsia="en-GB"/>
              </w:rPr>
              <w:t>Health-related beh</w:t>
            </w:r>
            <w:r>
              <w:rPr>
                <w:rFonts w:ascii="Times New Roman" w:hAnsi="Times New Roman"/>
                <w:b/>
                <w:bCs/>
                <w:iCs/>
                <w:color w:val="000000"/>
                <w:sz w:val="20"/>
                <w:szCs w:val="20"/>
                <w:lang w:val="en-GB" w:eastAsia="en-GB"/>
              </w:rPr>
              <w:t>aviours</w:t>
            </w:r>
          </w:p>
        </w:tc>
        <w:tc>
          <w:tcPr>
            <w:tcW w:w="3147" w:type="dxa"/>
            <w:tcBorders>
              <w:top w:val="nil"/>
              <w:left w:val="nil"/>
              <w:bottom w:val="single" w:sz="4" w:space="0" w:color="auto"/>
              <w:right w:val="nil"/>
            </w:tcBorders>
            <w:shd w:val="clear" w:color="auto" w:fill="auto"/>
          </w:tcPr>
          <w:p w14:paraId="12356E70" w14:textId="4B0BF383" w:rsidR="001A5AB9" w:rsidRPr="00041721" w:rsidRDefault="001A5AB9" w:rsidP="001A5AB9">
            <w:pPr>
              <w:spacing w:after="0" w:line="240" w:lineRule="auto"/>
              <w:contextualSpacing/>
              <w:jc w:val="left"/>
              <w:rPr>
                <w:rFonts w:ascii="Times New Roman" w:hAnsi="Times New Roman"/>
                <w:b/>
                <w:bCs/>
                <w:iCs/>
                <w:color w:val="000000"/>
                <w:sz w:val="20"/>
                <w:szCs w:val="20"/>
                <w:lang w:val="en-GB" w:eastAsia="en-GB"/>
              </w:rPr>
            </w:pPr>
            <w:r w:rsidRPr="00041721">
              <w:rPr>
                <w:rFonts w:ascii="Times New Roman" w:hAnsi="Times New Roman"/>
                <w:b/>
                <w:bCs/>
                <w:iCs/>
                <w:color w:val="000000"/>
                <w:sz w:val="20"/>
                <w:szCs w:val="20"/>
                <w:lang w:val="en-GB" w:eastAsia="en-GB"/>
              </w:rPr>
              <w:t>Individual-risk fa</w:t>
            </w:r>
            <w:r>
              <w:rPr>
                <w:rFonts w:ascii="Times New Roman" w:hAnsi="Times New Roman"/>
                <w:b/>
                <w:bCs/>
                <w:iCs/>
                <w:color w:val="000000"/>
                <w:sz w:val="20"/>
                <w:szCs w:val="20"/>
                <w:lang w:val="en-GB" w:eastAsia="en-GB"/>
              </w:rPr>
              <w:t>ctors / CVD risk reduction</w:t>
            </w:r>
          </w:p>
        </w:tc>
        <w:tc>
          <w:tcPr>
            <w:tcW w:w="2268" w:type="dxa"/>
            <w:tcBorders>
              <w:top w:val="nil"/>
              <w:left w:val="nil"/>
            </w:tcBorders>
            <w:shd w:val="clear" w:color="auto" w:fill="auto"/>
          </w:tcPr>
          <w:p w14:paraId="26DA78E9" w14:textId="5A0DC366" w:rsidR="001A5AB9" w:rsidRPr="00041721" w:rsidRDefault="001A5AB9" w:rsidP="001A5AB9">
            <w:pPr>
              <w:spacing w:after="0" w:line="240" w:lineRule="auto"/>
              <w:contextualSpacing/>
              <w:jc w:val="left"/>
              <w:rPr>
                <w:rFonts w:ascii="Times New Roman" w:hAnsi="Times New Roman"/>
                <w:b/>
                <w:bCs/>
                <w:iCs/>
                <w:color w:val="000000"/>
                <w:sz w:val="20"/>
                <w:szCs w:val="20"/>
                <w:lang w:val="en-GB" w:eastAsia="en-GB"/>
              </w:rPr>
            </w:pPr>
            <w:r>
              <w:rPr>
                <w:rFonts w:ascii="Times New Roman" w:hAnsi="Times New Roman"/>
                <w:b/>
                <w:bCs/>
                <w:iCs/>
                <w:color w:val="000000"/>
                <w:sz w:val="20"/>
                <w:szCs w:val="20"/>
                <w:lang w:val="en-GB" w:eastAsia="en-GB"/>
              </w:rPr>
              <w:t>Prescribing</w:t>
            </w:r>
          </w:p>
        </w:tc>
      </w:tr>
      <w:tr w:rsidR="00D937AC" w:rsidRPr="00041721" w14:paraId="524B1D50" w14:textId="77777777" w:rsidTr="00D937AC">
        <w:trPr>
          <w:trHeight w:val="300"/>
        </w:trPr>
        <w:tc>
          <w:tcPr>
            <w:tcW w:w="1101" w:type="dxa"/>
            <w:tcBorders>
              <w:bottom w:val="nil"/>
              <w:right w:val="nil"/>
            </w:tcBorders>
            <w:shd w:val="clear" w:color="auto" w:fill="D3DFEE"/>
            <w:noWrap/>
          </w:tcPr>
          <w:p w14:paraId="5B662032" w14:textId="77777777" w:rsidR="001A5AB9" w:rsidRPr="00041721" w:rsidRDefault="001A5AB9" w:rsidP="001A5AB9">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Chang</w:t>
            </w:r>
          </w:p>
          <w:p w14:paraId="77EE038A" w14:textId="3CBBB854" w:rsidR="001A5AB9" w:rsidRPr="00041721" w:rsidRDefault="001A5AB9" w:rsidP="001A5AB9">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2016</w:t>
            </w:r>
            <w:r w:rsidRPr="00041721">
              <w:rPr>
                <w:rFonts w:ascii="Times New Roman" w:hAnsi="Times New Roman"/>
                <w:bCs/>
                <w:color w:val="000000"/>
                <w:sz w:val="20"/>
                <w:szCs w:val="20"/>
                <w:lang w:val="en-GB" w:eastAsia="en-GB"/>
              </w:rPr>
              <w:fldChar w:fldCharType="begin" w:fldLock="1"/>
            </w:r>
            <w:r w:rsidR="000A407B">
              <w:rPr>
                <w:rFonts w:ascii="Times New Roman" w:hAnsi="Times New Roman"/>
                <w:bCs/>
                <w:color w:val="000000"/>
                <w:sz w:val="20"/>
                <w:szCs w:val="20"/>
                <w:lang w:val="en-GB" w:eastAsia="en-GB"/>
              </w:rPr>
              <w:instrText>ADDIN CSL_CITATION { "citationItems" : [ { "id" : "ITEM-1", "itemData" : { "author" : [ { "dropping-particle" : "", "family" : "Chang", "given" : "Kiara", "non-dropping-particle" : "", "parse-names" : false, "suffix" : "" }, { "dropping-particle" : "", "family" : "Lee", "given" : "JT", "non-dropping-particle" : "", "parse-names" : false, "suffix" : "" }, { "dropping-particle" : "", "family" : "Vamos", "given" : "EP", "non-dropping-particle" : "", "parse-names" : false, "suffix" : "" }, { "dropping-particle" : "", "family" : "Solijak", "given" : "M", "non-dropping-particle" : "", "parse-names" : false, "suffix" : "" }, { "dropping-particle" : "", "family" : "Johnston", "given" : "D", "non-dropping-particle" : "", "parse-names" : false, "suffix" : "" }, { "dropping-particle" : "", "family" : "Khunti", "given" : "K", "non-dropping-particle" : "", "parse-names" : false, "suffix" : "" }, { "dropping-particle" : "", "family" : "Majeed", "given" : "A", "non-dropping-particle" : "", "parse-names" : false, "suffix" : "" }, { "dropping-particle" : "", "family" : "Millett", "given" : "C.", "non-dropping-particle" : "", "parse-names" : false, "suffix" : "" } ], "container-title" : "CMAJ", "id" : "ITEM-1", "issue" : "10", "issued" : { "date-parts" : [ [ "2016" ] ] }, "page" : "E228-238", "title" : "Impact of the National Health Service Health Check on cardiovascular disease risk: a difference-in-differences matching analysis", "type" : "article-journal", "volume" : "188" }, "uris" : [ "http://www.mendeley.com/documents/?uuid=88df8309-6711-4daa-979c-088a0aaa66e1" ] } ], "mendeley" : { "formattedCitation" : "[20]", "plainTextFormattedCitation" : "[20]", "previouslyFormattedCitation" : "[20]" }, "properties" : {  }, "schema" : "https://github.com/citation-style-language/schema/raw/master/csl-citation.json" }</w:instrText>
            </w:r>
            <w:r w:rsidRPr="00041721">
              <w:rPr>
                <w:rFonts w:ascii="Times New Roman" w:hAnsi="Times New Roman"/>
                <w:bCs/>
                <w:color w:val="000000"/>
                <w:sz w:val="20"/>
                <w:szCs w:val="20"/>
                <w:lang w:val="en-GB" w:eastAsia="en-GB"/>
              </w:rPr>
              <w:fldChar w:fldCharType="separate"/>
            </w:r>
            <w:r w:rsidR="000A407B" w:rsidRPr="000A407B">
              <w:rPr>
                <w:rFonts w:ascii="Times New Roman" w:hAnsi="Times New Roman"/>
                <w:bCs/>
                <w:noProof/>
                <w:color w:val="000000"/>
                <w:sz w:val="20"/>
                <w:szCs w:val="20"/>
                <w:lang w:val="en-GB" w:eastAsia="en-GB"/>
              </w:rPr>
              <w:t>[20]</w:t>
            </w:r>
            <w:r w:rsidRPr="00041721">
              <w:rPr>
                <w:rFonts w:ascii="Times New Roman" w:hAnsi="Times New Roman"/>
                <w:bCs/>
                <w:color w:val="000000"/>
                <w:sz w:val="20"/>
                <w:szCs w:val="20"/>
                <w:lang w:val="en-GB" w:eastAsia="en-GB"/>
              </w:rPr>
              <w:fldChar w:fldCharType="end"/>
            </w:r>
          </w:p>
          <w:p w14:paraId="010ABC20" w14:textId="77777777" w:rsidR="001A5AB9" w:rsidRPr="00041721" w:rsidRDefault="001A5AB9" w:rsidP="001A5AB9">
            <w:pPr>
              <w:spacing w:after="0" w:line="240" w:lineRule="auto"/>
              <w:contextualSpacing/>
              <w:jc w:val="left"/>
              <w:rPr>
                <w:rFonts w:ascii="Times New Roman" w:hAnsi="Times New Roman"/>
                <w:bCs/>
                <w:color w:val="000000"/>
                <w:sz w:val="20"/>
                <w:szCs w:val="20"/>
                <w:lang w:val="en-GB" w:eastAsia="en-GB"/>
              </w:rPr>
            </w:pPr>
          </w:p>
        </w:tc>
        <w:tc>
          <w:tcPr>
            <w:tcW w:w="2263" w:type="dxa"/>
            <w:tcBorders>
              <w:left w:val="nil"/>
              <w:bottom w:val="nil"/>
              <w:right w:val="nil"/>
            </w:tcBorders>
            <w:shd w:val="clear" w:color="auto" w:fill="D3DFEE"/>
            <w:noWrap/>
          </w:tcPr>
          <w:p w14:paraId="13DFB5D3" w14:textId="77777777" w:rsidR="001A5AB9" w:rsidRDefault="001A5AB9" w:rsidP="001A5AB9">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Individual-l</w:t>
            </w:r>
            <w:r>
              <w:rPr>
                <w:rFonts w:ascii="Times New Roman" w:hAnsi="Times New Roman"/>
                <w:color w:val="000000"/>
                <w:sz w:val="20"/>
                <w:szCs w:val="20"/>
                <w:lang w:val="en-GB" w:eastAsia="en-GB"/>
              </w:rPr>
              <w:t xml:space="preserve">evel matched cohort study using </w:t>
            </w:r>
            <w:r w:rsidRPr="00041721">
              <w:rPr>
                <w:rFonts w:ascii="Times New Roman" w:hAnsi="Times New Roman"/>
                <w:color w:val="000000"/>
                <w:sz w:val="20"/>
                <w:szCs w:val="20"/>
                <w:lang w:val="en-GB" w:eastAsia="en-GB"/>
              </w:rPr>
              <w:t xml:space="preserve">CPRD </w:t>
            </w:r>
            <w:r>
              <w:rPr>
                <w:rFonts w:ascii="Times New Roman" w:hAnsi="Times New Roman"/>
                <w:color w:val="000000"/>
                <w:sz w:val="20"/>
                <w:szCs w:val="20"/>
                <w:lang w:val="en-GB" w:eastAsia="en-GB"/>
              </w:rPr>
              <w:t>data</w:t>
            </w:r>
          </w:p>
          <w:p w14:paraId="084F1ADA"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p>
          <w:p w14:paraId="5DC5C8D7"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Baseline:</w:t>
            </w:r>
          </w:p>
          <w:p w14:paraId="07B6C5AD"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A</w:t>
            </w:r>
            <w:r>
              <w:rPr>
                <w:rFonts w:ascii="Times New Roman" w:hAnsi="Times New Roman"/>
                <w:color w:val="000000"/>
                <w:sz w:val="20"/>
                <w:szCs w:val="20"/>
                <w:lang w:val="en-GB" w:eastAsia="en-GB"/>
              </w:rPr>
              <w:t xml:space="preserve">pril 2009 - March 2013 </w:t>
            </w:r>
          </w:p>
          <w:p w14:paraId="09CA2663"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Follow-up:</w:t>
            </w:r>
          </w:p>
          <w:p w14:paraId="2B2F61B5"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Median of 2 years</w:t>
            </w:r>
          </w:p>
        </w:tc>
        <w:tc>
          <w:tcPr>
            <w:tcW w:w="2665" w:type="dxa"/>
            <w:tcBorders>
              <w:left w:val="nil"/>
              <w:bottom w:val="nil"/>
              <w:right w:val="single" w:sz="4" w:space="0" w:color="auto"/>
            </w:tcBorders>
            <w:shd w:val="clear" w:color="auto" w:fill="D3DFEE"/>
            <w:noWrap/>
          </w:tcPr>
          <w:p w14:paraId="53C42A01"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Difference in difference analysis comparing attendees with non-attendees</w:t>
            </w:r>
            <w:r w:rsidRPr="00041721">
              <w:rPr>
                <w:rFonts w:ascii="Times New Roman" w:hAnsi="Times New Roman"/>
                <w:color w:val="000000"/>
                <w:sz w:val="20"/>
                <w:szCs w:val="20"/>
                <w:lang w:val="en-GB" w:eastAsia="en-GB"/>
              </w:rPr>
              <w:t xml:space="preserve"> with propensity score matching on age, gender, ethnicity, deprivation and region</w:t>
            </w:r>
          </w:p>
        </w:tc>
        <w:tc>
          <w:tcPr>
            <w:tcW w:w="3151" w:type="dxa"/>
            <w:tcBorders>
              <w:left w:val="single" w:sz="4" w:space="0" w:color="auto"/>
              <w:bottom w:val="nil"/>
              <w:right w:val="nil"/>
            </w:tcBorders>
            <w:shd w:val="clear" w:color="auto" w:fill="D3DFEE"/>
          </w:tcPr>
          <w:p w14:paraId="278C4C9F"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AF</w:t>
            </w:r>
            <w:r w:rsidRPr="00041721">
              <w:rPr>
                <w:rFonts w:ascii="Times New Roman" w:hAnsi="Times New Roman"/>
                <w:color w:val="000000"/>
                <w:sz w:val="20"/>
                <w:szCs w:val="20"/>
                <w:lang w:val="en-GB" w:eastAsia="en-GB"/>
              </w:rPr>
              <w:t>:</w:t>
            </w:r>
            <w:r>
              <w:rPr>
                <w:rFonts w:ascii="Times New Roman" w:hAnsi="Times New Roman"/>
                <w:color w:val="000000"/>
                <w:sz w:val="20"/>
                <w:szCs w:val="20"/>
                <w:lang w:val="en-GB" w:eastAsia="en-GB"/>
              </w:rPr>
              <w:t xml:space="preserve"> </w:t>
            </w:r>
            <w:r w:rsidRPr="00041721">
              <w:rPr>
                <w:rFonts w:ascii="Times New Roman" w:hAnsi="Times New Roman"/>
                <w:color w:val="000000"/>
                <w:sz w:val="20"/>
                <w:szCs w:val="20"/>
                <w:lang w:val="en-GB" w:eastAsia="en-GB"/>
              </w:rPr>
              <w:t>0.02 (-0.02 to 0.06)</w:t>
            </w:r>
          </w:p>
          <w:p w14:paraId="4C642496" w14:textId="77777777" w:rsidR="001A5AB9" w:rsidRPr="00037B95" w:rsidRDefault="001A5AB9" w:rsidP="001A5AB9">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sz w:val="20"/>
                <w:szCs w:val="20"/>
                <w:lang w:val="en-GB" w:eastAsia="en-GB"/>
              </w:rPr>
              <w:t>CKD</w:t>
            </w:r>
            <w:r w:rsidRPr="00037B95">
              <w:rPr>
                <w:rFonts w:ascii="Times New Roman" w:hAnsi="Times New Roman"/>
                <w:b/>
                <w:color w:val="000000"/>
                <w:sz w:val="20"/>
                <w:szCs w:val="20"/>
                <w:lang w:val="en-GB" w:eastAsia="en-GB"/>
              </w:rPr>
              <w:t>: 0.17 (0.11 to 0.23)*</w:t>
            </w:r>
          </w:p>
          <w:p w14:paraId="38DC6A81"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CAD</w:t>
            </w:r>
            <w:r w:rsidRPr="00041721">
              <w:rPr>
                <w:rFonts w:ascii="Times New Roman" w:hAnsi="Times New Roman"/>
                <w:color w:val="000000"/>
                <w:sz w:val="20"/>
                <w:szCs w:val="20"/>
                <w:lang w:val="en-GB" w:eastAsia="en-GB"/>
              </w:rPr>
              <w:t>:</w:t>
            </w:r>
            <w:r>
              <w:rPr>
                <w:rFonts w:ascii="Times New Roman" w:hAnsi="Times New Roman"/>
                <w:color w:val="000000"/>
                <w:sz w:val="20"/>
                <w:szCs w:val="20"/>
                <w:lang w:val="en-GB" w:eastAsia="en-GB"/>
              </w:rPr>
              <w:t xml:space="preserve"> </w:t>
            </w:r>
            <w:r w:rsidRPr="00041721">
              <w:rPr>
                <w:rFonts w:ascii="Times New Roman" w:hAnsi="Times New Roman"/>
                <w:color w:val="000000"/>
                <w:sz w:val="20"/>
                <w:szCs w:val="20"/>
                <w:lang w:val="en-GB" w:eastAsia="en-GB"/>
              </w:rPr>
              <w:t>0.02 (-0.04 to 0.08)</w:t>
            </w:r>
          </w:p>
          <w:p w14:paraId="7AEEB2CC" w14:textId="77777777" w:rsidR="001A5AB9" w:rsidRPr="00037B95" w:rsidRDefault="001A5AB9" w:rsidP="001A5AB9">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sz w:val="20"/>
                <w:szCs w:val="20"/>
                <w:lang w:val="en-GB" w:eastAsia="en-GB"/>
              </w:rPr>
              <w:t>FH</w:t>
            </w:r>
            <w:r w:rsidRPr="00037B95">
              <w:rPr>
                <w:rFonts w:ascii="Times New Roman" w:hAnsi="Times New Roman"/>
                <w:b/>
                <w:color w:val="000000"/>
                <w:sz w:val="20"/>
                <w:szCs w:val="20"/>
                <w:lang w:val="en-GB" w:eastAsia="en-GB"/>
              </w:rPr>
              <w:t>: 0.09 (0.07 to 0.11)*</w:t>
            </w:r>
          </w:p>
          <w:p w14:paraId="324E3771"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 xml:space="preserve">Heart failure: </w:t>
            </w:r>
            <w:r>
              <w:rPr>
                <w:rFonts w:ascii="Times New Roman" w:hAnsi="Times New Roman"/>
                <w:color w:val="000000"/>
                <w:sz w:val="20"/>
                <w:szCs w:val="20"/>
                <w:lang w:val="en-GB" w:eastAsia="en-GB"/>
              </w:rPr>
              <w:t xml:space="preserve"> </w:t>
            </w:r>
            <w:r w:rsidRPr="00041721">
              <w:rPr>
                <w:rFonts w:ascii="Times New Roman" w:hAnsi="Times New Roman"/>
                <w:color w:val="000000"/>
                <w:sz w:val="20"/>
                <w:szCs w:val="20"/>
                <w:lang w:val="en-GB" w:eastAsia="en-GB"/>
              </w:rPr>
              <w:t>0.01 (-0.01 to 0.03)</w:t>
            </w:r>
          </w:p>
          <w:p w14:paraId="7DB1C323" w14:textId="77777777" w:rsidR="001A5AB9" w:rsidRPr="00037B95" w:rsidRDefault="001A5AB9" w:rsidP="001A5AB9">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Hypertension:  2.99 (2.77 to 3.21)*</w:t>
            </w:r>
          </w:p>
          <w:p w14:paraId="279814CC" w14:textId="77777777" w:rsidR="001A5AB9" w:rsidRPr="00037B95" w:rsidRDefault="001A5AB9" w:rsidP="001A5AB9">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PVD: 0.03 (0.01 to 0.05)*</w:t>
            </w:r>
          </w:p>
          <w:p w14:paraId="10628BFC" w14:textId="77777777" w:rsidR="001A5AB9" w:rsidRPr="00037B95" w:rsidRDefault="001A5AB9" w:rsidP="001A5AB9">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Stroke: -0.03 (-0.05 to -0.01)*</w:t>
            </w:r>
          </w:p>
          <w:p w14:paraId="2FA10D07"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T</w:t>
            </w:r>
            <w:r>
              <w:rPr>
                <w:rFonts w:ascii="Times New Roman" w:hAnsi="Times New Roman"/>
                <w:color w:val="000000"/>
                <w:sz w:val="20"/>
                <w:szCs w:val="20"/>
                <w:lang w:val="en-GB" w:eastAsia="en-GB"/>
              </w:rPr>
              <w:t>IA</w:t>
            </w:r>
            <w:r w:rsidRPr="00041721">
              <w:rPr>
                <w:rFonts w:ascii="Times New Roman" w:hAnsi="Times New Roman"/>
                <w:color w:val="000000"/>
                <w:sz w:val="20"/>
                <w:szCs w:val="20"/>
                <w:lang w:val="en-GB" w:eastAsia="en-GB"/>
              </w:rPr>
              <w:t>:</w:t>
            </w:r>
            <w:r>
              <w:rPr>
                <w:rFonts w:ascii="Times New Roman" w:hAnsi="Times New Roman"/>
                <w:color w:val="000000"/>
                <w:sz w:val="20"/>
                <w:szCs w:val="20"/>
                <w:lang w:val="en-GB" w:eastAsia="en-GB"/>
              </w:rPr>
              <w:t xml:space="preserve"> </w:t>
            </w:r>
            <w:r w:rsidRPr="00041721">
              <w:rPr>
                <w:rFonts w:ascii="Times New Roman" w:hAnsi="Times New Roman"/>
                <w:color w:val="000000"/>
                <w:sz w:val="20"/>
                <w:szCs w:val="20"/>
                <w:lang w:val="en-GB" w:eastAsia="en-GB"/>
              </w:rPr>
              <w:t>0.008 (-0.01 to 0.03)</w:t>
            </w:r>
          </w:p>
          <w:p w14:paraId="507D8E26" w14:textId="77777777" w:rsidR="001A5AB9" w:rsidRPr="00037B95" w:rsidRDefault="001A5AB9" w:rsidP="001A5AB9">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T2DM: 1.31 (1.17 to 1.45)*</w:t>
            </w:r>
          </w:p>
        </w:tc>
        <w:tc>
          <w:tcPr>
            <w:tcW w:w="1389" w:type="dxa"/>
            <w:tcBorders>
              <w:left w:val="nil"/>
              <w:bottom w:val="nil"/>
              <w:right w:val="nil"/>
            </w:tcBorders>
            <w:shd w:val="clear" w:color="auto" w:fill="D3DFEE"/>
            <w:noWrap/>
          </w:tcPr>
          <w:p w14:paraId="7BC32204"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Smoking prevalence:</w:t>
            </w:r>
          </w:p>
          <w:p w14:paraId="07FCE7F8"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 xml:space="preserve">-0.11 </w:t>
            </w:r>
          </w:p>
          <w:p w14:paraId="0C5BD9F5"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(-0.35 to 0.13)</w:t>
            </w:r>
          </w:p>
        </w:tc>
        <w:tc>
          <w:tcPr>
            <w:tcW w:w="3147" w:type="dxa"/>
            <w:tcBorders>
              <w:left w:val="nil"/>
              <w:bottom w:val="nil"/>
              <w:right w:val="nil"/>
            </w:tcBorders>
            <w:shd w:val="clear" w:color="auto" w:fill="D3DFEE"/>
          </w:tcPr>
          <w:p w14:paraId="3AC53CB5" w14:textId="77777777" w:rsidR="001A5AB9" w:rsidRPr="00037B95" w:rsidRDefault="001A5AB9" w:rsidP="001A5AB9">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CVD risk:-0.21% (-0.24 to -0.19)*</w:t>
            </w:r>
          </w:p>
          <w:p w14:paraId="3BB6C824" w14:textId="77777777" w:rsidR="001A5AB9" w:rsidRPr="00037B95" w:rsidRDefault="001A5AB9" w:rsidP="001A5AB9">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SBP: -2.51mmHg (-2.77 to -2.25)*</w:t>
            </w:r>
          </w:p>
          <w:p w14:paraId="6E28E57E" w14:textId="77777777" w:rsidR="001A5AB9" w:rsidRPr="00037B95" w:rsidRDefault="001A5AB9" w:rsidP="001A5AB9">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DBP: -1.46mmHg  (-1.62 to -1.29)*</w:t>
            </w:r>
          </w:p>
          <w:p w14:paraId="31F8F980" w14:textId="77777777" w:rsidR="001A5AB9" w:rsidRPr="00037B95" w:rsidRDefault="001A5AB9" w:rsidP="001A5AB9">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BMI: -0.27 (-0.34 to -0.20)*</w:t>
            </w:r>
          </w:p>
          <w:p w14:paraId="37887E8A" w14:textId="77777777" w:rsidR="001A5AB9" w:rsidRPr="00037B95" w:rsidRDefault="001A5AB9" w:rsidP="001A5AB9">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 xml:space="preserve">Cholesterol: -0.15mmol/L </w:t>
            </w:r>
          </w:p>
          <w:p w14:paraId="0A6B4236"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sidRPr="00037B95">
              <w:rPr>
                <w:rFonts w:ascii="Times New Roman" w:hAnsi="Times New Roman"/>
                <w:b/>
                <w:color w:val="000000"/>
                <w:sz w:val="20"/>
                <w:szCs w:val="20"/>
                <w:lang w:val="en-GB" w:eastAsia="en-GB"/>
              </w:rPr>
              <w:t>(-0.18 to -0.13)*</w:t>
            </w:r>
          </w:p>
        </w:tc>
        <w:tc>
          <w:tcPr>
            <w:tcW w:w="2268" w:type="dxa"/>
            <w:tcBorders>
              <w:left w:val="nil"/>
              <w:bottom w:val="nil"/>
            </w:tcBorders>
            <w:shd w:val="clear" w:color="auto" w:fill="D3DFEE"/>
          </w:tcPr>
          <w:p w14:paraId="4FD7CF6F" w14:textId="77777777" w:rsidR="001A5AB9" w:rsidRPr="00037B95" w:rsidRDefault="001A5AB9" w:rsidP="001A5AB9">
            <w:pPr>
              <w:spacing w:after="0" w:line="240" w:lineRule="auto"/>
              <w:contextualSpacing/>
              <w:jc w:val="left"/>
              <w:rPr>
                <w:rFonts w:ascii="Times New Roman" w:hAnsi="Times New Roman"/>
                <w:b/>
                <w:color w:val="000000"/>
                <w:sz w:val="20"/>
                <w:szCs w:val="20"/>
                <w:lang w:val="en-GB" w:eastAsia="en-GB"/>
              </w:rPr>
            </w:pPr>
            <w:r w:rsidRPr="00041721">
              <w:rPr>
                <w:rFonts w:ascii="Times New Roman" w:hAnsi="Times New Roman"/>
                <w:color w:val="000000"/>
                <w:sz w:val="20"/>
                <w:szCs w:val="20"/>
                <w:lang w:val="en-GB" w:eastAsia="en-GB"/>
              </w:rPr>
              <w:t>I</w:t>
            </w:r>
            <w:r w:rsidRPr="00037B95">
              <w:rPr>
                <w:rFonts w:ascii="Times New Roman" w:hAnsi="Times New Roman"/>
                <w:b/>
                <w:color w:val="000000"/>
                <w:sz w:val="20"/>
                <w:szCs w:val="20"/>
                <w:lang w:val="en-GB" w:eastAsia="en-GB"/>
              </w:rPr>
              <w:t>ncrease in statin prescribing:</w:t>
            </w:r>
          </w:p>
          <w:p w14:paraId="253DA98C" w14:textId="77777777" w:rsidR="001A5AB9" w:rsidRPr="00037B95" w:rsidRDefault="001A5AB9" w:rsidP="001A5AB9">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3.83 (3.52 to 4.14)*</w:t>
            </w:r>
          </w:p>
          <w:p w14:paraId="499E19A1"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p>
          <w:p w14:paraId="514A110D" w14:textId="77777777" w:rsidR="001A5AB9" w:rsidRPr="00037B95" w:rsidRDefault="001A5AB9" w:rsidP="001A5AB9">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Increase in anti-hypertensive prescribing:</w:t>
            </w:r>
          </w:p>
          <w:p w14:paraId="217CF837"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sidRPr="00037B95">
              <w:rPr>
                <w:rFonts w:ascii="Times New Roman" w:hAnsi="Times New Roman"/>
                <w:b/>
                <w:color w:val="000000"/>
                <w:sz w:val="20"/>
                <w:szCs w:val="20"/>
                <w:lang w:val="en-GB" w:eastAsia="en-GB"/>
              </w:rPr>
              <w:t>1.37 (1.08 to 1.66)*</w:t>
            </w:r>
          </w:p>
        </w:tc>
      </w:tr>
      <w:tr w:rsidR="00D937AC" w:rsidRPr="00041721" w14:paraId="2B9EE501" w14:textId="77777777" w:rsidTr="00D937AC">
        <w:trPr>
          <w:trHeight w:val="300"/>
        </w:trPr>
        <w:tc>
          <w:tcPr>
            <w:tcW w:w="1101" w:type="dxa"/>
            <w:tcBorders>
              <w:top w:val="nil"/>
              <w:bottom w:val="nil"/>
              <w:right w:val="nil"/>
            </w:tcBorders>
            <w:shd w:val="clear" w:color="auto" w:fill="auto"/>
            <w:noWrap/>
          </w:tcPr>
          <w:p w14:paraId="26B05CE8" w14:textId="77777777" w:rsidR="001A5AB9" w:rsidRPr="00041721" w:rsidRDefault="001A5AB9" w:rsidP="001A5AB9">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Forster</w:t>
            </w:r>
          </w:p>
          <w:p w14:paraId="56E8F7C3" w14:textId="5F6C89A9" w:rsidR="001A5AB9" w:rsidRPr="00041721" w:rsidRDefault="001A5AB9" w:rsidP="001A5AB9">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2015</w:t>
            </w:r>
            <w:r w:rsidRPr="00041721">
              <w:rPr>
                <w:rFonts w:ascii="Times New Roman" w:hAnsi="Times New Roman"/>
                <w:bCs/>
                <w:color w:val="000000"/>
                <w:sz w:val="20"/>
                <w:szCs w:val="20"/>
                <w:lang w:val="en-GB" w:eastAsia="en-GB"/>
              </w:rPr>
              <w:fldChar w:fldCharType="begin" w:fldLock="1"/>
            </w:r>
            <w:r w:rsidR="000A407B">
              <w:rPr>
                <w:rFonts w:ascii="Times New Roman" w:hAnsi="Times New Roman"/>
                <w:bCs/>
                <w:color w:val="000000"/>
                <w:sz w:val="20"/>
                <w:szCs w:val="20"/>
                <w:lang w:val="en-GB" w:eastAsia="en-GB"/>
              </w:rPr>
              <w:instrText>ADDIN CSL_CITATION { "citationItems" : [ { "id" : "ITEM-1", "itemData" : { "DOI" : "10.1093/pubmed/fdv119", "ISSN" : "1741-3842", "PMID" : "26350481", "abstract" : "Background To evaluate the effect of NHS Health Checks on cardiovascular risk factor detection and inequalities. Methods Matched cohort study in the Clinical Practice Research Datalink, including participants who received a health check in England between 1 April 2010 and 31 March 2013, together with matched control participants, with linked deprivation scores. Results There were 91 618 eligible participants who received a health check, of whom 75 123 (82%) were matched with 182 245 controls. After the health check, 90% of men and 92% of women had complete data for blood pressure, total cholesterol, smoking and body mass index; a net 51% increase (P &lt; 0.001) over controls. After the check, gender and deprivation inequalities in recording of all risk factors were lower than for controls. Net increase in risk factor detection was greater for hypercholesterolaemia (men +33%; women +32%) than for obesity (men +8%; women +4%) and hypertension in men only (+5%) (all P &lt; 0.001). Detection of smoking was 5% lower in health check participants than controls (P &lt; 0.001). Over 4 years, statins were prescribed to 11% of health -check participants and 7.6% controls (hazard ratio 1.58, 95% confidence interval 1.53\u20131.63, P &lt; 0.001). Conclusion NHS Health Checks are associated with increased detection of hypercholesterolaemia, and to a lesser extent obesity and hypertension, but smokers may be under-represented.", "author" : [ { "dropping-particle" : "", "family" : "Forster", "given" : "Alice S.", "non-dropping-particle" : "", "parse-names" : false, "suffix" : "" }, { "dropping-particle" : "", "family" : "Burgess", "given" : "Caroline", "non-dropping-particle" : "", "parse-names" : false, "suffix" : "" }, { "dropping-particle" : "", "family" : "Dodhia", "given" : "Hiten", "non-dropping-particle" : "", "parse-names" : false, "suffix" : "" }, { "dropping-particle" : "", "family" : "Fuller", "given" : "Frances", "non-dropping-particle" : "", "parse-names" : false, "suffix" : "" }, { "dropping-particle" : "", "family" : "Miller", "given" : "Jane", "non-dropping-particle" : "", "parse-names" : false, "suffix" : "" }, { "dropping-particle" : "", "family" : "McDermott", "given" : "Lisa", "non-dropping-particle" : "", "parse-names" : false, "suffix" : "" }, { "dropping-particle" : "", "family" : "Gulliford", "given" : "Martin C.", "non-dropping-particle" : "", "parse-names" : false, "suffix" : "" } ], "container-title" : "Journal of Public Health", "id" : "ITEM-1", "issued" : { "date-parts" : [ [ "2015" ] ] }, "page" : "1-8", "title" : "Do health checks improve risk factor detection in primary care? Matched cohort study using electronic health records", "type" : "article-journal" }, "uris" : [ "http://www.mendeley.com/documents/?uuid=a6279b76-5f61-48d9-8486-967d755f051b" ] } ], "mendeley" : { "formattedCitation" : "[19]", "plainTextFormattedCitation" : "[19]", "previouslyFormattedCitation" : "[19]" }, "properties" : {  }, "schema" : "https://github.com/citation-style-language/schema/raw/master/csl-citation.json" }</w:instrText>
            </w:r>
            <w:r w:rsidRPr="00041721">
              <w:rPr>
                <w:rFonts w:ascii="Times New Roman" w:hAnsi="Times New Roman"/>
                <w:bCs/>
                <w:color w:val="000000"/>
                <w:sz w:val="20"/>
                <w:szCs w:val="20"/>
                <w:lang w:val="en-GB" w:eastAsia="en-GB"/>
              </w:rPr>
              <w:fldChar w:fldCharType="separate"/>
            </w:r>
            <w:r w:rsidR="000A407B" w:rsidRPr="000A407B">
              <w:rPr>
                <w:rFonts w:ascii="Times New Roman" w:hAnsi="Times New Roman"/>
                <w:bCs/>
                <w:noProof/>
                <w:color w:val="000000"/>
                <w:sz w:val="20"/>
                <w:szCs w:val="20"/>
                <w:lang w:val="en-GB" w:eastAsia="en-GB"/>
              </w:rPr>
              <w:t>[19]</w:t>
            </w:r>
            <w:r w:rsidRPr="00041721">
              <w:rPr>
                <w:rFonts w:ascii="Times New Roman" w:hAnsi="Times New Roman"/>
                <w:bCs/>
                <w:color w:val="000000"/>
                <w:sz w:val="20"/>
                <w:szCs w:val="20"/>
                <w:lang w:val="en-GB" w:eastAsia="en-GB"/>
              </w:rPr>
              <w:fldChar w:fldCharType="end"/>
            </w:r>
          </w:p>
          <w:p w14:paraId="4275D89E" w14:textId="77777777" w:rsidR="001A5AB9" w:rsidRPr="00041721" w:rsidRDefault="001A5AB9" w:rsidP="001A5AB9">
            <w:pPr>
              <w:spacing w:after="0" w:line="240" w:lineRule="auto"/>
              <w:contextualSpacing/>
              <w:jc w:val="left"/>
              <w:rPr>
                <w:rFonts w:ascii="Times New Roman" w:hAnsi="Times New Roman"/>
                <w:bCs/>
                <w:color w:val="000000"/>
                <w:sz w:val="20"/>
                <w:szCs w:val="20"/>
                <w:lang w:val="en-GB" w:eastAsia="en-GB"/>
              </w:rPr>
            </w:pPr>
          </w:p>
        </w:tc>
        <w:tc>
          <w:tcPr>
            <w:tcW w:w="2263" w:type="dxa"/>
            <w:tcBorders>
              <w:top w:val="nil"/>
              <w:left w:val="nil"/>
              <w:bottom w:val="nil"/>
              <w:right w:val="nil"/>
            </w:tcBorders>
            <w:shd w:val="clear" w:color="auto" w:fill="auto"/>
            <w:noWrap/>
          </w:tcPr>
          <w:p w14:paraId="3E040B00"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Individual-level matched cohort study using CPRD data</w:t>
            </w:r>
          </w:p>
          <w:p w14:paraId="3C26E487"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A</w:t>
            </w:r>
            <w:r>
              <w:rPr>
                <w:rFonts w:ascii="Times New Roman" w:hAnsi="Times New Roman"/>
                <w:color w:val="000000"/>
                <w:sz w:val="20"/>
                <w:szCs w:val="20"/>
                <w:lang w:val="en-GB" w:eastAsia="en-GB"/>
              </w:rPr>
              <w:t>pril 2009 - March 2013</w:t>
            </w:r>
          </w:p>
        </w:tc>
        <w:tc>
          <w:tcPr>
            <w:tcW w:w="2665" w:type="dxa"/>
            <w:tcBorders>
              <w:top w:val="nil"/>
              <w:left w:val="nil"/>
              <w:bottom w:val="nil"/>
              <w:right w:val="single" w:sz="4" w:space="0" w:color="auto"/>
            </w:tcBorders>
            <w:shd w:val="clear" w:color="auto" w:fill="auto"/>
            <w:noWrap/>
          </w:tcPr>
          <w:p w14:paraId="3B19ED9A"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Cohort study</w:t>
            </w:r>
            <w:r>
              <w:rPr>
                <w:rFonts w:ascii="Times New Roman" w:hAnsi="Times New Roman"/>
                <w:color w:val="000000"/>
                <w:sz w:val="20"/>
                <w:szCs w:val="20"/>
                <w:lang w:val="en-GB" w:eastAsia="en-GB"/>
              </w:rPr>
              <w:t xml:space="preserve"> comparing attendees with non-attendees matched</w:t>
            </w:r>
            <w:r w:rsidRPr="00041721">
              <w:rPr>
                <w:rFonts w:ascii="Times New Roman" w:hAnsi="Times New Roman"/>
                <w:color w:val="000000"/>
                <w:sz w:val="20"/>
                <w:szCs w:val="20"/>
                <w:lang w:val="en-GB" w:eastAsia="en-GB"/>
              </w:rPr>
              <w:t xml:space="preserve"> on age, gender and general practice</w:t>
            </w:r>
          </w:p>
        </w:tc>
        <w:tc>
          <w:tcPr>
            <w:tcW w:w="3151" w:type="dxa"/>
            <w:tcBorders>
              <w:top w:val="nil"/>
              <w:left w:val="single" w:sz="4" w:space="0" w:color="auto"/>
              <w:bottom w:val="nil"/>
              <w:right w:val="nil"/>
            </w:tcBorders>
            <w:shd w:val="clear" w:color="auto" w:fill="auto"/>
          </w:tcPr>
          <w:p w14:paraId="6CBD0FA0"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 xml:space="preserve">Hypertension: </w:t>
            </w:r>
          </w:p>
          <w:p w14:paraId="15AD14CB" w14:textId="4976B40D"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 xml:space="preserve">Men:  +5%*; </w:t>
            </w:r>
            <w:r w:rsidRPr="00041721">
              <w:rPr>
                <w:rFonts w:ascii="Times New Roman" w:hAnsi="Times New Roman"/>
                <w:color w:val="000000"/>
                <w:sz w:val="20"/>
                <w:szCs w:val="20"/>
                <w:lang w:val="en-GB" w:eastAsia="en-GB"/>
              </w:rPr>
              <w:t xml:space="preserve">Women:  </w:t>
            </w:r>
            <w:r>
              <w:rPr>
                <w:rFonts w:ascii="Times New Roman" w:hAnsi="Times New Roman"/>
                <w:color w:val="000000"/>
                <w:sz w:val="20"/>
                <w:szCs w:val="20"/>
                <w:lang w:val="en-GB" w:eastAsia="en-GB"/>
              </w:rPr>
              <w:t>ns</w:t>
            </w:r>
          </w:p>
          <w:p w14:paraId="3B3A2515" w14:textId="77777777" w:rsidR="003D3649" w:rsidRDefault="003D3649" w:rsidP="001A5AB9">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sz w:val="20"/>
                <w:szCs w:val="20"/>
                <w:lang w:val="en-GB" w:eastAsia="en-GB"/>
              </w:rPr>
              <w:t>H</w:t>
            </w:r>
            <w:r w:rsidR="001A5AB9" w:rsidRPr="00037B95">
              <w:rPr>
                <w:rFonts w:ascii="Times New Roman" w:hAnsi="Times New Roman"/>
                <w:b/>
                <w:sz w:val="20"/>
                <w:szCs w:val="20"/>
                <w:lang w:val="en-GB" w:eastAsia="en-GB"/>
              </w:rPr>
              <w:t>ypercholesterolemia</w:t>
            </w:r>
            <w:r w:rsidR="001A5AB9" w:rsidRPr="00037B95">
              <w:rPr>
                <w:rFonts w:ascii="Times New Roman" w:hAnsi="Times New Roman"/>
                <w:b/>
                <w:color w:val="000000"/>
                <w:sz w:val="20"/>
                <w:szCs w:val="20"/>
                <w:lang w:val="en-GB" w:eastAsia="en-GB"/>
              </w:rPr>
              <w:t xml:space="preserve">: </w:t>
            </w:r>
          </w:p>
          <w:p w14:paraId="1824FD57" w14:textId="40AD59D7" w:rsidR="001A5AB9" w:rsidRPr="00037B95" w:rsidRDefault="001A5AB9" w:rsidP="001A5AB9">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Men:  +33%* ; Women  +32%*</w:t>
            </w:r>
          </w:p>
        </w:tc>
        <w:tc>
          <w:tcPr>
            <w:tcW w:w="1389" w:type="dxa"/>
            <w:tcBorders>
              <w:top w:val="nil"/>
              <w:left w:val="nil"/>
              <w:bottom w:val="nil"/>
              <w:right w:val="nil"/>
            </w:tcBorders>
            <w:shd w:val="clear" w:color="auto" w:fill="auto"/>
            <w:noWrap/>
          </w:tcPr>
          <w:p w14:paraId="5E17B00C"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w:t>
            </w:r>
          </w:p>
        </w:tc>
        <w:tc>
          <w:tcPr>
            <w:tcW w:w="3147" w:type="dxa"/>
            <w:tcBorders>
              <w:top w:val="nil"/>
              <w:left w:val="nil"/>
              <w:bottom w:val="nil"/>
              <w:right w:val="nil"/>
            </w:tcBorders>
            <w:shd w:val="clear" w:color="auto" w:fill="auto"/>
          </w:tcPr>
          <w:p w14:paraId="4DC9941A"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w:t>
            </w:r>
          </w:p>
        </w:tc>
        <w:tc>
          <w:tcPr>
            <w:tcW w:w="2268" w:type="dxa"/>
            <w:tcBorders>
              <w:top w:val="nil"/>
              <w:left w:val="nil"/>
              <w:bottom w:val="nil"/>
            </w:tcBorders>
            <w:shd w:val="clear" w:color="auto" w:fill="auto"/>
          </w:tcPr>
          <w:p w14:paraId="494377D2" w14:textId="77777777" w:rsidR="001A5AB9" w:rsidRPr="00037B95" w:rsidRDefault="001A5AB9" w:rsidP="001A5AB9">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New statin prescribing: HR 1.58 (1.53 to 1.63)*</w:t>
            </w:r>
          </w:p>
          <w:p w14:paraId="3C588CFB" w14:textId="77777777" w:rsidR="001A5AB9" w:rsidRPr="00037B95" w:rsidRDefault="001A5AB9" w:rsidP="001A5AB9">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 xml:space="preserve">New antihypertensive drug prescribing: </w:t>
            </w:r>
          </w:p>
          <w:p w14:paraId="2C253CEC" w14:textId="77777777" w:rsidR="001A5AB9" w:rsidRPr="00041721" w:rsidRDefault="001A5AB9" w:rsidP="001A5AB9">
            <w:pPr>
              <w:spacing w:after="0" w:line="240" w:lineRule="auto"/>
              <w:contextualSpacing/>
              <w:jc w:val="left"/>
              <w:rPr>
                <w:rFonts w:ascii="Times New Roman" w:hAnsi="Times New Roman"/>
                <w:b/>
                <w:color w:val="000000"/>
                <w:sz w:val="20"/>
                <w:szCs w:val="20"/>
                <w:lang w:val="en-GB" w:eastAsia="en-GB"/>
              </w:rPr>
            </w:pPr>
            <w:r w:rsidRPr="00037B95">
              <w:rPr>
                <w:rFonts w:ascii="Times New Roman" w:hAnsi="Times New Roman"/>
                <w:b/>
                <w:color w:val="000000"/>
                <w:sz w:val="20"/>
                <w:szCs w:val="20"/>
                <w:lang w:val="en-GB" w:eastAsia="en-GB"/>
              </w:rPr>
              <w:t>HR 1.06 (1.03 to 1.10)*</w:t>
            </w:r>
          </w:p>
        </w:tc>
      </w:tr>
      <w:tr w:rsidR="00D937AC" w:rsidRPr="00041721" w14:paraId="35F88782" w14:textId="77777777" w:rsidTr="00D937AC">
        <w:trPr>
          <w:trHeight w:val="300"/>
        </w:trPr>
        <w:tc>
          <w:tcPr>
            <w:tcW w:w="1101" w:type="dxa"/>
            <w:tcBorders>
              <w:top w:val="nil"/>
              <w:bottom w:val="nil"/>
              <w:right w:val="nil"/>
            </w:tcBorders>
            <w:shd w:val="clear" w:color="auto" w:fill="auto"/>
            <w:noWrap/>
          </w:tcPr>
          <w:p w14:paraId="09C424D8" w14:textId="77777777" w:rsidR="001A5AB9" w:rsidRPr="00041721" w:rsidRDefault="001A5AB9" w:rsidP="001A5AB9">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Caley</w:t>
            </w:r>
          </w:p>
          <w:p w14:paraId="44C61EE7" w14:textId="6BF7C456" w:rsidR="001A5AB9" w:rsidRPr="00041721" w:rsidRDefault="001A5AB9" w:rsidP="001A5AB9">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2014</w:t>
            </w:r>
            <w:r w:rsidRPr="00041721">
              <w:rPr>
                <w:rFonts w:ascii="Times New Roman" w:hAnsi="Times New Roman"/>
                <w:bCs/>
                <w:color w:val="000000"/>
                <w:sz w:val="20"/>
                <w:szCs w:val="20"/>
                <w:lang w:val="en-GB" w:eastAsia="en-GB"/>
              </w:rPr>
              <w:fldChar w:fldCharType="begin" w:fldLock="1"/>
            </w:r>
            <w:r w:rsidR="000A407B">
              <w:rPr>
                <w:rFonts w:ascii="Times New Roman" w:hAnsi="Times New Roman"/>
                <w:bCs/>
                <w:color w:val="000000"/>
                <w:sz w:val="20"/>
                <w:szCs w:val="20"/>
                <w:lang w:val="en-GB" w:eastAsia="en-GB"/>
              </w:rPr>
              <w:instrText>ADDIN CSL_CITATION { "citationItems" : [ { "id" : "ITEM-1", "itemData" : { "DOI" : "10.3399/bjgp14X681013", "ISBN" : "0960-1643", "ISSN" : "09601643", "PMID" : "25071065", "abstract" : "BACKGROUND: NHS Health Checks is a national case-finding and vascular risk assessment programme in England. No research has been published to assess the impact of NHS Health Checks on the prevalence of chronic disease in GP practices.\\n\\nAIM: To examine the impact of NHS Health Checks on the prevalence of hypertension, coronary heart disease (CHD), chronic kidney disease (CKD), atrial fibrillation (AF), and diabetes within practices, and compare this with usual medical care.\\n\\nDESIGN AND SETTING: A non-randomised controlled study in a mixed rural and urban county in England.\\n\\nMETHOD: Thirty-eight GP practices provided NHS Health Checks over a 3-year period. Forty-one practices that did not provide Health Checks acted as controls. t-tests and multiple linear regression were used to assess the difference in prevalence of disease between intervention group and control group practices, and the impact of NHS Health Checks on this.\\n\\nRESULTS: Throughout the duration of the study, 1142 previously undiagnosed cases of disease were detected through a total of 16 669 NHS Health Checks. Despite this, there were no significant differences in the change to the prevalence of diabetes, hypertension, CHD, CKD, and AF in practices providing NHS Health Checks compared with control practices. Regression analysis did not demonstrate that there was any significant association between the proportion of the eligible population of a practice having completed NHS Health Checks and changes in the prevalence of the five conditions studied.\\n\\nCONCLUSION: In practices providing NHS Health Checks, the change in the reported prevalence of diabetes, hypertension, CHD, CKD, and AF did not differ from that of practices providing usual care.", "author" : [ { "dropping-particle" : "", "family" : "Caley", "given" : "Michael", "non-dropping-particle" : "", "parse-names" : false, "suffix" : "" }, { "dropping-particle" : "", "family" : "Chohan", "given" : "Paramdip", "non-dropping-particle" : "", "parse-names" : false, "suffix" : "" }, { "dropping-particle" : "", "family" : "Hooper", "given" : "James", "non-dropping-particle" : "", "parse-names" : false, "suffix" : "" }, { "dropping-particle" : "", "family" : "Wright", "given" : "Nicola", "non-dropping-particle" : "", "parse-names" : false, "suffix" : "" } ], "container-title" : "British Journal of General Practice", "id" : "ITEM-1", "issue" : "625", "issued" : { "date-parts" : [ [ "2014" ] ] }, "page" : "516-521", "title" : "The impact of NHS health checks on the prevalence of disease in general practices: A controlled study", "type" : "article-journal", "volume" : "64" }, "uris" : [ "http://www.mendeley.com/documents/?uuid=e8a701fb-ad0c-477a-ab04-b9b1c11237f5" ] } ], "mendeley" : { "formattedCitation" : "[36]", "plainTextFormattedCitation" : "[36]", "previouslyFormattedCitation" : "[36]" }, "properties" : {  }, "schema" : "https://github.com/citation-style-language/schema/raw/master/csl-citation.json" }</w:instrText>
            </w:r>
            <w:r w:rsidRPr="00041721">
              <w:rPr>
                <w:rFonts w:ascii="Times New Roman" w:hAnsi="Times New Roman"/>
                <w:bCs/>
                <w:color w:val="000000"/>
                <w:sz w:val="20"/>
                <w:szCs w:val="20"/>
                <w:lang w:val="en-GB" w:eastAsia="en-GB"/>
              </w:rPr>
              <w:fldChar w:fldCharType="separate"/>
            </w:r>
            <w:r w:rsidR="000A407B" w:rsidRPr="000A407B">
              <w:rPr>
                <w:rFonts w:ascii="Times New Roman" w:hAnsi="Times New Roman"/>
                <w:bCs/>
                <w:noProof/>
                <w:color w:val="000000"/>
                <w:sz w:val="20"/>
                <w:szCs w:val="20"/>
                <w:lang w:val="en-GB" w:eastAsia="en-GB"/>
              </w:rPr>
              <w:t>[36]</w:t>
            </w:r>
            <w:r w:rsidRPr="00041721">
              <w:rPr>
                <w:rFonts w:ascii="Times New Roman" w:hAnsi="Times New Roman"/>
                <w:bCs/>
                <w:color w:val="000000"/>
                <w:sz w:val="20"/>
                <w:szCs w:val="20"/>
                <w:lang w:val="en-GB" w:eastAsia="en-GB"/>
              </w:rPr>
              <w:fldChar w:fldCharType="end"/>
            </w:r>
          </w:p>
          <w:p w14:paraId="7F9C52BD" w14:textId="77777777" w:rsidR="001A5AB9" w:rsidRPr="00041721" w:rsidRDefault="001A5AB9" w:rsidP="001A5AB9">
            <w:pPr>
              <w:spacing w:after="0" w:line="240" w:lineRule="auto"/>
              <w:contextualSpacing/>
              <w:jc w:val="left"/>
              <w:rPr>
                <w:rFonts w:ascii="Times New Roman" w:hAnsi="Times New Roman"/>
                <w:bCs/>
                <w:color w:val="000000"/>
                <w:sz w:val="20"/>
                <w:szCs w:val="20"/>
                <w:lang w:val="en-GB" w:eastAsia="en-GB"/>
              </w:rPr>
            </w:pPr>
          </w:p>
        </w:tc>
        <w:tc>
          <w:tcPr>
            <w:tcW w:w="2263" w:type="dxa"/>
            <w:tcBorders>
              <w:top w:val="nil"/>
              <w:left w:val="nil"/>
              <w:bottom w:val="nil"/>
              <w:right w:val="nil"/>
            </w:tcBorders>
            <w:shd w:val="clear" w:color="auto" w:fill="auto"/>
            <w:noWrap/>
          </w:tcPr>
          <w:p w14:paraId="2B1F2029"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O</w:t>
            </w:r>
            <w:r w:rsidRPr="00041721">
              <w:rPr>
                <w:rFonts w:ascii="Times New Roman" w:hAnsi="Times New Roman"/>
                <w:color w:val="000000"/>
                <w:sz w:val="20"/>
                <w:szCs w:val="20"/>
                <w:lang w:val="en-GB" w:eastAsia="en-GB"/>
              </w:rPr>
              <w:t>bservational study</w:t>
            </w:r>
            <w:r>
              <w:rPr>
                <w:rFonts w:ascii="Times New Roman" w:hAnsi="Times New Roman"/>
                <w:color w:val="000000"/>
                <w:sz w:val="20"/>
                <w:szCs w:val="20"/>
                <w:lang w:val="en-GB" w:eastAsia="en-GB"/>
              </w:rPr>
              <w:t xml:space="preserve"> using </w:t>
            </w:r>
            <w:r w:rsidRPr="00041721">
              <w:rPr>
                <w:rFonts w:ascii="Times New Roman" w:hAnsi="Times New Roman"/>
                <w:color w:val="000000"/>
                <w:sz w:val="20"/>
                <w:szCs w:val="20"/>
                <w:lang w:val="en-GB" w:eastAsia="en-GB"/>
              </w:rPr>
              <w:t>electronic medical records in 79 GP practices in Warwickshire</w:t>
            </w:r>
          </w:p>
          <w:p w14:paraId="64219657"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June 2010 – March 2013 (39 months)</w:t>
            </w:r>
          </w:p>
        </w:tc>
        <w:tc>
          <w:tcPr>
            <w:tcW w:w="2665" w:type="dxa"/>
            <w:tcBorders>
              <w:top w:val="nil"/>
              <w:left w:val="nil"/>
              <w:bottom w:val="nil"/>
              <w:right w:val="single" w:sz="4" w:space="0" w:color="auto"/>
            </w:tcBorders>
            <w:shd w:val="clear" w:color="auto" w:fill="auto"/>
            <w:noWrap/>
          </w:tcPr>
          <w:p w14:paraId="77917273" w14:textId="1ED4C079" w:rsidR="001A5AB9" w:rsidRPr="00041721" w:rsidRDefault="001A5AB9" w:rsidP="007D51B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Multivaria</w:t>
            </w:r>
            <w:r w:rsidR="007D51B1">
              <w:rPr>
                <w:rFonts w:ascii="Times New Roman" w:hAnsi="Times New Roman"/>
                <w:color w:val="000000"/>
                <w:sz w:val="20"/>
                <w:szCs w:val="20"/>
                <w:lang w:val="en-GB" w:eastAsia="en-GB"/>
              </w:rPr>
              <w:t>bl</w:t>
            </w:r>
            <w:r>
              <w:rPr>
                <w:rFonts w:ascii="Times New Roman" w:hAnsi="Times New Roman"/>
                <w:color w:val="000000"/>
                <w:sz w:val="20"/>
                <w:szCs w:val="20"/>
                <w:lang w:val="en-GB" w:eastAsia="en-GB"/>
              </w:rPr>
              <w:t xml:space="preserve">e regression analysis reporting association between </w:t>
            </w:r>
            <w:r w:rsidRPr="00041721">
              <w:rPr>
                <w:rFonts w:ascii="Times New Roman" w:hAnsi="Times New Roman"/>
                <w:color w:val="000000"/>
                <w:sz w:val="20"/>
                <w:szCs w:val="20"/>
                <w:lang w:val="en-GB" w:eastAsia="en-GB"/>
              </w:rPr>
              <w:t>% eligible completing an NHS Health Check at practice level and change in prevalence of five conditions</w:t>
            </w:r>
          </w:p>
        </w:tc>
        <w:tc>
          <w:tcPr>
            <w:tcW w:w="3151" w:type="dxa"/>
            <w:tcBorders>
              <w:top w:val="nil"/>
              <w:left w:val="single" w:sz="4" w:space="0" w:color="auto"/>
              <w:bottom w:val="nil"/>
              <w:right w:val="nil"/>
            </w:tcBorders>
            <w:shd w:val="clear" w:color="auto" w:fill="auto"/>
          </w:tcPr>
          <w:p w14:paraId="21E0A6BB" w14:textId="41D839AB"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Observed change in prevalence of T2DM, hypertension, CHD, CKD, AF was not statistically significant</w:t>
            </w:r>
          </w:p>
        </w:tc>
        <w:tc>
          <w:tcPr>
            <w:tcW w:w="1389" w:type="dxa"/>
            <w:tcBorders>
              <w:top w:val="nil"/>
              <w:left w:val="nil"/>
              <w:bottom w:val="nil"/>
              <w:right w:val="nil"/>
            </w:tcBorders>
            <w:shd w:val="clear" w:color="auto" w:fill="auto"/>
            <w:noWrap/>
          </w:tcPr>
          <w:p w14:paraId="42691EA3"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w:t>
            </w:r>
          </w:p>
        </w:tc>
        <w:tc>
          <w:tcPr>
            <w:tcW w:w="3147" w:type="dxa"/>
            <w:tcBorders>
              <w:top w:val="nil"/>
              <w:left w:val="nil"/>
              <w:bottom w:val="nil"/>
              <w:right w:val="nil"/>
            </w:tcBorders>
            <w:shd w:val="clear" w:color="auto" w:fill="auto"/>
          </w:tcPr>
          <w:p w14:paraId="55C930B9"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w:t>
            </w:r>
          </w:p>
        </w:tc>
        <w:tc>
          <w:tcPr>
            <w:tcW w:w="2268" w:type="dxa"/>
            <w:tcBorders>
              <w:top w:val="nil"/>
              <w:left w:val="nil"/>
              <w:bottom w:val="nil"/>
            </w:tcBorders>
            <w:shd w:val="clear" w:color="auto" w:fill="auto"/>
          </w:tcPr>
          <w:p w14:paraId="225F1D6C"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w:t>
            </w:r>
          </w:p>
        </w:tc>
      </w:tr>
      <w:tr w:rsidR="00D937AC" w:rsidRPr="00041721" w14:paraId="48975EB0" w14:textId="77777777" w:rsidTr="00D937AC">
        <w:trPr>
          <w:trHeight w:val="300"/>
        </w:trPr>
        <w:tc>
          <w:tcPr>
            <w:tcW w:w="1101" w:type="dxa"/>
            <w:tcBorders>
              <w:top w:val="nil"/>
              <w:bottom w:val="nil"/>
              <w:right w:val="nil"/>
            </w:tcBorders>
            <w:shd w:val="clear" w:color="auto" w:fill="D3DFEE"/>
            <w:noWrap/>
          </w:tcPr>
          <w:p w14:paraId="1A7366D0" w14:textId="4D474B2B" w:rsidR="001A5AB9" w:rsidRPr="00041721" w:rsidRDefault="001A5AB9" w:rsidP="001A5AB9">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Jamet 2014</w:t>
            </w:r>
            <w:r w:rsidRPr="00041721">
              <w:rPr>
                <w:rFonts w:ascii="Times New Roman" w:hAnsi="Times New Roman"/>
                <w:bCs/>
                <w:color w:val="000000"/>
                <w:sz w:val="20"/>
                <w:szCs w:val="20"/>
                <w:lang w:val="en-GB" w:eastAsia="en-GB"/>
              </w:rPr>
              <w:fldChar w:fldCharType="begin" w:fldLock="1"/>
            </w:r>
            <w:r w:rsidR="000A407B">
              <w:rPr>
                <w:rFonts w:ascii="Times New Roman" w:hAnsi="Times New Roman"/>
                <w:bCs/>
                <w:color w:val="000000"/>
                <w:sz w:val="20"/>
                <w:szCs w:val="20"/>
                <w:lang w:val="en-GB" w:eastAsia="en-GB"/>
              </w:rPr>
              <w:instrText>ADDIN CSL_CITATION { "citationItems" : [ { "id" : "ITEM-1", "itemData" : { "author" : [ { "dropping-particle" : "", "family" : "Jamet", "given" : "G", "non-dropping-particle" : "", "parse-names" : false, "suffix" : "" }, { "dropping-particle" : "", "family" : "Tubeuf", "given" : "S", "non-dropping-particle" : "", "parse-names" : false, "suffix" : "" }, { "dropping-particle" : "", "family" : "Meads", "given" : "D", "non-dropping-particle" : "", "parse-names" : false, "suffix" : "" } ], "id" : "ITEM-1", "issued" : { "date-parts" : [ [ "2014" ] ] }, "title" : "Leeds Institute of Health Sciences Has the introduction of NHS health checks increased the prescription of statins for CVD prevention ?", "type" : "article-journal" }, "uris" : [ "http://www.mendeley.com/documents/?uuid=23ba0eb2-f8af-42a6-b50d-de19294ea36f" ] } ], "mendeley" : { "formattedCitation" : "[15]", "plainTextFormattedCitation" : "[15]", "previouslyFormattedCitation" : "[15]" }, "properties" : {  }, "schema" : "https://github.com/citation-style-language/schema/raw/master/csl-citation.json" }</w:instrText>
            </w:r>
            <w:r w:rsidRPr="00041721">
              <w:rPr>
                <w:rFonts w:ascii="Times New Roman" w:hAnsi="Times New Roman"/>
                <w:bCs/>
                <w:color w:val="000000"/>
                <w:sz w:val="20"/>
                <w:szCs w:val="20"/>
                <w:lang w:val="en-GB" w:eastAsia="en-GB"/>
              </w:rPr>
              <w:fldChar w:fldCharType="separate"/>
            </w:r>
            <w:r w:rsidR="000A407B" w:rsidRPr="000A407B">
              <w:rPr>
                <w:rFonts w:ascii="Times New Roman" w:hAnsi="Times New Roman"/>
                <w:bCs/>
                <w:noProof/>
                <w:color w:val="000000"/>
                <w:sz w:val="20"/>
                <w:szCs w:val="20"/>
                <w:lang w:val="en-GB" w:eastAsia="en-GB"/>
              </w:rPr>
              <w:t>[15]</w:t>
            </w:r>
            <w:r w:rsidRPr="00041721">
              <w:rPr>
                <w:rFonts w:ascii="Times New Roman" w:hAnsi="Times New Roman"/>
                <w:bCs/>
                <w:color w:val="000000"/>
                <w:sz w:val="20"/>
                <w:szCs w:val="20"/>
                <w:lang w:val="en-GB" w:eastAsia="en-GB"/>
              </w:rPr>
              <w:fldChar w:fldCharType="end"/>
            </w:r>
            <w:r w:rsidR="00480871">
              <w:rPr>
                <w:rFonts w:ascii="Times New Roman" w:hAnsi="Times New Roman"/>
                <w:sz w:val="24"/>
                <w:vertAlign w:val="superscript"/>
                <w:lang w:val="en-GB" w:eastAsia="en-GB"/>
              </w:rPr>
              <w:t xml:space="preserve"> </w:t>
            </w:r>
            <w:r w:rsidRPr="00041721">
              <w:rPr>
                <w:rFonts w:ascii="Times New Roman" w:hAnsi="Times New Roman"/>
                <w:sz w:val="24"/>
                <w:lang w:val="en-GB" w:eastAsia="en-GB"/>
              </w:rPr>
              <w:t xml:space="preserve"> </w:t>
            </w:r>
          </w:p>
          <w:p w14:paraId="583BF235" w14:textId="77777777" w:rsidR="001A5AB9" w:rsidRPr="00041721" w:rsidRDefault="001A5AB9" w:rsidP="001A5AB9">
            <w:pPr>
              <w:spacing w:after="0" w:line="240" w:lineRule="auto"/>
              <w:contextualSpacing/>
              <w:jc w:val="left"/>
              <w:rPr>
                <w:rFonts w:ascii="Times New Roman" w:hAnsi="Times New Roman"/>
                <w:bCs/>
                <w:color w:val="000000"/>
                <w:sz w:val="20"/>
                <w:szCs w:val="20"/>
                <w:lang w:val="en-GB" w:eastAsia="en-GB"/>
              </w:rPr>
            </w:pPr>
          </w:p>
          <w:p w14:paraId="0EC7C162" w14:textId="77777777" w:rsidR="001A5AB9" w:rsidRPr="00041721" w:rsidRDefault="001A5AB9" w:rsidP="001A5AB9">
            <w:pPr>
              <w:spacing w:after="0" w:line="240" w:lineRule="auto"/>
              <w:contextualSpacing/>
              <w:jc w:val="left"/>
              <w:rPr>
                <w:rFonts w:ascii="Times New Roman" w:hAnsi="Times New Roman"/>
                <w:bCs/>
                <w:color w:val="000000"/>
                <w:sz w:val="20"/>
                <w:szCs w:val="20"/>
                <w:lang w:val="en-GB" w:eastAsia="en-GB"/>
              </w:rPr>
            </w:pPr>
          </w:p>
        </w:tc>
        <w:tc>
          <w:tcPr>
            <w:tcW w:w="2263" w:type="dxa"/>
            <w:tcBorders>
              <w:top w:val="nil"/>
              <w:left w:val="nil"/>
              <w:bottom w:val="nil"/>
              <w:right w:val="nil"/>
            </w:tcBorders>
            <w:shd w:val="clear" w:color="auto" w:fill="D3DFEE"/>
            <w:noWrap/>
          </w:tcPr>
          <w:p w14:paraId="2052962F" w14:textId="77777777" w:rsidR="001A5AB9" w:rsidRPr="00041721" w:rsidRDefault="001A5AB9" w:rsidP="001A5AB9">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color w:val="000000"/>
                <w:sz w:val="20"/>
                <w:szCs w:val="20"/>
                <w:lang w:val="en-GB" w:eastAsia="en-GB"/>
              </w:rPr>
              <w:t>Ob</w:t>
            </w:r>
            <w:r w:rsidRPr="00041721">
              <w:rPr>
                <w:rFonts w:ascii="Times New Roman" w:hAnsi="Times New Roman"/>
                <w:color w:val="000000"/>
                <w:sz w:val="20"/>
                <w:szCs w:val="20"/>
                <w:lang w:val="en-GB" w:eastAsia="en-GB"/>
              </w:rPr>
              <w:t>servational study</w:t>
            </w:r>
            <w:r>
              <w:rPr>
                <w:rFonts w:ascii="Times New Roman" w:hAnsi="Times New Roman"/>
                <w:color w:val="000000"/>
                <w:sz w:val="20"/>
                <w:szCs w:val="20"/>
                <w:lang w:val="en-GB" w:eastAsia="en-GB"/>
              </w:rPr>
              <w:t xml:space="preserve"> using prescription data</w:t>
            </w:r>
            <w:r w:rsidRPr="00041721">
              <w:rPr>
                <w:rFonts w:ascii="Times New Roman" w:hAnsi="Times New Roman"/>
                <w:color w:val="000000"/>
                <w:sz w:val="20"/>
                <w:szCs w:val="20"/>
                <w:lang w:val="en-GB" w:eastAsia="en-GB"/>
              </w:rPr>
              <w:t xml:space="preserve"> in</w:t>
            </w:r>
          </w:p>
          <w:p w14:paraId="1B584ACA" w14:textId="77777777" w:rsidR="001A5AB9" w:rsidRPr="00041721" w:rsidRDefault="001A5AB9" w:rsidP="001A5AB9">
            <w:pPr>
              <w:spacing w:after="0" w:line="240" w:lineRule="auto"/>
              <w:contextualSpacing/>
              <w:jc w:val="left"/>
              <w:rPr>
                <w:rFonts w:ascii="Times New Roman" w:hAnsi="Times New Roman"/>
                <w:b/>
                <w:color w:val="000000"/>
                <w:sz w:val="20"/>
                <w:szCs w:val="20"/>
                <w:lang w:val="en-GB" w:eastAsia="en-GB"/>
              </w:rPr>
            </w:pPr>
            <w:r w:rsidRPr="00041721">
              <w:rPr>
                <w:rFonts w:ascii="Times New Roman" w:hAnsi="Times New Roman"/>
                <w:color w:val="000000"/>
                <w:sz w:val="20"/>
                <w:szCs w:val="20"/>
                <w:lang w:val="en-GB" w:eastAsia="en-GB"/>
              </w:rPr>
              <w:t>145 PCTs in England</w:t>
            </w:r>
          </w:p>
          <w:p w14:paraId="2539E653" w14:textId="77777777" w:rsidR="001A5AB9" w:rsidRPr="00041721" w:rsidRDefault="001A5AB9" w:rsidP="001A5AB9">
            <w:pPr>
              <w:spacing w:after="0" w:line="240" w:lineRule="auto"/>
              <w:contextualSpacing/>
              <w:jc w:val="left"/>
              <w:rPr>
                <w:rFonts w:ascii="Times New Roman" w:hAnsi="Times New Roman"/>
                <w:b/>
                <w:color w:val="000000"/>
                <w:sz w:val="20"/>
                <w:szCs w:val="20"/>
                <w:lang w:val="en-GB" w:eastAsia="en-GB"/>
              </w:rPr>
            </w:pPr>
            <w:r w:rsidRPr="00041721">
              <w:rPr>
                <w:rFonts w:ascii="Times New Roman" w:hAnsi="Times New Roman"/>
                <w:color w:val="000000"/>
                <w:sz w:val="20"/>
                <w:szCs w:val="20"/>
                <w:lang w:val="en-GB" w:eastAsia="en-GB"/>
              </w:rPr>
              <w:t>2012 (1 year)</w:t>
            </w:r>
          </w:p>
        </w:tc>
        <w:tc>
          <w:tcPr>
            <w:tcW w:w="2665" w:type="dxa"/>
            <w:tcBorders>
              <w:top w:val="nil"/>
              <w:left w:val="nil"/>
              <w:bottom w:val="nil"/>
              <w:right w:val="single" w:sz="4" w:space="0" w:color="auto"/>
            </w:tcBorders>
            <w:shd w:val="clear" w:color="auto" w:fill="D3DFEE"/>
            <w:noWrap/>
          </w:tcPr>
          <w:p w14:paraId="3945C7CF" w14:textId="62E893B5" w:rsidR="001A5AB9" w:rsidRPr="00041721" w:rsidRDefault="001A5AB9" w:rsidP="007D51B1">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Multivaria</w:t>
            </w:r>
            <w:r w:rsidR="007D51B1">
              <w:rPr>
                <w:rFonts w:ascii="Times New Roman" w:hAnsi="Times New Roman"/>
                <w:color w:val="000000"/>
                <w:sz w:val="20"/>
                <w:szCs w:val="20"/>
                <w:lang w:val="en-GB" w:eastAsia="en-GB"/>
              </w:rPr>
              <w:t>bl</w:t>
            </w:r>
            <w:r>
              <w:rPr>
                <w:rFonts w:ascii="Times New Roman" w:hAnsi="Times New Roman"/>
                <w:color w:val="000000"/>
                <w:sz w:val="20"/>
                <w:szCs w:val="20"/>
                <w:lang w:val="en-GB" w:eastAsia="en-GB"/>
              </w:rPr>
              <w:t xml:space="preserve">e regression analysis reporting association </w:t>
            </w:r>
            <w:r w:rsidRPr="00041721">
              <w:rPr>
                <w:rFonts w:ascii="Times New Roman" w:hAnsi="Times New Roman"/>
                <w:sz w:val="20"/>
                <w:szCs w:val="20"/>
                <w:lang w:val="en-GB" w:eastAsia="en-GB"/>
              </w:rPr>
              <w:t xml:space="preserve"> between number of NHS Health Checks completed and statin prescribing at PCT level</w:t>
            </w:r>
          </w:p>
        </w:tc>
        <w:tc>
          <w:tcPr>
            <w:tcW w:w="3151" w:type="dxa"/>
            <w:tcBorders>
              <w:top w:val="nil"/>
              <w:left w:val="single" w:sz="4" w:space="0" w:color="auto"/>
              <w:bottom w:val="nil"/>
              <w:right w:val="nil"/>
            </w:tcBorders>
            <w:shd w:val="clear" w:color="auto" w:fill="D3DFEE"/>
          </w:tcPr>
          <w:p w14:paraId="450F18E1" w14:textId="77777777" w:rsidR="001A5AB9" w:rsidRPr="00041721" w:rsidRDefault="001A5AB9" w:rsidP="001A5AB9">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color w:val="000000"/>
                <w:sz w:val="20"/>
                <w:szCs w:val="20"/>
                <w:lang w:val="en-GB" w:eastAsia="en-GB"/>
              </w:rPr>
              <w:t>---</w:t>
            </w:r>
          </w:p>
        </w:tc>
        <w:tc>
          <w:tcPr>
            <w:tcW w:w="1389" w:type="dxa"/>
            <w:tcBorders>
              <w:top w:val="nil"/>
              <w:left w:val="nil"/>
              <w:bottom w:val="nil"/>
              <w:right w:val="nil"/>
            </w:tcBorders>
            <w:shd w:val="clear" w:color="auto" w:fill="D3DFEE"/>
            <w:noWrap/>
          </w:tcPr>
          <w:p w14:paraId="6F3A50EB" w14:textId="77777777" w:rsidR="001A5AB9" w:rsidRPr="00041721" w:rsidRDefault="001A5AB9" w:rsidP="001A5AB9">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color w:val="000000"/>
                <w:sz w:val="20"/>
                <w:szCs w:val="20"/>
                <w:lang w:val="en-GB" w:eastAsia="en-GB"/>
              </w:rPr>
              <w:t>---</w:t>
            </w:r>
          </w:p>
        </w:tc>
        <w:tc>
          <w:tcPr>
            <w:tcW w:w="3147" w:type="dxa"/>
            <w:tcBorders>
              <w:top w:val="nil"/>
              <w:left w:val="nil"/>
              <w:bottom w:val="nil"/>
              <w:right w:val="nil"/>
            </w:tcBorders>
            <w:shd w:val="clear" w:color="auto" w:fill="D3DFEE"/>
          </w:tcPr>
          <w:p w14:paraId="2B3F37C4" w14:textId="77777777" w:rsidR="001A5AB9" w:rsidRPr="00041721" w:rsidRDefault="001A5AB9" w:rsidP="001A5AB9">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w:t>
            </w:r>
          </w:p>
        </w:tc>
        <w:tc>
          <w:tcPr>
            <w:tcW w:w="2268" w:type="dxa"/>
            <w:tcBorders>
              <w:top w:val="nil"/>
              <w:left w:val="nil"/>
              <w:bottom w:val="nil"/>
            </w:tcBorders>
            <w:shd w:val="clear" w:color="auto" w:fill="D3DFEE"/>
          </w:tcPr>
          <w:p w14:paraId="334B1F5D" w14:textId="77777777" w:rsidR="001A5AB9" w:rsidRPr="00037B95" w:rsidRDefault="001A5AB9" w:rsidP="001A5AB9">
            <w:pPr>
              <w:autoSpaceDE w:val="0"/>
              <w:autoSpaceDN w:val="0"/>
              <w:adjustRightInd w:val="0"/>
              <w:spacing w:after="0" w:line="240" w:lineRule="auto"/>
              <w:jc w:val="left"/>
              <w:rPr>
                <w:rFonts w:ascii="Times New Roman" w:eastAsia="Calibri" w:hAnsi="Times New Roman"/>
                <w:b/>
                <w:color w:val="000000"/>
                <w:sz w:val="20"/>
                <w:szCs w:val="20"/>
                <w:lang w:val="en-GB"/>
              </w:rPr>
            </w:pPr>
            <w:r w:rsidRPr="00037B95">
              <w:rPr>
                <w:rFonts w:ascii="Times New Roman" w:eastAsia="Calibri" w:hAnsi="Times New Roman"/>
                <w:b/>
                <w:color w:val="000000"/>
                <w:sz w:val="20"/>
                <w:szCs w:val="20"/>
                <w:lang w:val="en-GB"/>
              </w:rPr>
              <w:t xml:space="preserve">Prescriptions of high dose statins: regression coefficient  0.094* </w:t>
            </w:r>
          </w:p>
          <w:p w14:paraId="63FEFF5C" w14:textId="77777777" w:rsidR="001A5AB9" w:rsidRPr="00041721" w:rsidRDefault="001A5AB9" w:rsidP="001A5AB9">
            <w:pPr>
              <w:spacing w:after="0" w:line="240" w:lineRule="auto"/>
              <w:contextualSpacing/>
              <w:jc w:val="left"/>
              <w:rPr>
                <w:rFonts w:ascii="Times New Roman" w:hAnsi="Times New Roman"/>
                <w:b/>
                <w:color w:val="000000"/>
                <w:sz w:val="20"/>
                <w:szCs w:val="20"/>
                <w:lang w:val="en-GB" w:eastAsia="en-GB"/>
              </w:rPr>
            </w:pPr>
            <w:r w:rsidRPr="00041721">
              <w:rPr>
                <w:rFonts w:ascii="Times New Roman" w:hAnsi="Times New Roman"/>
                <w:sz w:val="20"/>
                <w:szCs w:val="20"/>
                <w:lang w:val="en-GB" w:eastAsia="en-GB"/>
              </w:rPr>
              <w:t xml:space="preserve">Prescriptions of low dose statins: Not significant </w:t>
            </w:r>
          </w:p>
        </w:tc>
      </w:tr>
      <w:tr w:rsidR="00D937AC" w:rsidRPr="00041721" w14:paraId="2A44B743" w14:textId="77777777" w:rsidTr="00D937AC">
        <w:trPr>
          <w:trHeight w:val="300"/>
        </w:trPr>
        <w:tc>
          <w:tcPr>
            <w:tcW w:w="1101" w:type="dxa"/>
            <w:tcBorders>
              <w:top w:val="nil"/>
              <w:right w:val="nil"/>
            </w:tcBorders>
            <w:shd w:val="clear" w:color="auto" w:fill="auto"/>
            <w:noWrap/>
          </w:tcPr>
          <w:p w14:paraId="72185FD9" w14:textId="77777777" w:rsidR="001A5AB9" w:rsidRPr="00041721" w:rsidRDefault="001A5AB9" w:rsidP="001A5AB9">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Lambert</w:t>
            </w:r>
          </w:p>
          <w:p w14:paraId="2C2206D6" w14:textId="1A0CF227" w:rsidR="001A5AB9" w:rsidRPr="00041721" w:rsidRDefault="001A5AB9" w:rsidP="001A5AB9">
            <w:pPr>
              <w:spacing w:after="0" w:line="240" w:lineRule="auto"/>
              <w:contextualSpacing/>
              <w:jc w:val="left"/>
              <w:rPr>
                <w:rFonts w:ascii="Times New Roman" w:hAnsi="Times New Roman"/>
                <w:bCs/>
                <w:color w:val="000000"/>
                <w:sz w:val="20"/>
                <w:szCs w:val="20"/>
                <w:lang w:val="en-GB" w:eastAsia="en-GB"/>
              </w:rPr>
            </w:pPr>
            <w:r w:rsidRPr="00041721">
              <w:rPr>
                <w:rFonts w:ascii="Times New Roman" w:hAnsi="Times New Roman"/>
                <w:bCs/>
                <w:color w:val="000000"/>
                <w:sz w:val="20"/>
                <w:szCs w:val="20"/>
                <w:lang w:val="en-GB" w:eastAsia="en-GB"/>
              </w:rPr>
              <w:t>2016</w:t>
            </w:r>
            <w:r w:rsidRPr="00041721">
              <w:rPr>
                <w:rFonts w:ascii="Times New Roman" w:hAnsi="Times New Roman"/>
                <w:bCs/>
                <w:color w:val="000000"/>
                <w:sz w:val="20"/>
                <w:szCs w:val="20"/>
                <w:lang w:val="en-GB" w:eastAsia="en-GB"/>
              </w:rPr>
              <w:fldChar w:fldCharType="begin" w:fldLock="1"/>
            </w:r>
            <w:r w:rsidR="000A407B">
              <w:rPr>
                <w:rFonts w:ascii="Times New Roman" w:hAnsi="Times New Roman"/>
                <w:bCs/>
                <w:color w:val="000000"/>
                <w:sz w:val="20"/>
                <w:szCs w:val="20"/>
                <w:lang w:val="en-GB" w:eastAsia="en-GB"/>
              </w:rPr>
              <w:instrText>ADDIN CSL_CITATION { "citationItems" : [ { "id" : "ITEM-1", "itemData" : { "DOI" : "10.1016/j.puhe.2015.10.019", "ISBN" : "0033-3506", "ISSN" : "14765616", "PMID" : "26715314", "abstract" : "Objectives: Success in reaching target populations is an important factor in determining the impact of public health programmes. The NHS Health Check (NHSHC) Programme is directed towards reducing excess cardiovascular mortality in England. As the programme is locally commissioned, local monitoring of programme reach is essential. This study aimed to assess indicators of programme reach available to local service commissioners. Study design: Ecological. Methods: The programme reach of NHSHC was assessed in three health districts in the North East of England. Local data returned from GP practices to commissioners on their NHSHC activities was collated for the period October 2010 to March 2013 together with related national published data. Three candidate indicators were chosen and the association between each of these and NHSHCs at GP practice level was examined by univariate logistic regression. Results: Data were available from 101 GP practices, together undertaking almost 20,000 health checks a year. Number of NHSHCs by practices explained most (77-92%) of the variance the numbers identified at high risk of cardiovascular disease (two for every ten NHSHCs). NHSHCs were not associated with growth in GP practice disease registers for either diabetes or hypertension. NHSCHs predicted practices identification of new cases of hypertension (with one case identified for every ten checks), albeit the proportion of variation explained was much more variable (2-60%) less consistent effect. Conclusions: Data routinely available to NHSHC commissioners can support monitoring programme reach, with numbers of new cases of hypertension being the most promising indicator of reach.", "author" : [ { "dropping-particle" : "", "family" : "Lambert", "given" : "Mark F.", "non-dropping-particle" : "", "parse-names" : false, "suffix" : "" } ], "container-title" : "Public Health", "id" : "ITEM-1", "issued" : { "date-parts" : [ [ "2016" ] ] }, "page" : "92-98", "publisher" : "Elsevier Ltd", "title" : "Assessing potential local routine monitoring indicators of reach for the NHS health checks programme", "type" : "article-journal", "volume" : "131" }, "uris" : [ "http://www.mendeley.com/documents/?uuid=4148755b-5288-43a3-9422-0da4cf26420e" ] } ], "mendeley" : { "formattedCitation" : "[37]", "plainTextFormattedCitation" : "[37]", "previouslyFormattedCitation" : "[37]" }, "properties" : {  }, "schema" : "https://github.com/citation-style-language/schema/raw/master/csl-citation.json" }</w:instrText>
            </w:r>
            <w:r w:rsidRPr="00041721">
              <w:rPr>
                <w:rFonts w:ascii="Times New Roman" w:hAnsi="Times New Roman"/>
                <w:bCs/>
                <w:color w:val="000000"/>
                <w:sz w:val="20"/>
                <w:szCs w:val="20"/>
                <w:lang w:val="en-GB" w:eastAsia="en-GB"/>
              </w:rPr>
              <w:fldChar w:fldCharType="separate"/>
            </w:r>
            <w:r w:rsidR="000A407B" w:rsidRPr="000A407B">
              <w:rPr>
                <w:rFonts w:ascii="Times New Roman" w:hAnsi="Times New Roman"/>
                <w:bCs/>
                <w:noProof/>
                <w:color w:val="000000"/>
                <w:sz w:val="20"/>
                <w:szCs w:val="20"/>
                <w:lang w:val="en-GB" w:eastAsia="en-GB"/>
              </w:rPr>
              <w:t>[37]</w:t>
            </w:r>
            <w:r w:rsidRPr="00041721">
              <w:rPr>
                <w:rFonts w:ascii="Times New Roman" w:hAnsi="Times New Roman"/>
                <w:bCs/>
                <w:color w:val="000000"/>
                <w:sz w:val="20"/>
                <w:szCs w:val="20"/>
                <w:lang w:val="en-GB" w:eastAsia="en-GB"/>
              </w:rPr>
              <w:fldChar w:fldCharType="end"/>
            </w:r>
          </w:p>
          <w:p w14:paraId="306D1516" w14:textId="77777777" w:rsidR="001A5AB9" w:rsidRPr="00041721" w:rsidRDefault="001A5AB9" w:rsidP="001A5AB9">
            <w:pPr>
              <w:spacing w:after="0" w:line="240" w:lineRule="auto"/>
              <w:contextualSpacing/>
              <w:jc w:val="left"/>
              <w:rPr>
                <w:rFonts w:ascii="Times New Roman" w:hAnsi="Times New Roman"/>
                <w:bCs/>
                <w:color w:val="000000"/>
                <w:sz w:val="20"/>
                <w:szCs w:val="20"/>
                <w:lang w:val="en-GB" w:eastAsia="en-GB"/>
              </w:rPr>
            </w:pPr>
          </w:p>
        </w:tc>
        <w:tc>
          <w:tcPr>
            <w:tcW w:w="2263" w:type="dxa"/>
            <w:tcBorders>
              <w:top w:val="nil"/>
              <w:left w:val="nil"/>
              <w:right w:val="nil"/>
            </w:tcBorders>
            <w:shd w:val="clear" w:color="auto" w:fill="auto"/>
            <w:noWrap/>
          </w:tcPr>
          <w:p w14:paraId="63CEC28F"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O</w:t>
            </w:r>
            <w:r w:rsidRPr="00041721">
              <w:rPr>
                <w:rFonts w:ascii="Times New Roman" w:hAnsi="Times New Roman"/>
                <w:color w:val="000000"/>
                <w:sz w:val="20"/>
                <w:szCs w:val="20"/>
                <w:lang w:val="en-GB" w:eastAsia="en-GB"/>
              </w:rPr>
              <w:t>bservational study</w:t>
            </w:r>
            <w:r>
              <w:rPr>
                <w:rFonts w:ascii="Times New Roman" w:hAnsi="Times New Roman"/>
                <w:color w:val="000000"/>
                <w:sz w:val="20"/>
                <w:szCs w:val="20"/>
                <w:lang w:val="en-GB" w:eastAsia="en-GB"/>
              </w:rPr>
              <w:t xml:space="preserve"> using l</w:t>
            </w:r>
            <w:r w:rsidRPr="00041721">
              <w:rPr>
                <w:rFonts w:ascii="Times New Roman" w:hAnsi="Times New Roman"/>
                <w:color w:val="000000"/>
                <w:sz w:val="20"/>
                <w:szCs w:val="20"/>
                <w:lang w:val="en-GB" w:eastAsia="en-GB"/>
              </w:rPr>
              <w:t>ocal data returned from GP practices to commissioners</w:t>
            </w:r>
            <w:r>
              <w:rPr>
                <w:rFonts w:ascii="Times New Roman" w:hAnsi="Times New Roman"/>
                <w:color w:val="000000"/>
                <w:sz w:val="20"/>
                <w:szCs w:val="20"/>
                <w:lang w:val="en-GB" w:eastAsia="en-GB"/>
              </w:rPr>
              <w:t xml:space="preserve"> in </w:t>
            </w:r>
            <w:r w:rsidRPr="00041721">
              <w:rPr>
                <w:rFonts w:ascii="Times New Roman" w:hAnsi="Times New Roman"/>
                <w:color w:val="000000"/>
                <w:sz w:val="20"/>
                <w:szCs w:val="20"/>
                <w:lang w:val="en-GB" w:eastAsia="en-GB"/>
              </w:rPr>
              <w:t>3 health districts (101 practices) in North East England</w:t>
            </w:r>
          </w:p>
          <w:p w14:paraId="0E0AD26D"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Unclear</w:t>
            </w:r>
            <w:r w:rsidRPr="00041721">
              <w:rPr>
                <w:rFonts w:ascii="Times New Roman" w:hAnsi="Times New Roman"/>
                <w:color w:val="000000"/>
                <w:sz w:val="20"/>
                <w:szCs w:val="20"/>
                <w:lang w:val="en-GB" w:eastAsia="en-GB"/>
              </w:rPr>
              <w:t xml:space="preserve"> year 30 months</w:t>
            </w:r>
          </w:p>
        </w:tc>
        <w:tc>
          <w:tcPr>
            <w:tcW w:w="2665" w:type="dxa"/>
            <w:tcBorders>
              <w:top w:val="nil"/>
              <w:left w:val="nil"/>
              <w:right w:val="single" w:sz="4" w:space="0" w:color="auto"/>
            </w:tcBorders>
            <w:shd w:val="clear" w:color="auto" w:fill="auto"/>
            <w:noWrap/>
          </w:tcPr>
          <w:p w14:paraId="50375758"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sidRPr="00041721">
              <w:rPr>
                <w:rFonts w:ascii="Times New Roman" w:hAnsi="Times New Roman"/>
                <w:color w:val="000000"/>
                <w:sz w:val="20"/>
                <w:szCs w:val="20"/>
                <w:lang w:val="en-GB" w:eastAsia="en-GB"/>
              </w:rPr>
              <w:t>Univariate regression models</w:t>
            </w:r>
            <w:r>
              <w:rPr>
                <w:rFonts w:ascii="Times New Roman" w:hAnsi="Times New Roman"/>
                <w:color w:val="000000"/>
                <w:sz w:val="20"/>
                <w:szCs w:val="20"/>
                <w:lang w:val="en-GB" w:eastAsia="en-GB"/>
              </w:rPr>
              <w:t xml:space="preserve"> reporting association </w:t>
            </w:r>
            <w:r w:rsidRPr="00041721">
              <w:rPr>
                <w:rFonts w:ascii="Times New Roman" w:eastAsia="Calibri" w:hAnsi="Times New Roman"/>
                <w:color w:val="000000"/>
                <w:sz w:val="20"/>
                <w:szCs w:val="20"/>
                <w:lang w:val="en-GB"/>
              </w:rPr>
              <w:t xml:space="preserve"> between number of NHS Health Checks provided in the health district and incident cases of disease</w:t>
            </w:r>
          </w:p>
        </w:tc>
        <w:tc>
          <w:tcPr>
            <w:tcW w:w="3151" w:type="dxa"/>
            <w:tcBorders>
              <w:top w:val="nil"/>
              <w:left w:val="single" w:sz="4" w:space="0" w:color="auto"/>
              <w:right w:val="nil"/>
            </w:tcBorders>
            <w:shd w:val="clear" w:color="auto" w:fill="auto"/>
          </w:tcPr>
          <w:p w14:paraId="761EAA33" w14:textId="75300D41" w:rsidR="001A5AB9" w:rsidRPr="00041721" w:rsidRDefault="001A5AB9" w:rsidP="001A5AB9">
            <w:pPr>
              <w:autoSpaceDE w:val="0"/>
              <w:autoSpaceDN w:val="0"/>
              <w:adjustRightInd w:val="0"/>
              <w:spacing w:after="0" w:line="240" w:lineRule="auto"/>
              <w:jc w:val="left"/>
              <w:rPr>
                <w:rFonts w:ascii="Times New Roman" w:eastAsia="Calibri" w:hAnsi="Times New Roman"/>
                <w:color w:val="000000"/>
                <w:sz w:val="20"/>
                <w:szCs w:val="20"/>
                <w:lang w:val="en-GB"/>
              </w:rPr>
            </w:pPr>
            <w:r w:rsidRPr="00041721">
              <w:rPr>
                <w:rFonts w:ascii="Times New Roman" w:eastAsia="Calibri" w:hAnsi="Times New Roman"/>
                <w:color w:val="000000"/>
                <w:sz w:val="20"/>
                <w:szCs w:val="20"/>
                <w:lang w:val="en-GB"/>
              </w:rPr>
              <w:t xml:space="preserve">The number of health checks performed explained almost none (1% or less) of the growth in hypertension </w:t>
            </w:r>
            <w:r w:rsidR="00480871">
              <w:rPr>
                <w:rFonts w:ascii="Times New Roman" w:eastAsia="Calibri" w:hAnsi="Times New Roman"/>
                <w:color w:val="000000"/>
                <w:sz w:val="20"/>
                <w:szCs w:val="20"/>
                <w:lang w:val="en-GB"/>
              </w:rPr>
              <w:t>or diabetes registers and 6-60% of incident cases of hypertension</w:t>
            </w:r>
          </w:p>
        </w:tc>
        <w:tc>
          <w:tcPr>
            <w:tcW w:w="1389" w:type="dxa"/>
            <w:tcBorders>
              <w:top w:val="nil"/>
              <w:left w:val="nil"/>
              <w:right w:val="nil"/>
            </w:tcBorders>
            <w:shd w:val="clear" w:color="auto" w:fill="auto"/>
            <w:noWrap/>
          </w:tcPr>
          <w:p w14:paraId="11746190" w14:textId="77777777" w:rsidR="001A5AB9" w:rsidRPr="00041721" w:rsidRDefault="001A5AB9" w:rsidP="001A5AB9">
            <w:pPr>
              <w:spacing w:after="0" w:line="240" w:lineRule="auto"/>
              <w:contextualSpacing/>
              <w:jc w:val="left"/>
              <w:rPr>
                <w:rFonts w:ascii="Times New Roman" w:hAnsi="Times New Roman"/>
                <w:color w:val="000000"/>
                <w:sz w:val="20"/>
                <w:szCs w:val="20"/>
                <w:lang w:val="en-GB" w:eastAsia="en-GB"/>
              </w:rPr>
            </w:pPr>
            <w:r>
              <w:rPr>
                <w:rFonts w:ascii="Times New Roman" w:hAnsi="Times New Roman"/>
                <w:color w:val="000000"/>
                <w:sz w:val="20"/>
                <w:szCs w:val="20"/>
                <w:lang w:val="en-GB" w:eastAsia="en-GB"/>
              </w:rPr>
              <w:t>---</w:t>
            </w:r>
          </w:p>
        </w:tc>
        <w:tc>
          <w:tcPr>
            <w:tcW w:w="3147" w:type="dxa"/>
            <w:tcBorders>
              <w:top w:val="nil"/>
              <w:left w:val="nil"/>
              <w:right w:val="nil"/>
            </w:tcBorders>
            <w:shd w:val="clear" w:color="auto" w:fill="auto"/>
          </w:tcPr>
          <w:p w14:paraId="38CF8E88" w14:textId="69988240" w:rsidR="001A5AB9" w:rsidRPr="00815B8E" w:rsidRDefault="001A5AB9" w:rsidP="001A5AB9">
            <w:pPr>
              <w:spacing w:after="0" w:line="240" w:lineRule="auto"/>
              <w:contextualSpacing/>
              <w:jc w:val="left"/>
              <w:rPr>
                <w:rFonts w:ascii="Times New Roman" w:hAnsi="Times New Roman"/>
                <w:b/>
                <w:color w:val="000000"/>
                <w:sz w:val="20"/>
                <w:szCs w:val="20"/>
                <w:lang w:val="en-GB" w:eastAsia="en-GB"/>
              </w:rPr>
            </w:pPr>
            <w:r w:rsidRPr="00815B8E">
              <w:rPr>
                <w:rFonts w:ascii="Times New Roman" w:hAnsi="Times New Roman"/>
                <w:b/>
                <w:sz w:val="20"/>
                <w:szCs w:val="20"/>
                <w:lang w:val="en-GB" w:eastAsia="en-GB"/>
              </w:rPr>
              <w:t xml:space="preserve">77–92% of variance between </w:t>
            </w:r>
            <w:r w:rsidR="006759A1" w:rsidRPr="00815B8E">
              <w:rPr>
                <w:rFonts w:ascii="Times New Roman" w:hAnsi="Times New Roman"/>
                <w:b/>
                <w:sz w:val="20"/>
                <w:szCs w:val="20"/>
                <w:lang w:val="en-GB" w:eastAsia="en-GB"/>
              </w:rPr>
              <w:t>practices in</w:t>
            </w:r>
            <w:r w:rsidRPr="00815B8E">
              <w:rPr>
                <w:rFonts w:ascii="Times New Roman" w:hAnsi="Times New Roman"/>
                <w:b/>
                <w:sz w:val="20"/>
                <w:szCs w:val="20"/>
                <w:lang w:val="en-GB" w:eastAsia="en-GB"/>
              </w:rPr>
              <w:t xml:space="preserve"> numbers of incident high risk of cardiovascular disease was explained by the number of health checks performed.</w:t>
            </w:r>
          </w:p>
        </w:tc>
        <w:tc>
          <w:tcPr>
            <w:tcW w:w="2268" w:type="dxa"/>
            <w:tcBorders>
              <w:top w:val="nil"/>
              <w:left w:val="nil"/>
            </w:tcBorders>
            <w:shd w:val="clear" w:color="auto" w:fill="auto"/>
          </w:tcPr>
          <w:p w14:paraId="0D9BBA3F" w14:textId="77777777" w:rsidR="001A5AB9" w:rsidRPr="00041721" w:rsidRDefault="001A5AB9" w:rsidP="001A5AB9">
            <w:pPr>
              <w:spacing w:after="0" w:line="240" w:lineRule="auto"/>
              <w:contextualSpacing/>
              <w:jc w:val="left"/>
              <w:rPr>
                <w:rFonts w:ascii="Times New Roman" w:hAnsi="Times New Roman"/>
                <w:b/>
                <w:color w:val="000000"/>
                <w:sz w:val="20"/>
                <w:szCs w:val="20"/>
                <w:lang w:val="en-GB" w:eastAsia="en-GB"/>
              </w:rPr>
            </w:pPr>
            <w:r>
              <w:rPr>
                <w:rFonts w:ascii="Times New Roman" w:hAnsi="Times New Roman"/>
                <w:b/>
                <w:color w:val="000000"/>
                <w:sz w:val="20"/>
                <w:szCs w:val="20"/>
                <w:lang w:val="en-GB" w:eastAsia="en-GB"/>
              </w:rPr>
              <w:t>---</w:t>
            </w:r>
          </w:p>
        </w:tc>
      </w:tr>
    </w:tbl>
    <w:p w14:paraId="62452C48" w14:textId="62DBB54A" w:rsidR="00D937AC" w:rsidRPr="00883109" w:rsidRDefault="00883109" w:rsidP="00883109">
      <w:pPr>
        <w:shd w:val="clear" w:color="auto" w:fill="FFFFFF"/>
        <w:spacing w:after="0" w:line="240" w:lineRule="auto"/>
        <w:contextualSpacing/>
        <w:jc w:val="left"/>
        <w:rPr>
          <w:rFonts w:ascii="Times New Roman" w:hAnsi="Times New Roman"/>
          <w:sz w:val="20"/>
          <w:lang w:val="en-GB" w:eastAsia="en-GB"/>
        </w:rPr>
      </w:pPr>
      <w:r>
        <w:rPr>
          <w:rFonts w:ascii="Times New Roman" w:hAnsi="Times New Roman"/>
          <w:sz w:val="20"/>
          <w:szCs w:val="20"/>
          <w:lang w:val="en-GB" w:eastAsia="en-GB"/>
        </w:rPr>
        <w:t xml:space="preserve">* p&lt;0.05; </w:t>
      </w:r>
      <w:r w:rsidRPr="00883109">
        <w:rPr>
          <w:rFonts w:ascii="Times New Roman" w:hAnsi="Times New Roman"/>
          <w:sz w:val="20"/>
          <w:lang w:val="en-GB" w:eastAsia="en-GB"/>
        </w:rPr>
        <w:t>CPRD – Clinical Practice Research Datalink; AF- atrial fibrillation; CKD – chronic kidney disease; CAD – coronary artery disease; FH – familial hypercholesterolaemia; PVD – peripheral vascular disease; TIA – transient ischaemic attack; T2DM – type 2 diabetes; DBP – diastolic blood pressure; SBP – systolic blood pressure; BMI – body mass index; HR – hazard ratio; CHD – coronary heart disease</w:t>
      </w:r>
    </w:p>
    <w:sectPr w:rsidR="00D937AC" w:rsidRPr="00883109" w:rsidSect="001A5AB9">
      <w:pgSz w:w="16838" w:h="11906" w:orient="landscape"/>
      <w:pgMar w:top="737" w:right="1440" w:bottom="73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E7879A" w14:textId="77777777" w:rsidR="00B409EA" w:rsidRDefault="00B409EA" w:rsidP="002D0B02">
      <w:pPr>
        <w:spacing w:after="0" w:line="240" w:lineRule="auto"/>
      </w:pPr>
      <w:r>
        <w:separator/>
      </w:r>
    </w:p>
  </w:endnote>
  <w:endnote w:type="continuationSeparator" w:id="0">
    <w:p w14:paraId="0CF3397E" w14:textId="77777777" w:rsidR="00B409EA" w:rsidRDefault="00B409EA" w:rsidP="002D0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dobe Garamond Pro">
    <w:altName w:val="Georgia"/>
    <w:panose1 w:val="00000000000000000000"/>
    <w:charset w:val="00"/>
    <w:family w:val="roman"/>
    <w:notTrueType/>
    <w:pitch w:val="variable"/>
    <w:sig w:usb0="00000001" w:usb1="5000205B" w:usb2="00000000" w:usb3="00000000" w:csb0="0000009B" w:csb1="00000000"/>
  </w:font>
  <w:font w:name="Cambria">
    <w:panose1 w:val="02040503050406030204"/>
    <w:charset w:val="00"/>
    <w:family w:val="roman"/>
    <w:pitch w:val="variable"/>
    <w:sig w:usb0="E00006FF" w:usb1="400004FF" w:usb2="00000000" w:usb3="00000000" w:csb0="0000019F" w:csb1="00000000"/>
  </w:font>
  <w:font w:name="Futura Std Book">
    <w:altName w:val="Vrinda"/>
    <w:panose1 w:val="00000000000000000000"/>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Futura Std Medium">
    <w:altName w:val="Segoe UI Semibold"/>
    <w:panose1 w:val="00000000000000000000"/>
    <w:charset w:val="00"/>
    <w:family w:val="swiss"/>
    <w:notTrueType/>
    <w:pitch w:val="variable"/>
    <w:sig w:usb0="800000AF" w:usb1="4000204A" w:usb2="00000000" w:usb3="00000000" w:csb0="00000001" w:csb1="00000000"/>
  </w:font>
  <w:font w:name="Adobe Garamond Pro Bold">
    <w:panose1 w:val="00000000000000000000"/>
    <w:charset w:val="00"/>
    <w:family w:val="roman"/>
    <w:notTrueType/>
    <w:pitch w:val="variable"/>
    <w:sig w:usb0="800000AF" w:usb1="5000205B" w:usb2="00000000" w:usb3="00000000" w:csb0="0000009B" w:csb1="00000000"/>
  </w:font>
  <w:font w:name="Consolas">
    <w:panose1 w:val="020B0609020204030204"/>
    <w:charset w:val="00"/>
    <w:family w:val="modern"/>
    <w:pitch w:val="fixed"/>
    <w:sig w:usb0="E00006FF" w:usb1="0000FCFF" w:usb2="00000001" w:usb3="00000000" w:csb0="0000019F" w:csb1="00000000"/>
  </w:font>
  <w:font w:name="Futura Book">
    <w:altName w:val="Times New Roman"/>
    <w:panose1 w:val="00000000000000000000"/>
    <w:charset w:val="00"/>
    <w:family w:val="auto"/>
    <w:notTrueType/>
    <w:pitch w:val="variable"/>
    <w:sig w:usb0="00000003" w:usb1="00000000" w:usb2="00000000" w:usb3="00000000" w:csb0="00000001" w:csb1="00000000"/>
  </w:font>
  <w:font w:name="Baskerville BE Regular">
    <w:altName w:val="Baskerville BE Regular"/>
    <w:panose1 w:val="00000000000000000000"/>
    <w:charset w:val="00"/>
    <w:family w:val="roman"/>
    <w:notTrueType/>
    <w:pitch w:val="default"/>
    <w:sig w:usb0="00000003" w:usb1="00000000" w:usb2="00000000" w:usb3="00000000" w:csb0="00000001" w:csb1="00000000"/>
  </w:font>
  <w:font w:name="Meta Medium LF">
    <w:altName w:val="Meta Medium LF"/>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3039164"/>
      <w:docPartObj>
        <w:docPartGallery w:val="Page Numbers (Bottom of Page)"/>
        <w:docPartUnique/>
      </w:docPartObj>
    </w:sdtPr>
    <w:sdtEndPr>
      <w:rPr>
        <w:noProof/>
      </w:rPr>
    </w:sdtEndPr>
    <w:sdtContent>
      <w:p w14:paraId="207F6E3D" w14:textId="704F97A4" w:rsidR="00E9239B" w:rsidRDefault="00E9239B">
        <w:pPr>
          <w:pStyle w:val="Footer"/>
          <w:jc w:val="right"/>
        </w:pPr>
        <w:r>
          <w:fldChar w:fldCharType="begin"/>
        </w:r>
        <w:r>
          <w:instrText xml:space="preserve"> PAGE   \* MERGEFORMAT </w:instrText>
        </w:r>
        <w:r>
          <w:fldChar w:fldCharType="separate"/>
        </w:r>
        <w:r w:rsidR="0074140C">
          <w:rPr>
            <w:noProof/>
          </w:rPr>
          <w:t>2</w:t>
        </w:r>
        <w:r>
          <w:rPr>
            <w:noProof/>
          </w:rPr>
          <w:fldChar w:fldCharType="end"/>
        </w:r>
      </w:p>
    </w:sdtContent>
  </w:sdt>
  <w:p w14:paraId="53B4DB1F" w14:textId="77777777" w:rsidR="00E9239B" w:rsidRDefault="00E923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FA8B6E" w14:textId="77777777" w:rsidR="00B409EA" w:rsidRDefault="00B409EA" w:rsidP="002D0B02">
      <w:pPr>
        <w:spacing w:after="0" w:line="240" w:lineRule="auto"/>
      </w:pPr>
      <w:r>
        <w:separator/>
      </w:r>
    </w:p>
  </w:footnote>
  <w:footnote w:type="continuationSeparator" w:id="0">
    <w:p w14:paraId="21375215" w14:textId="77777777" w:rsidR="00B409EA" w:rsidRDefault="00B409EA" w:rsidP="002D0B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1682EFD6"/>
    <w:lvl w:ilvl="0">
      <w:start w:val="1"/>
      <w:numFmt w:val="lowerRoman"/>
      <w:pStyle w:val="ListNumber3"/>
      <w:lvlText w:val="%1."/>
      <w:lvlJc w:val="right"/>
      <w:pPr>
        <w:ind w:left="1440" w:hanging="360"/>
      </w:pPr>
      <w:rPr>
        <w:rFonts w:hint="default"/>
      </w:rPr>
    </w:lvl>
  </w:abstractNum>
  <w:abstractNum w:abstractNumId="1" w15:restartNumberingAfterBreak="0">
    <w:nsid w:val="FFFFFF7F"/>
    <w:multiLevelType w:val="singleLevel"/>
    <w:tmpl w:val="3DC8846A"/>
    <w:lvl w:ilvl="0">
      <w:start w:val="1"/>
      <w:numFmt w:val="lowerLetter"/>
      <w:pStyle w:val="ListNumber2"/>
      <w:lvlText w:val="%1."/>
      <w:lvlJc w:val="left"/>
      <w:pPr>
        <w:tabs>
          <w:tab w:val="num" w:pos="1495"/>
        </w:tabs>
        <w:ind w:left="1495" w:hanging="360"/>
      </w:pPr>
      <w:rPr>
        <w:rFonts w:hint="default"/>
        <w:i w:val="0"/>
      </w:rPr>
    </w:lvl>
  </w:abstractNum>
  <w:abstractNum w:abstractNumId="2" w15:restartNumberingAfterBreak="0">
    <w:nsid w:val="FFFFFF82"/>
    <w:multiLevelType w:val="singleLevel"/>
    <w:tmpl w:val="407C5D9C"/>
    <w:lvl w:ilvl="0">
      <w:start w:val="1"/>
      <w:numFmt w:val="bullet"/>
      <w:pStyle w:val="ListBullet3"/>
      <w:lvlText w:val=""/>
      <w:lvlJc w:val="left"/>
      <w:pPr>
        <w:tabs>
          <w:tab w:val="num" w:pos="1440"/>
        </w:tabs>
        <w:ind w:left="1440" w:hanging="360"/>
      </w:pPr>
      <w:rPr>
        <w:rFonts w:ascii="Wingdings" w:hAnsi="Wingdings" w:hint="default"/>
      </w:rPr>
    </w:lvl>
  </w:abstractNum>
  <w:abstractNum w:abstractNumId="3" w15:restartNumberingAfterBreak="0">
    <w:nsid w:val="FFFFFF88"/>
    <w:multiLevelType w:val="singleLevel"/>
    <w:tmpl w:val="EC18D304"/>
    <w:lvl w:ilvl="0">
      <w:start w:val="1"/>
      <w:numFmt w:val="decimal"/>
      <w:pStyle w:val="ListNumber"/>
      <w:lvlText w:val="%1."/>
      <w:lvlJc w:val="left"/>
      <w:pPr>
        <w:tabs>
          <w:tab w:val="num" w:pos="928"/>
        </w:tabs>
        <w:ind w:left="928" w:hanging="360"/>
      </w:pPr>
      <w:rPr>
        <w:rFonts w:hint="default"/>
        <w:b w:val="0"/>
      </w:rPr>
    </w:lvl>
  </w:abstractNum>
  <w:abstractNum w:abstractNumId="4" w15:restartNumberingAfterBreak="0">
    <w:nsid w:val="FFFFFF89"/>
    <w:multiLevelType w:val="singleLevel"/>
    <w:tmpl w:val="54247412"/>
    <w:lvl w:ilvl="0">
      <w:start w:val="1"/>
      <w:numFmt w:val="bullet"/>
      <w:pStyle w:val="ListBullet"/>
      <w:lvlText w:val=""/>
      <w:lvlJc w:val="left"/>
      <w:pPr>
        <w:tabs>
          <w:tab w:val="num" w:pos="720"/>
        </w:tabs>
        <w:ind w:left="720" w:hanging="360"/>
      </w:pPr>
      <w:rPr>
        <w:rFonts w:ascii="Symbol" w:hAnsi="Symbol" w:hint="default"/>
      </w:rPr>
    </w:lvl>
  </w:abstractNum>
  <w:abstractNum w:abstractNumId="5" w15:restartNumberingAfterBreak="0">
    <w:nsid w:val="177814D7"/>
    <w:multiLevelType w:val="hybridMultilevel"/>
    <w:tmpl w:val="756416DC"/>
    <w:lvl w:ilvl="0" w:tplc="2BA4AD70">
      <w:start w:val="1"/>
      <w:numFmt w:val="bullet"/>
      <w:pStyle w:val="ListBullet2"/>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A5F56DC"/>
    <w:multiLevelType w:val="hybridMultilevel"/>
    <w:tmpl w:val="EEAE4038"/>
    <w:lvl w:ilvl="0" w:tplc="2466DC7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B49562B"/>
    <w:multiLevelType w:val="hybridMultilevel"/>
    <w:tmpl w:val="FF142BD6"/>
    <w:lvl w:ilvl="0" w:tplc="01E0319A">
      <w:start w:val="1"/>
      <w:numFmt w:val="decimal"/>
      <w:pStyle w:val="Heading6"/>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C3B6B31"/>
    <w:multiLevelType w:val="hybridMultilevel"/>
    <w:tmpl w:val="D74E47E6"/>
    <w:lvl w:ilvl="0" w:tplc="D60E6E1C">
      <w:start w:val="1"/>
      <w:numFmt w:val="bullet"/>
      <w:pStyle w:val="QuotationBullet"/>
      <w:lvlText w:val=""/>
      <w:lvlJc w:val="left"/>
      <w:pPr>
        <w:tabs>
          <w:tab w:val="num" w:pos="2160"/>
        </w:tabs>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44233463"/>
    <w:multiLevelType w:val="hybridMultilevel"/>
    <w:tmpl w:val="EEAE4038"/>
    <w:lvl w:ilvl="0" w:tplc="2466DC7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6A02BA4"/>
    <w:multiLevelType w:val="hybridMultilevel"/>
    <w:tmpl w:val="BDA6F938"/>
    <w:lvl w:ilvl="0" w:tplc="22C42792">
      <w:start w:val="1"/>
      <w:numFmt w:val="decimal"/>
      <w:pStyle w:val="TableNumberList"/>
      <w:lvlText w:val="%1."/>
      <w:lvlJc w:val="left"/>
      <w:pPr>
        <w:ind w:left="432"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B31D51"/>
    <w:multiLevelType w:val="hybridMultilevel"/>
    <w:tmpl w:val="3CAE2C86"/>
    <w:lvl w:ilvl="0" w:tplc="4BF20232">
      <w:start w:val="1"/>
      <w:numFmt w:val="bullet"/>
      <w:pStyle w:val="TableListBullet"/>
      <w:lvlText w:val=""/>
      <w:lvlJc w:val="left"/>
      <w:pPr>
        <w:ind w:left="432"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B06DCE"/>
    <w:multiLevelType w:val="hybridMultilevel"/>
    <w:tmpl w:val="93B4CE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CD32F9"/>
    <w:multiLevelType w:val="hybridMultilevel"/>
    <w:tmpl w:val="FB16366E"/>
    <w:lvl w:ilvl="0" w:tplc="1870F026">
      <w:start w:val="1"/>
      <w:numFmt w:val="bullet"/>
      <w:pStyle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591957"/>
    <w:multiLevelType w:val="hybridMultilevel"/>
    <w:tmpl w:val="9654B3E6"/>
    <w:lvl w:ilvl="0" w:tplc="4364CA78">
      <w:start w:val="1"/>
      <w:numFmt w:val="bullet"/>
      <w:pStyle w:val="FootnoteBullet"/>
      <w:lvlText w:val=""/>
      <w:lvlJc w:val="left"/>
      <w:pPr>
        <w:tabs>
          <w:tab w:val="num" w:pos="1080"/>
        </w:tabs>
        <w:ind w:left="108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050D46"/>
    <w:multiLevelType w:val="hybridMultilevel"/>
    <w:tmpl w:val="B5A4F30E"/>
    <w:lvl w:ilvl="0" w:tplc="5A9A2E4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12"/>
  </w:num>
  <w:num w:numId="3">
    <w:abstractNumId w:val="14"/>
  </w:num>
  <w:num w:numId="4">
    <w:abstractNumId w:val="4"/>
  </w:num>
  <w:num w:numId="5">
    <w:abstractNumId w:val="2"/>
  </w:num>
  <w:num w:numId="6">
    <w:abstractNumId w:val="3"/>
  </w:num>
  <w:num w:numId="7">
    <w:abstractNumId w:val="1"/>
  </w:num>
  <w:num w:numId="8">
    <w:abstractNumId w:val="0"/>
  </w:num>
  <w:num w:numId="9">
    <w:abstractNumId w:val="8"/>
  </w:num>
  <w:num w:numId="10">
    <w:abstractNumId w:val="11"/>
  </w:num>
  <w:num w:numId="11">
    <w:abstractNumId w:val="10"/>
  </w:num>
  <w:num w:numId="12">
    <w:abstractNumId w:val="5"/>
  </w:num>
  <w:num w:numId="13">
    <w:abstractNumId w:val="13"/>
  </w:num>
  <w:num w:numId="14">
    <w:abstractNumId w:val="7"/>
  </w:num>
  <w:num w:numId="15">
    <w:abstractNumId w:val="9"/>
  </w:num>
  <w:num w:numId="16">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Harvard&lt;/Style&gt;&lt;LeftDelim&gt;{&lt;/LeftDelim&gt;&lt;RightDelim&gt;}&lt;/RightDelim&gt;&lt;FontName&gt;Adobe Garamond Pro&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113146"/>
    <w:rsid w:val="00000FDD"/>
    <w:rsid w:val="00004B34"/>
    <w:rsid w:val="00007BB1"/>
    <w:rsid w:val="00010E96"/>
    <w:rsid w:val="00014336"/>
    <w:rsid w:val="0001666D"/>
    <w:rsid w:val="00016A2E"/>
    <w:rsid w:val="000174DA"/>
    <w:rsid w:val="0001779E"/>
    <w:rsid w:val="0002655F"/>
    <w:rsid w:val="0002694E"/>
    <w:rsid w:val="00026D0F"/>
    <w:rsid w:val="00026E85"/>
    <w:rsid w:val="00030D5F"/>
    <w:rsid w:val="000318DB"/>
    <w:rsid w:val="0003314A"/>
    <w:rsid w:val="00037B95"/>
    <w:rsid w:val="00041721"/>
    <w:rsid w:val="000430DF"/>
    <w:rsid w:val="00044DE8"/>
    <w:rsid w:val="0005152C"/>
    <w:rsid w:val="0005336E"/>
    <w:rsid w:val="00053BB6"/>
    <w:rsid w:val="00061FE6"/>
    <w:rsid w:val="00062A6C"/>
    <w:rsid w:val="00063E0D"/>
    <w:rsid w:val="00070C49"/>
    <w:rsid w:val="00074F6E"/>
    <w:rsid w:val="000777BF"/>
    <w:rsid w:val="00082167"/>
    <w:rsid w:val="00082C0A"/>
    <w:rsid w:val="0008690E"/>
    <w:rsid w:val="00087C9A"/>
    <w:rsid w:val="000914BB"/>
    <w:rsid w:val="000A1928"/>
    <w:rsid w:val="000A3D87"/>
    <w:rsid w:val="000A407B"/>
    <w:rsid w:val="000B0290"/>
    <w:rsid w:val="000B0362"/>
    <w:rsid w:val="000B2B9A"/>
    <w:rsid w:val="000B5A30"/>
    <w:rsid w:val="000B6EAB"/>
    <w:rsid w:val="000B7BAE"/>
    <w:rsid w:val="000B7E96"/>
    <w:rsid w:val="000C00ED"/>
    <w:rsid w:val="000C0CB5"/>
    <w:rsid w:val="000D0A00"/>
    <w:rsid w:val="000D4A37"/>
    <w:rsid w:val="000D7C26"/>
    <w:rsid w:val="000E0F23"/>
    <w:rsid w:val="000E37B6"/>
    <w:rsid w:val="000E6661"/>
    <w:rsid w:val="000F2C2F"/>
    <w:rsid w:val="001048F0"/>
    <w:rsid w:val="0010616C"/>
    <w:rsid w:val="0010652E"/>
    <w:rsid w:val="00106AA7"/>
    <w:rsid w:val="00110C43"/>
    <w:rsid w:val="00113146"/>
    <w:rsid w:val="00116808"/>
    <w:rsid w:val="001176CE"/>
    <w:rsid w:val="00122073"/>
    <w:rsid w:val="001229E6"/>
    <w:rsid w:val="00127D55"/>
    <w:rsid w:val="00130BEE"/>
    <w:rsid w:val="00130FC5"/>
    <w:rsid w:val="00134A8B"/>
    <w:rsid w:val="00134AFA"/>
    <w:rsid w:val="00134B71"/>
    <w:rsid w:val="001460F0"/>
    <w:rsid w:val="001509BD"/>
    <w:rsid w:val="00151CAD"/>
    <w:rsid w:val="00153CF8"/>
    <w:rsid w:val="0015536F"/>
    <w:rsid w:val="00155D27"/>
    <w:rsid w:val="00156D42"/>
    <w:rsid w:val="00160257"/>
    <w:rsid w:val="00165561"/>
    <w:rsid w:val="001740FE"/>
    <w:rsid w:val="001764CE"/>
    <w:rsid w:val="001870EE"/>
    <w:rsid w:val="00187E8E"/>
    <w:rsid w:val="001909B3"/>
    <w:rsid w:val="0019177A"/>
    <w:rsid w:val="0019263F"/>
    <w:rsid w:val="00197E6B"/>
    <w:rsid w:val="001A0769"/>
    <w:rsid w:val="001A12EE"/>
    <w:rsid w:val="001A1C07"/>
    <w:rsid w:val="001A3383"/>
    <w:rsid w:val="001A5AB9"/>
    <w:rsid w:val="001B1279"/>
    <w:rsid w:val="001B3853"/>
    <w:rsid w:val="001B4BD5"/>
    <w:rsid w:val="001B5484"/>
    <w:rsid w:val="001B7380"/>
    <w:rsid w:val="001B787A"/>
    <w:rsid w:val="001C02DF"/>
    <w:rsid w:val="001C7449"/>
    <w:rsid w:val="001D0FE7"/>
    <w:rsid w:val="001D1318"/>
    <w:rsid w:val="001D1F04"/>
    <w:rsid w:val="001D5A3C"/>
    <w:rsid w:val="001E1C4A"/>
    <w:rsid w:val="001E2185"/>
    <w:rsid w:val="001E35FD"/>
    <w:rsid w:val="001E6ED9"/>
    <w:rsid w:val="001F0E23"/>
    <w:rsid w:val="001F2387"/>
    <w:rsid w:val="001F4F3A"/>
    <w:rsid w:val="00200480"/>
    <w:rsid w:val="002014F0"/>
    <w:rsid w:val="00201BB1"/>
    <w:rsid w:val="00202830"/>
    <w:rsid w:val="00204FA5"/>
    <w:rsid w:val="00204FFC"/>
    <w:rsid w:val="00206239"/>
    <w:rsid w:val="00206B05"/>
    <w:rsid w:val="002203AD"/>
    <w:rsid w:val="0022593C"/>
    <w:rsid w:val="0023299E"/>
    <w:rsid w:val="00234BDB"/>
    <w:rsid w:val="002378A1"/>
    <w:rsid w:val="0024041C"/>
    <w:rsid w:val="002416D0"/>
    <w:rsid w:val="00241D9E"/>
    <w:rsid w:val="00254AF4"/>
    <w:rsid w:val="002572E4"/>
    <w:rsid w:val="00257FA4"/>
    <w:rsid w:val="002601B5"/>
    <w:rsid w:val="00261D8B"/>
    <w:rsid w:val="0026549C"/>
    <w:rsid w:val="0026549E"/>
    <w:rsid w:val="00267F93"/>
    <w:rsid w:val="0027339D"/>
    <w:rsid w:val="002760D8"/>
    <w:rsid w:val="0027629C"/>
    <w:rsid w:val="002779FF"/>
    <w:rsid w:val="002841A6"/>
    <w:rsid w:val="002867C8"/>
    <w:rsid w:val="0028726F"/>
    <w:rsid w:val="00292716"/>
    <w:rsid w:val="00293DA6"/>
    <w:rsid w:val="002955A6"/>
    <w:rsid w:val="00296950"/>
    <w:rsid w:val="002973A9"/>
    <w:rsid w:val="00297F96"/>
    <w:rsid w:val="002A05B1"/>
    <w:rsid w:val="002A2267"/>
    <w:rsid w:val="002A2D48"/>
    <w:rsid w:val="002A31B2"/>
    <w:rsid w:val="002A4331"/>
    <w:rsid w:val="002A580A"/>
    <w:rsid w:val="002B2A7E"/>
    <w:rsid w:val="002B5D58"/>
    <w:rsid w:val="002C0D3F"/>
    <w:rsid w:val="002C1D1B"/>
    <w:rsid w:val="002C7A50"/>
    <w:rsid w:val="002D03A1"/>
    <w:rsid w:val="002D0B02"/>
    <w:rsid w:val="002D4C03"/>
    <w:rsid w:val="002E7BF0"/>
    <w:rsid w:val="002F26B4"/>
    <w:rsid w:val="002F2932"/>
    <w:rsid w:val="002F2BAA"/>
    <w:rsid w:val="002F2C09"/>
    <w:rsid w:val="002F52AA"/>
    <w:rsid w:val="002F52BF"/>
    <w:rsid w:val="002F7109"/>
    <w:rsid w:val="003061FA"/>
    <w:rsid w:val="0030779D"/>
    <w:rsid w:val="0031048B"/>
    <w:rsid w:val="003110F5"/>
    <w:rsid w:val="00311874"/>
    <w:rsid w:val="00312783"/>
    <w:rsid w:val="003161AD"/>
    <w:rsid w:val="00317128"/>
    <w:rsid w:val="0031759F"/>
    <w:rsid w:val="003221AC"/>
    <w:rsid w:val="00322E1A"/>
    <w:rsid w:val="00324B62"/>
    <w:rsid w:val="00330C58"/>
    <w:rsid w:val="00331CD6"/>
    <w:rsid w:val="00333088"/>
    <w:rsid w:val="00335A95"/>
    <w:rsid w:val="003404E7"/>
    <w:rsid w:val="00343904"/>
    <w:rsid w:val="00344B68"/>
    <w:rsid w:val="00345FA3"/>
    <w:rsid w:val="00346A13"/>
    <w:rsid w:val="0035056C"/>
    <w:rsid w:val="00350B9A"/>
    <w:rsid w:val="00360AB7"/>
    <w:rsid w:val="00364469"/>
    <w:rsid w:val="003645E5"/>
    <w:rsid w:val="00371377"/>
    <w:rsid w:val="00372242"/>
    <w:rsid w:val="00374050"/>
    <w:rsid w:val="0037444A"/>
    <w:rsid w:val="00375118"/>
    <w:rsid w:val="00385DC5"/>
    <w:rsid w:val="003863F1"/>
    <w:rsid w:val="003960D0"/>
    <w:rsid w:val="0039757E"/>
    <w:rsid w:val="003A0229"/>
    <w:rsid w:val="003A1102"/>
    <w:rsid w:val="003A47E5"/>
    <w:rsid w:val="003A7414"/>
    <w:rsid w:val="003B1FF3"/>
    <w:rsid w:val="003B50DE"/>
    <w:rsid w:val="003B56BA"/>
    <w:rsid w:val="003B5B8C"/>
    <w:rsid w:val="003C7BA1"/>
    <w:rsid w:val="003D052F"/>
    <w:rsid w:val="003D1992"/>
    <w:rsid w:val="003D2881"/>
    <w:rsid w:val="003D3649"/>
    <w:rsid w:val="003D3B99"/>
    <w:rsid w:val="003D6551"/>
    <w:rsid w:val="003D69B6"/>
    <w:rsid w:val="003D7A50"/>
    <w:rsid w:val="003E40F1"/>
    <w:rsid w:val="003E5B55"/>
    <w:rsid w:val="003E6A79"/>
    <w:rsid w:val="003E73FC"/>
    <w:rsid w:val="003F1306"/>
    <w:rsid w:val="003F400E"/>
    <w:rsid w:val="00403BEB"/>
    <w:rsid w:val="004107E3"/>
    <w:rsid w:val="004144D4"/>
    <w:rsid w:val="00416A5E"/>
    <w:rsid w:val="00420537"/>
    <w:rsid w:val="00427328"/>
    <w:rsid w:val="00431492"/>
    <w:rsid w:val="00433256"/>
    <w:rsid w:val="00437AD6"/>
    <w:rsid w:val="0044044E"/>
    <w:rsid w:val="004411EC"/>
    <w:rsid w:val="00442F31"/>
    <w:rsid w:val="004450A3"/>
    <w:rsid w:val="004478EF"/>
    <w:rsid w:val="00450ABF"/>
    <w:rsid w:val="004524E6"/>
    <w:rsid w:val="004546F2"/>
    <w:rsid w:val="00454AE0"/>
    <w:rsid w:val="00461F6F"/>
    <w:rsid w:val="00462466"/>
    <w:rsid w:val="00462643"/>
    <w:rsid w:val="00462921"/>
    <w:rsid w:val="00464F17"/>
    <w:rsid w:val="004737B8"/>
    <w:rsid w:val="00480871"/>
    <w:rsid w:val="00482FA8"/>
    <w:rsid w:val="00484958"/>
    <w:rsid w:val="00491BBC"/>
    <w:rsid w:val="004927F2"/>
    <w:rsid w:val="00496D59"/>
    <w:rsid w:val="004974CC"/>
    <w:rsid w:val="004A0055"/>
    <w:rsid w:val="004A06C3"/>
    <w:rsid w:val="004A2330"/>
    <w:rsid w:val="004A5B9B"/>
    <w:rsid w:val="004B1859"/>
    <w:rsid w:val="004B47F8"/>
    <w:rsid w:val="004B7EDE"/>
    <w:rsid w:val="004C29AF"/>
    <w:rsid w:val="004C29C0"/>
    <w:rsid w:val="004D0032"/>
    <w:rsid w:val="004D4475"/>
    <w:rsid w:val="004E546E"/>
    <w:rsid w:val="004F17B2"/>
    <w:rsid w:val="004F6D3E"/>
    <w:rsid w:val="004F7C4D"/>
    <w:rsid w:val="00504A2E"/>
    <w:rsid w:val="00510A5D"/>
    <w:rsid w:val="00515838"/>
    <w:rsid w:val="00516646"/>
    <w:rsid w:val="00517BC6"/>
    <w:rsid w:val="00520ADF"/>
    <w:rsid w:val="0052129E"/>
    <w:rsid w:val="0052485A"/>
    <w:rsid w:val="00525C86"/>
    <w:rsid w:val="00531673"/>
    <w:rsid w:val="00531950"/>
    <w:rsid w:val="00531DA9"/>
    <w:rsid w:val="0053297B"/>
    <w:rsid w:val="00534A63"/>
    <w:rsid w:val="00534CAD"/>
    <w:rsid w:val="0053722D"/>
    <w:rsid w:val="00542122"/>
    <w:rsid w:val="005432EB"/>
    <w:rsid w:val="00546209"/>
    <w:rsid w:val="00553A75"/>
    <w:rsid w:val="0056073A"/>
    <w:rsid w:val="00561F0B"/>
    <w:rsid w:val="00562848"/>
    <w:rsid w:val="005663F1"/>
    <w:rsid w:val="00566A42"/>
    <w:rsid w:val="005672A6"/>
    <w:rsid w:val="00570102"/>
    <w:rsid w:val="005718D9"/>
    <w:rsid w:val="00572099"/>
    <w:rsid w:val="0057363C"/>
    <w:rsid w:val="00573F44"/>
    <w:rsid w:val="0058128D"/>
    <w:rsid w:val="00582BD5"/>
    <w:rsid w:val="0058306B"/>
    <w:rsid w:val="005927BE"/>
    <w:rsid w:val="0059470C"/>
    <w:rsid w:val="00594767"/>
    <w:rsid w:val="00595ED7"/>
    <w:rsid w:val="0059676B"/>
    <w:rsid w:val="005A0DAA"/>
    <w:rsid w:val="005A40CE"/>
    <w:rsid w:val="005B732B"/>
    <w:rsid w:val="005C4856"/>
    <w:rsid w:val="005D12BB"/>
    <w:rsid w:val="005D2084"/>
    <w:rsid w:val="005D5F33"/>
    <w:rsid w:val="005D6119"/>
    <w:rsid w:val="005D61A8"/>
    <w:rsid w:val="005D7957"/>
    <w:rsid w:val="005E129B"/>
    <w:rsid w:val="005E1424"/>
    <w:rsid w:val="005E1C7D"/>
    <w:rsid w:val="005E21CB"/>
    <w:rsid w:val="005E2C5A"/>
    <w:rsid w:val="005E314A"/>
    <w:rsid w:val="005E732E"/>
    <w:rsid w:val="005F11CE"/>
    <w:rsid w:val="005F2C29"/>
    <w:rsid w:val="005F6089"/>
    <w:rsid w:val="006012D9"/>
    <w:rsid w:val="0060313C"/>
    <w:rsid w:val="00607300"/>
    <w:rsid w:val="0060751B"/>
    <w:rsid w:val="0061221C"/>
    <w:rsid w:val="006123BC"/>
    <w:rsid w:val="006163D9"/>
    <w:rsid w:val="0062104B"/>
    <w:rsid w:val="00621B0F"/>
    <w:rsid w:val="00623069"/>
    <w:rsid w:val="00625A2F"/>
    <w:rsid w:val="00630DB2"/>
    <w:rsid w:val="00631ABF"/>
    <w:rsid w:val="00633B9E"/>
    <w:rsid w:val="00634F9F"/>
    <w:rsid w:val="0064167F"/>
    <w:rsid w:val="0064641A"/>
    <w:rsid w:val="00647D40"/>
    <w:rsid w:val="006504B3"/>
    <w:rsid w:val="0065283D"/>
    <w:rsid w:val="00653A09"/>
    <w:rsid w:val="006550F7"/>
    <w:rsid w:val="006558BA"/>
    <w:rsid w:val="00656151"/>
    <w:rsid w:val="00660CDB"/>
    <w:rsid w:val="00664650"/>
    <w:rsid w:val="00664EE9"/>
    <w:rsid w:val="00670927"/>
    <w:rsid w:val="0067215A"/>
    <w:rsid w:val="00674AFD"/>
    <w:rsid w:val="0067554E"/>
    <w:rsid w:val="006759A1"/>
    <w:rsid w:val="006761FF"/>
    <w:rsid w:val="006777D3"/>
    <w:rsid w:val="006820EF"/>
    <w:rsid w:val="006821B9"/>
    <w:rsid w:val="0068236D"/>
    <w:rsid w:val="0068306C"/>
    <w:rsid w:val="006854E7"/>
    <w:rsid w:val="0069554E"/>
    <w:rsid w:val="00697931"/>
    <w:rsid w:val="006A5A3D"/>
    <w:rsid w:val="006A7102"/>
    <w:rsid w:val="006A7B98"/>
    <w:rsid w:val="006A7BAF"/>
    <w:rsid w:val="006B240C"/>
    <w:rsid w:val="006B3E50"/>
    <w:rsid w:val="006B418F"/>
    <w:rsid w:val="006B5C08"/>
    <w:rsid w:val="006C4994"/>
    <w:rsid w:val="006C56DB"/>
    <w:rsid w:val="006C659A"/>
    <w:rsid w:val="006C68BC"/>
    <w:rsid w:val="006D0689"/>
    <w:rsid w:val="006E2FEA"/>
    <w:rsid w:val="006E477E"/>
    <w:rsid w:val="006E4C32"/>
    <w:rsid w:val="006E5619"/>
    <w:rsid w:val="006E57C6"/>
    <w:rsid w:val="006E5AD6"/>
    <w:rsid w:val="006E7177"/>
    <w:rsid w:val="006E7D04"/>
    <w:rsid w:val="006F0359"/>
    <w:rsid w:val="006F2447"/>
    <w:rsid w:val="006F3BE6"/>
    <w:rsid w:val="006F484A"/>
    <w:rsid w:val="00701A85"/>
    <w:rsid w:val="007027E5"/>
    <w:rsid w:val="0070730B"/>
    <w:rsid w:val="00711D35"/>
    <w:rsid w:val="0071405E"/>
    <w:rsid w:val="00715E26"/>
    <w:rsid w:val="00717C82"/>
    <w:rsid w:val="00717F69"/>
    <w:rsid w:val="00721572"/>
    <w:rsid w:val="00722AC5"/>
    <w:rsid w:val="00727C4B"/>
    <w:rsid w:val="00731169"/>
    <w:rsid w:val="00737B1C"/>
    <w:rsid w:val="0074027E"/>
    <w:rsid w:val="0074140C"/>
    <w:rsid w:val="00744AF8"/>
    <w:rsid w:val="00744ED5"/>
    <w:rsid w:val="007468F1"/>
    <w:rsid w:val="00746BAF"/>
    <w:rsid w:val="0075486E"/>
    <w:rsid w:val="00755EA0"/>
    <w:rsid w:val="0075692D"/>
    <w:rsid w:val="00756F47"/>
    <w:rsid w:val="00757295"/>
    <w:rsid w:val="007648D9"/>
    <w:rsid w:val="00766231"/>
    <w:rsid w:val="00766278"/>
    <w:rsid w:val="00771ACA"/>
    <w:rsid w:val="00773603"/>
    <w:rsid w:val="00773FD3"/>
    <w:rsid w:val="00776758"/>
    <w:rsid w:val="00782F20"/>
    <w:rsid w:val="007832D6"/>
    <w:rsid w:val="0078366C"/>
    <w:rsid w:val="0078397A"/>
    <w:rsid w:val="00787CFA"/>
    <w:rsid w:val="00787EFE"/>
    <w:rsid w:val="00792BAE"/>
    <w:rsid w:val="00793245"/>
    <w:rsid w:val="00794602"/>
    <w:rsid w:val="00795342"/>
    <w:rsid w:val="007966FC"/>
    <w:rsid w:val="007A041B"/>
    <w:rsid w:val="007A07FC"/>
    <w:rsid w:val="007A3775"/>
    <w:rsid w:val="007A6878"/>
    <w:rsid w:val="007A753F"/>
    <w:rsid w:val="007A7D13"/>
    <w:rsid w:val="007B0638"/>
    <w:rsid w:val="007B2D44"/>
    <w:rsid w:val="007C11CD"/>
    <w:rsid w:val="007C20C1"/>
    <w:rsid w:val="007C6667"/>
    <w:rsid w:val="007D0D31"/>
    <w:rsid w:val="007D1D2C"/>
    <w:rsid w:val="007D51B1"/>
    <w:rsid w:val="007D6474"/>
    <w:rsid w:val="007D6FD7"/>
    <w:rsid w:val="007E1465"/>
    <w:rsid w:val="007E149B"/>
    <w:rsid w:val="007E184D"/>
    <w:rsid w:val="007E5AB7"/>
    <w:rsid w:val="007E6975"/>
    <w:rsid w:val="007F27D6"/>
    <w:rsid w:val="007F27DA"/>
    <w:rsid w:val="007F3CCE"/>
    <w:rsid w:val="007F5945"/>
    <w:rsid w:val="008025D4"/>
    <w:rsid w:val="008056AF"/>
    <w:rsid w:val="00810174"/>
    <w:rsid w:val="008147C6"/>
    <w:rsid w:val="00815B8E"/>
    <w:rsid w:val="00817B92"/>
    <w:rsid w:val="00820D6D"/>
    <w:rsid w:val="00821119"/>
    <w:rsid w:val="00823CDE"/>
    <w:rsid w:val="00825DA3"/>
    <w:rsid w:val="00830AA6"/>
    <w:rsid w:val="00830E3D"/>
    <w:rsid w:val="00833CAA"/>
    <w:rsid w:val="00835A79"/>
    <w:rsid w:val="00841D4E"/>
    <w:rsid w:val="0085019F"/>
    <w:rsid w:val="008529E2"/>
    <w:rsid w:val="00852F60"/>
    <w:rsid w:val="00856823"/>
    <w:rsid w:val="0085724E"/>
    <w:rsid w:val="00857D5D"/>
    <w:rsid w:val="00860183"/>
    <w:rsid w:val="00860C63"/>
    <w:rsid w:val="00863D6B"/>
    <w:rsid w:val="00864699"/>
    <w:rsid w:val="00864724"/>
    <w:rsid w:val="0086640E"/>
    <w:rsid w:val="0086720F"/>
    <w:rsid w:val="0087131D"/>
    <w:rsid w:val="00872370"/>
    <w:rsid w:val="00873C18"/>
    <w:rsid w:val="0088277D"/>
    <w:rsid w:val="008828B4"/>
    <w:rsid w:val="00883109"/>
    <w:rsid w:val="00886530"/>
    <w:rsid w:val="00891BC7"/>
    <w:rsid w:val="00891CB6"/>
    <w:rsid w:val="00891E69"/>
    <w:rsid w:val="00896C99"/>
    <w:rsid w:val="008A044F"/>
    <w:rsid w:val="008A454F"/>
    <w:rsid w:val="008B05B4"/>
    <w:rsid w:val="008B08EA"/>
    <w:rsid w:val="008B1F6A"/>
    <w:rsid w:val="008B225C"/>
    <w:rsid w:val="008D058C"/>
    <w:rsid w:val="008D3AA3"/>
    <w:rsid w:val="008D3C49"/>
    <w:rsid w:val="008D3F33"/>
    <w:rsid w:val="008D5C21"/>
    <w:rsid w:val="008D72CE"/>
    <w:rsid w:val="008D7C5D"/>
    <w:rsid w:val="008F2BBF"/>
    <w:rsid w:val="008F5314"/>
    <w:rsid w:val="009006C1"/>
    <w:rsid w:val="0090208E"/>
    <w:rsid w:val="00904264"/>
    <w:rsid w:val="009045DC"/>
    <w:rsid w:val="00904EF7"/>
    <w:rsid w:val="00915C11"/>
    <w:rsid w:val="009168AA"/>
    <w:rsid w:val="00920565"/>
    <w:rsid w:val="00920F18"/>
    <w:rsid w:val="00922764"/>
    <w:rsid w:val="00922D4E"/>
    <w:rsid w:val="009324F8"/>
    <w:rsid w:val="00932F0F"/>
    <w:rsid w:val="0093667F"/>
    <w:rsid w:val="009432FB"/>
    <w:rsid w:val="0094502C"/>
    <w:rsid w:val="00950903"/>
    <w:rsid w:val="00951AC7"/>
    <w:rsid w:val="00951E2D"/>
    <w:rsid w:val="00952489"/>
    <w:rsid w:val="00953498"/>
    <w:rsid w:val="00957527"/>
    <w:rsid w:val="00961EBA"/>
    <w:rsid w:val="009639C6"/>
    <w:rsid w:val="0097305F"/>
    <w:rsid w:val="00975ADE"/>
    <w:rsid w:val="009810BE"/>
    <w:rsid w:val="0098246A"/>
    <w:rsid w:val="009828A7"/>
    <w:rsid w:val="00982FE8"/>
    <w:rsid w:val="00987481"/>
    <w:rsid w:val="00990124"/>
    <w:rsid w:val="009908A5"/>
    <w:rsid w:val="00991526"/>
    <w:rsid w:val="00994768"/>
    <w:rsid w:val="009954B5"/>
    <w:rsid w:val="009A0853"/>
    <w:rsid w:val="009A0932"/>
    <w:rsid w:val="009A19F3"/>
    <w:rsid w:val="009A2C8F"/>
    <w:rsid w:val="009A41E7"/>
    <w:rsid w:val="009A5F02"/>
    <w:rsid w:val="009A7DCE"/>
    <w:rsid w:val="009B28CF"/>
    <w:rsid w:val="009B3086"/>
    <w:rsid w:val="009B322E"/>
    <w:rsid w:val="009B691A"/>
    <w:rsid w:val="009C0145"/>
    <w:rsid w:val="009C1EAB"/>
    <w:rsid w:val="009C3A66"/>
    <w:rsid w:val="009C6F14"/>
    <w:rsid w:val="009D09B2"/>
    <w:rsid w:val="009D1602"/>
    <w:rsid w:val="009D4F4C"/>
    <w:rsid w:val="009E258F"/>
    <w:rsid w:val="009E5657"/>
    <w:rsid w:val="009F4A0C"/>
    <w:rsid w:val="009F6F01"/>
    <w:rsid w:val="00A02DCF"/>
    <w:rsid w:val="00A04C78"/>
    <w:rsid w:val="00A0510B"/>
    <w:rsid w:val="00A13804"/>
    <w:rsid w:val="00A32CEB"/>
    <w:rsid w:val="00A41FE3"/>
    <w:rsid w:val="00A42050"/>
    <w:rsid w:val="00A5384D"/>
    <w:rsid w:val="00A54E6B"/>
    <w:rsid w:val="00A6281A"/>
    <w:rsid w:val="00A63ED2"/>
    <w:rsid w:val="00A647F3"/>
    <w:rsid w:val="00A72853"/>
    <w:rsid w:val="00A80745"/>
    <w:rsid w:val="00A81E7E"/>
    <w:rsid w:val="00A85948"/>
    <w:rsid w:val="00A865A3"/>
    <w:rsid w:val="00A90B86"/>
    <w:rsid w:val="00A915B6"/>
    <w:rsid w:val="00A916D8"/>
    <w:rsid w:val="00A94CFD"/>
    <w:rsid w:val="00A965AC"/>
    <w:rsid w:val="00AA186F"/>
    <w:rsid w:val="00AA2027"/>
    <w:rsid w:val="00AA28BF"/>
    <w:rsid w:val="00AA3E27"/>
    <w:rsid w:val="00AA419A"/>
    <w:rsid w:val="00AA6691"/>
    <w:rsid w:val="00AA6C59"/>
    <w:rsid w:val="00AA743C"/>
    <w:rsid w:val="00AB256F"/>
    <w:rsid w:val="00AB5313"/>
    <w:rsid w:val="00AB7468"/>
    <w:rsid w:val="00AC02EC"/>
    <w:rsid w:val="00AC422A"/>
    <w:rsid w:val="00AC44CC"/>
    <w:rsid w:val="00AC5DD2"/>
    <w:rsid w:val="00AD4B47"/>
    <w:rsid w:val="00AE4091"/>
    <w:rsid w:val="00AE6334"/>
    <w:rsid w:val="00AE7B5E"/>
    <w:rsid w:val="00AF00CE"/>
    <w:rsid w:val="00AF5DE6"/>
    <w:rsid w:val="00B012D4"/>
    <w:rsid w:val="00B03084"/>
    <w:rsid w:val="00B06D05"/>
    <w:rsid w:val="00B10C76"/>
    <w:rsid w:val="00B13751"/>
    <w:rsid w:val="00B164DF"/>
    <w:rsid w:val="00B173A4"/>
    <w:rsid w:val="00B221AF"/>
    <w:rsid w:val="00B24691"/>
    <w:rsid w:val="00B248AE"/>
    <w:rsid w:val="00B24C8C"/>
    <w:rsid w:val="00B24FD2"/>
    <w:rsid w:val="00B25258"/>
    <w:rsid w:val="00B271D4"/>
    <w:rsid w:val="00B27FBB"/>
    <w:rsid w:val="00B317A1"/>
    <w:rsid w:val="00B334D2"/>
    <w:rsid w:val="00B335D0"/>
    <w:rsid w:val="00B34121"/>
    <w:rsid w:val="00B34357"/>
    <w:rsid w:val="00B409EA"/>
    <w:rsid w:val="00B4179B"/>
    <w:rsid w:val="00B419F4"/>
    <w:rsid w:val="00B41F88"/>
    <w:rsid w:val="00B43923"/>
    <w:rsid w:val="00B43D34"/>
    <w:rsid w:val="00B45526"/>
    <w:rsid w:val="00B45B7A"/>
    <w:rsid w:val="00B47C3B"/>
    <w:rsid w:val="00B505D1"/>
    <w:rsid w:val="00B507B3"/>
    <w:rsid w:val="00B51CB8"/>
    <w:rsid w:val="00B52FBF"/>
    <w:rsid w:val="00B54EF4"/>
    <w:rsid w:val="00B608C4"/>
    <w:rsid w:val="00B610EF"/>
    <w:rsid w:val="00B6227F"/>
    <w:rsid w:val="00B63283"/>
    <w:rsid w:val="00B64652"/>
    <w:rsid w:val="00B65DA6"/>
    <w:rsid w:val="00B67062"/>
    <w:rsid w:val="00B72F32"/>
    <w:rsid w:val="00B767F1"/>
    <w:rsid w:val="00B7750F"/>
    <w:rsid w:val="00B77F85"/>
    <w:rsid w:val="00B8018D"/>
    <w:rsid w:val="00B80282"/>
    <w:rsid w:val="00B80B2E"/>
    <w:rsid w:val="00B82BA8"/>
    <w:rsid w:val="00B831CF"/>
    <w:rsid w:val="00B879C3"/>
    <w:rsid w:val="00B9059F"/>
    <w:rsid w:val="00B90D81"/>
    <w:rsid w:val="00B918B1"/>
    <w:rsid w:val="00B92181"/>
    <w:rsid w:val="00B92A57"/>
    <w:rsid w:val="00B95B00"/>
    <w:rsid w:val="00B96A45"/>
    <w:rsid w:val="00B97D19"/>
    <w:rsid w:val="00BA0E20"/>
    <w:rsid w:val="00BB1E62"/>
    <w:rsid w:val="00BB232F"/>
    <w:rsid w:val="00BB3A89"/>
    <w:rsid w:val="00BB7E30"/>
    <w:rsid w:val="00BC19DF"/>
    <w:rsid w:val="00BC2065"/>
    <w:rsid w:val="00BC3E60"/>
    <w:rsid w:val="00BC4F1A"/>
    <w:rsid w:val="00BC6297"/>
    <w:rsid w:val="00BD1A60"/>
    <w:rsid w:val="00BD3157"/>
    <w:rsid w:val="00BD3DE1"/>
    <w:rsid w:val="00BE199B"/>
    <w:rsid w:val="00BE5BAA"/>
    <w:rsid w:val="00BE666D"/>
    <w:rsid w:val="00BE7310"/>
    <w:rsid w:val="00BF005C"/>
    <w:rsid w:val="00BF1918"/>
    <w:rsid w:val="00BF2569"/>
    <w:rsid w:val="00BF2799"/>
    <w:rsid w:val="00BF3C24"/>
    <w:rsid w:val="00BF4711"/>
    <w:rsid w:val="00C05511"/>
    <w:rsid w:val="00C0616B"/>
    <w:rsid w:val="00C062E7"/>
    <w:rsid w:val="00C07057"/>
    <w:rsid w:val="00C1084C"/>
    <w:rsid w:val="00C23D1A"/>
    <w:rsid w:val="00C30674"/>
    <w:rsid w:val="00C520A0"/>
    <w:rsid w:val="00C525F6"/>
    <w:rsid w:val="00C52752"/>
    <w:rsid w:val="00C53238"/>
    <w:rsid w:val="00C606F2"/>
    <w:rsid w:val="00C6492A"/>
    <w:rsid w:val="00C70006"/>
    <w:rsid w:val="00C70DCA"/>
    <w:rsid w:val="00C77472"/>
    <w:rsid w:val="00C82153"/>
    <w:rsid w:val="00C824EF"/>
    <w:rsid w:val="00C8250A"/>
    <w:rsid w:val="00C83E34"/>
    <w:rsid w:val="00C87C2F"/>
    <w:rsid w:val="00C87F31"/>
    <w:rsid w:val="00C91BC2"/>
    <w:rsid w:val="00C94315"/>
    <w:rsid w:val="00C94639"/>
    <w:rsid w:val="00C95FE7"/>
    <w:rsid w:val="00C96FC8"/>
    <w:rsid w:val="00CA0AC1"/>
    <w:rsid w:val="00CA1124"/>
    <w:rsid w:val="00CA1E51"/>
    <w:rsid w:val="00CB7DE9"/>
    <w:rsid w:val="00CC2E86"/>
    <w:rsid w:val="00CC31DB"/>
    <w:rsid w:val="00CC5DCD"/>
    <w:rsid w:val="00CC6473"/>
    <w:rsid w:val="00CD07F8"/>
    <w:rsid w:val="00CD46C5"/>
    <w:rsid w:val="00CD719F"/>
    <w:rsid w:val="00CE5F37"/>
    <w:rsid w:val="00CE6038"/>
    <w:rsid w:val="00CE618B"/>
    <w:rsid w:val="00CE7A81"/>
    <w:rsid w:val="00CF7831"/>
    <w:rsid w:val="00D01C27"/>
    <w:rsid w:val="00D06F7A"/>
    <w:rsid w:val="00D078B1"/>
    <w:rsid w:val="00D117C2"/>
    <w:rsid w:val="00D13BD2"/>
    <w:rsid w:val="00D15B81"/>
    <w:rsid w:val="00D15E7B"/>
    <w:rsid w:val="00D20204"/>
    <w:rsid w:val="00D2211D"/>
    <w:rsid w:val="00D25C34"/>
    <w:rsid w:val="00D30D08"/>
    <w:rsid w:val="00D31174"/>
    <w:rsid w:val="00D324AA"/>
    <w:rsid w:val="00D3587D"/>
    <w:rsid w:val="00D368F2"/>
    <w:rsid w:val="00D457BD"/>
    <w:rsid w:val="00D47318"/>
    <w:rsid w:val="00D4743B"/>
    <w:rsid w:val="00D521B2"/>
    <w:rsid w:val="00D52789"/>
    <w:rsid w:val="00D54316"/>
    <w:rsid w:val="00D5790B"/>
    <w:rsid w:val="00D615CC"/>
    <w:rsid w:val="00D61A6D"/>
    <w:rsid w:val="00D70486"/>
    <w:rsid w:val="00D7197F"/>
    <w:rsid w:val="00D77962"/>
    <w:rsid w:val="00D84B56"/>
    <w:rsid w:val="00D92AB4"/>
    <w:rsid w:val="00D937AC"/>
    <w:rsid w:val="00D93F3B"/>
    <w:rsid w:val="00D94EB2"/>
    <w:rsid w:val="00D95043"/>
    <w:rsid w:val="00DA28EF"/>
    <w:rsid w:val="00DA383E"/>
    <w:rsid w:val="00DA45C9"/>
    <w:rsid w:val="00DA52E9"/>
    <w:rsid w:val="00DB2A0C"/>
    <w:rsid w:val="00DB2A84"/>
    <w:rsid w:val="00DB79A4"/>
    <w:rsid w:val="00DC4817"/>
    <w:rsid w:val="00DD29BB"/>
    <w:rsid w:val="00DE1B36"/>
    <w:rsid w:val="00DE2F3D"/>
    <w:rsid w:val="00DE64D7"/>
    <w:rsid w:val="00DE7942"/>
    <w:rsid w:val="00DF1BA1"/>
    <w:rsid w:val="00E0125F"/>
    <w:rsid w:val="00E05CD7"/>
    <w:rsid w:val="00E0680B"/>
    <w:rsid w:val="00E07059"/>
    <w:rsid w:val="00E106D4"/>
    <w:rsid w:val="00E12E0E"/>
    <w:rsid w:val="00E130F6"/>
    <w:rsid w:val="00E20D06"/>
    <w:rsid w:val="00E25BD4"/>
    <w:rsid w:val="00E36BF6"/>
    <w:rsid w:val="00E36D70"/>
    <w:rsid w:val="00E43173"/>
    <w:rsid w:val="00E43EB3"/>
    <w:rsid w:val="00E43EFA"/>
    <w:rsid w:val="00E54A61"/>
    <w:rsid w:val="00E6303B"/>
    <w:rsid w:val="00E64F96"/>
    <w:rsid w:val="00E656B4"/>
    <w:rsid w:val="00E65AE6"/>
    <w:rsid w:val="00E6676A"/>
    <w:rsid w:val="00E70454"/>
    <w:rsid w:val="00E70B09"/>
    <w:rsid w:val="00E716CA"/>
    <w:rsid w:val="00E72370"/>
    <w:rsid w:val="00E813A8"/>
    <w:rsid w:val="00E825B7"/>
    <w:rsid w:val="00E85314"/>
    <w:rsid w:val="00E85D3D"/>
    <w:rsid w:val="00E906FA"/>
    <w:rsid w:val="00E9239B"/>
    <w:rsid w:val="00E95A6B"/>
    <w:rsid w:val="00E97283"/>
    <w:rsid w:val="00EA0742"/>
    <w:rsid w:val="00EA414B"/>
    <w:rsid w:val="00EB191F"/>
    <w:rsid w:val="00EB4CEB"/>
    <w:rsid w:val="00EB70C6"/>
    <w:rsid w:val="00EB78D8"/>
    <w:rsid w:val="00EB7A6F"/>
    <w:rsid w:val="00EC0840"/>
    <w:rsid w:val="00EC2BB4"/>
    <w:rsid w:val="00EC71BC"/>
    <w:rsid w:val="00EC7415"/>
    <w:rsid w:val="00EC7B32"/>
    <w:rsid w:val="00EC7C3B"/>
    <w:rsid w:val="00ED0155"/>
    <w:rsid w:val="00ED0B3D"/>
    <w:rsid w:val="00ED3D3C"/>
    <w:rsid w:val="00ED4473"/>
    <w:rsid w:val="00ED4E1B"/>
    <w:rsid w:val="00ED54B3"/>
    <w:rsid w:val="00EE3105"/>
    <w:rsid w:val="00EE336D"/>
    <w:rsid w:val="00EF0475"/>
    <w:rsid w:val="00EF08C8"/>
    <w:rsid w:val="00EF1D47"/>
    <w:rsid w:val="00EF59EC"/>
    <w:rsid w:val="00F13096"/>
    <w:rsid w:val="00F16B20"/>
    <w:rsid w:val="00F17184"/>
    <w:rsid w:val="00F205F8"/>
    <w:rsid w:val="00F20D91"/>
    <w:rsid w:val="00F25486"/>
    <w:rsid w:val="00F26025"/>
    <w:rsid w:val="00F34260"/>
    <w:rsid w:val="00F34A9A"/>
    <w:rsid w:val="00F3529B"/>
    <w:rsid w:val="00F40BEA"/>
    <w:rsid w:val="00F4156A"/>
    <w:rsid w:val="00F429AB"/>
    <w:rsid w:val="00F52D29"/>
    <w:rsid w:val="00F5431C"/>
    <w:rsid w:val="00F54590"/>
    <w:rsid w:val="00F62B66"/>
    <w:rsid w:val="00F62FDA"/>
    <w:rsid w:val="00F637CF"/>
    <w:rsid w:val="00F6750C"/>
    <w:rsid w:val="00F71DA7"/>
    <w:rsid w:val="00F7401A"/>
    <w:rsid w:val="00F75B89"/>
    <w:rsid w:val="00F82FD9"/>
    <w:rsid w:val="00F838DC"/>
    <w:rsid w:val="00F86FE0"/>
    <w:rsid w:val="00F90DD9"/>
    <w:rsid w:val="00F91851"/>
    <w:rsid w:val="00F96117"/>
    <w:rsid w:val="00F97BA9"/>
    <w:rsid w:val="00FA20C5"/>
    <w:rsid w:val="00FA6849"/>
    <w:rsid w:val="00FB2AF4"/>
    <w:rsid w:val="00FC0268"/>
    <w:rsid w:val="00FC5243"/>
    <w:rsid w:val="00FC6693"/>
    <w:rsid w:val="00FD1253"/>
    <w:rsid w:val="00FD15E0"/>
    <w:rsid w:val="00FD46EC"/>
    <w:rsid w:val="00FD50F7"/>
    <w:rsid w:val="00FD5842"/>
    <w:rsid w:val="00FD5910"/>
    <w:rsid w:val="00FD612B"/>
    <w:rsid w:val="00FD7B1A"/>
    <w:rsid w:val="00FE0D25"/>
    <w:rsid w:val="00FE25B5"/>
    <w:rsid w:val="00FE29AF"/>
    <w:rsid w:val="00FE43CA"/>
    <w:rsid w:val="00FF33B1"/>
    <w:rsid w:val="00FF6E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CA43431"/>
  <w15:docId w15:val="{0D22ABBC-C9CD-4235-9759-63A91B5F9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9" w:unhideWhenUsed="1" w:qFormat="1"/>
    <w:lsdException w:name="heading 7" w:semiHidden="1" w:uiPriority="6" w:unhideWhenUsed="1" w:qFormat="1"/>
    <w:lsdException w:name="heading 8" w:semiHidden="1" w:uiPriority="9" w:unhideWhenUsed="1" w:qFormat="1"/>
    <w:lsdException w:name="heading 9" w:semiHidden="1" w:uiPriority="7"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39" w:unhideWhenUsed="1"/>
    <w:lsdException w:name="footnote text" w:semiHidden="1" w:unhideWhenUsed="1"/>
    <w:lsdException w:name="annotation text" w:semiHidden="1" w:unhideWhenUsed="1"/>
    <w:lsdException w:name="header" w:semiHidden="1" w:uiPriority="39"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39" w:unhideWhenUsed="1"/>
    <w:lsdException w:name="envelope return" w:semiHidden="1" w:uiPriority="39" w:unhideWhenUsed="1"/>
    <w:lsdException w:name="footnote reference" w:semiHidden="1" w:unhideWhenUsed="1"/>
    <w:lsdException w:name="annotation reference" w:semiHidden="1" w:unhideWhenUsed="1"/>
    <w:lsdException w:name="line number" w:semiHidden="1" w:unhideWhenUsed="1"/>
    <w:lsdException w:name="page number" w:semiHidden="1" w:uiPriority="39" w:unhideWhenUsed="1"/>
    <w:lsdException w:name="endnote reference" w:semiHidden="1" w:uiPriority="39"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39" w:unhideWhenUsed="1"/>
    <w:lsdException w:name="List" w:semiHidden="1" w:uiPriority="39" w:unhideWhenUsed="1"/>
    <w:lsdException w:name="List Bullet" w:semiHidden="1" w:uiPriority="8" w:unhideWhenUsed="1" w:qFormat="1"/>
    <w:lsdException w:name="List Number" w:semiHidden="1" w:uiPriority="9" w:unhideWhenUsed="1" w:qFormat="1"/>
    <w:lsdException w:name="List 2" w:semiHidden="1" w:uiPriority="39" w:unhideWhenUsed="1"/>
    <w:lsdException w:name="List 3" w:semiHidden="1" w:uiPriority="39" w:unhideWhenUsed="1"/>
    <w:lsdException w:name="List 4" w:semiHidden="1" w:uiPriority="39" w:unhideWhenUsed="1"/>
    <w:lsdException w:name="List 5" w:semiHidden="1" w:uiPriority="39" w:unhideWhenUsed="1"/>
    <w:lsdException w:name="List Bullet 2" w:semiHidden="1" w:uiPriority="39" w:unhideWhenUsed="1" w:qFormat="1"/>
    <w:lsdException w:name="List Bullet 3" w:semiHidden="1" w:uiPriority="39" w:unhideWhenUsed="1" w:qFormat="1"/>
    <w:lsdException w:name="List Bullet 4" w:semiHidden="1" w:uiPriority="39" w:unhideWhenUsed="1"/>
    <w:lsdException w:name="List Bullet 5" w:semiHidden="1" w:uiPriority="39" w:unhideWhenUsed="1"/>
    <w:lsdException w:name="List Number 2" w:semiHidden="1" w:uiPriority="39" w:unhideWhenUsed="1" w:qFormat="1"/>
    <w:lsdException w:name="List Number 3" w:semiHidden="1" w:uiPriority="39" w:unhideWhenUsed="1" w:qFormat="1"/>
    <w:lsdException w:name="List Number 4" w:semiHidden="1" w:uiPriority="39" w:unhideWhenUsed="1"/>
    <w:lsdException w:name="List Number 5" w:semiHidden="1" w:uiPriority="39" w:unhideWhenUsed="1"/>
    <w:lsdException w:name="Title" w:uiPriority="39" w:qFormat="1"/>
    <w:lsdException w:name="Closing" w:semiHidden="1" w:unhideWhenUsed="1"/>
    <w:lsdException w:name="Signature" w:semiHidden="1" w:uiPriority="39" w:unhideWhenUsed="1"/>
    <w:lsdException w:name="Default Paragraph Font" w:semiHidden="1" w:uiPriority="1" w:unhideWhenUsed="1"/>
    <w:lsdException w:name="Body Text" w:semiHidden="1" w:uiPriority="39" w:unhideWhenUsed="1"/>
    <w:lsdException w:name="Body Text Indent" w:semiHidden="1" w:uiPriority="39" w:unhideWhenUsed="1"/>
    <w:lsdException w:name="List Continue" w:semiHidden="1" w:uiPriority="39" w:unhideWhenUsed="1"/>
    <w:lsdException w:name="List Continue 2" w:semiHidden="1" w:uiPriority="39" w:unhideWhenUsed="1"/>
    <w:lsdException w:name="List Continue 3" w:semiHidden="1" w:uiPriority="39" w:unhideWhenUsed="1"/>
    <w:lsdException w:name="List Continue 4" w:semiHidden="1" w:uiPriority="39" w:unhideWhenUsed="1"/>
    <w:lsdException w:name="List Continue 5" w:semiHidden="1" w:uiPriority="39" w:unhideWhenUsed="1"/>
    <w:lsdException w:name="Message Header" w:semiHidden="1" w:uiPriority="39" w:unhideWhenUsed="1"/>
    <w:lsdException w:name="Subtitle" w:uiPriority="39" w:qFormat="1"/>
    <w:lsdException w:name="Salutation" w:semiHidden="1" w:uiPriority="39" w:unhideWhenUsed="1"/>
    <w:lsdException w:name="Date" w:semiHidden="1" w:unhideWhenUsed="1"/>
    <w:lsdException w:name="Body Text First Indent" w:semiHidden="1" w:uiPriority="39" w:unhideWhenUsed="1"/>
    <w:lsdException w:name="Body Text First Indent 2" w:semiHidden="1" w:uiPriority="39" w:unhideWhenUsed="1"/>
    <w:lsdException w:name="Note Heading" w:semiHidden="1" w:unhideWhenUsed="1"/>
    <w:lsdException w:name="Body Text 2" w:semiHidden="1" w:uiPriority="39" w:unhideWhenUsed="1"/>
    <w:lsdException w:name="Body Text 3" w:semiHidden="1" w:uiPriority="39" w:unhideWhenUsed="1"/>
    <w:lsdException w:name="Body Text Indent 2" w:semiHidden="1" w:uiPriority="39" w:unhideWhenUsed="1"/>
    <w:lsdException w:name="Body Text Indent 3" w:semiHidden="1" w:uiPriority="39" w:unhideWhenUsed="1"/>
    <w:lsdException w:name="Block Text" w:semiHidden="1" w:uiPriority="39" w:unhideWhenUsed="1"/>
    <w:lsdException w:name="Hyperlink" w:semiHidden="1" w:unhideWhenUsed="1"/>
    <w:lsdException w:name="FollowedHyperlink" w:semiHidden="1" w:uiPriority="39"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0"/>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3086"/>
    <w:pPr>
      <w:spacing w:after="80" w:line="288" w:lineRule="auto"/>
      <w:jc w:val="both"/>
    </w:pPr>
    <w:rPr>
      <w:rFonts w:ascii="Adobe Garamond Pro" w:eastAsia="Times New Roman" w:hAnsi="Adobe Garamond Pro" w:cs="Times New Roman"/>
      <w:szCs w:val="24"/>
      <w:lang w:val="en-US"/>
    </w:rPr>
  </w:style>
  <w:style w:type="paragraph" w:styleId="Heading1">
    <w:name w:val="heading 1"/>
    <w:aliases w:val="Chapter title"/>
    <w:basedOn w:val="Normal"/>
    <w:next w:val="Normal"/>
    <w:link w:val="Heading1Char"/>
    <w:uiPriority w:val="1"/>
    <w:qFormat/>
    <w:rsid w:val="001131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2"/>
    <w:unhideWhenUsed/>
    <w:qFormat/>
    <w:rsid w:val="00A41FE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3"/>
    <w:unhideWhenUsed/>
    <w:qFormat/>
    <w:rsid w:val="00A41FE3"/>
    <w:pPr>
      <w:keepNext/>
      <w:keepLines/>
      <w:spacing w:before="40" w:after="0"/>
      <w:outlineLvl w:val="2"/>
    </w:pPr>
    <w:rPr>
      <w:rFonts w:asciiTheme="majorHAnsi" w:eastAsiaTheme="majorEastAsia" w:hAnsiTheme="majorHAnsi" w:cstheme="majorBidi"/>
      <w:color w:val="243F60" w:themeColor="accent1" w:themeShade="7F"/>
      <w:sz w:val="24"/>
    </w:rPr>
  </w:style>
  <w:style w:type="paragraph" w:styleId="Heading4">
    <w:name w:val="heading 4"/>
    <w:basedOn w:val="Normal"/>
    <w:next w:val="Normal"/>
    <w:link w:val="Heading4Char"/>
    <w:uiPriority w:val="4"/>
    <w:qFormat/>
    <w:rsid w:val="00A41FE3"/>
    <w:pPr>
      <w:spacing w:before="240" w:after="60"/>
      <w:jc w:val="left"/>
      <w:outlineLvl w:val="3"/>
    </w:pPr>
    <w:rPr>
      <w:rFonts w:ascii="Futura Std Book" w:hAnsi="Futura Std Book"/>
      <w:sz w:val="24"/>
      <w:szCs w:val="28"/>
    </w:rPr>
  </w:style>
  <w:style w:type="paragraph" w:styleId="Heading5">
    <w:name w:val="heading 5"/>
    <w:basedOn w:val="Normal"/>
    <w:next w:val="Normal"/>
    <w:link w:val="Heading5Char"/>
    <w:uiPriority w:val="5"/>
    <w:qFormat/>
    <w:rsid w:val="00A41FE3"/>
    <w:pPr>
      <w:spacing w:before="240" w:after="60"/>
      <w:ind w:left="360" w:hanging="360"/>
      <w:outlineLvl w:val="4"/>
    </w:pPr>
    <w:rPr>
      <w:rFonts w:ascii="Futura Std Book" w:hAnsi="Futura Std Book"/>
      <w:i/>
      <w:sz w:val="20"/>
      <w:szCs w:val="26"/>
    </w:rPr>
  </w:style>
  <w:style w:type="paragraph" w:styleId="Heading6">
    <w:name w:val="heading 6"/>
    <w:aliases w:val="Figure Number"/>
    <w:basedOn w:val="Normal"/>
    <w:next w:val="Normal"/>
    <w:link w:val="Heading6Char"/>
    <w:uiPriority w:val="9"/>
    <w:unhideWhenUsed/>
    <w:rsid w:val="00A41FE3"/>
    <w:pPr>
      <w:keepNext/>
      <w:numPr>
        <w:numId w:val="14"/>
      </w:numPr>
      <w:spacing w:before="240"/>
      <w:jc w:val="center"/>
      <w:outlineLvl w:val="5"/>
    </w:pPr>
    <w:rPr>
      <w:rFonts w:ascii="Arial" w:hAnsi="Arial"/>
      <w:b/>
      <w:bCs/>
      <w:sz w:val="20"/>
      <w:szCs w:val="20"/>
    </w:rPr>
  </w:style>
  <w:style w:type="paragraph" w:styleId="Heading7">
    <w:name w:val="heading 7"/>
    <w:aliases w:val="Figure Title"/>
    <w:basedOn w:val="Normal"/>
    <w:next w:val="FigurePlacement"/>
    <w:link w:val="Heading7Char"/>
    <w:uiPriority w:val="6"/>
    <w:qFormat/>
    <w:rsid w:val="00A41FE3"/>
    <w:pPr>
      <w:spacing w:before="360" w:after="240"/>
      <w:jc w:val="left"/>
      <w:outlineLvl w:val="6"/>
    </w:pPr>
    <w:rPr>
      <w:rFonts w:ascii="Futura Std Book" w:hAnsi="Futura Std Book"/>
      <w:b/>
      <w:sz w:val="20"/>
    </w:rPr>
  </w:style>
  <w:style w:type="paragraph" w:styleId="Heading8">
    <w:name w:val="heading 8"/>
    <w:aliases w:val="Table Number"/>
    <w:basedOn w:val="Heading6"/>
    <w:next w:val="Heading9"/>
    <w:link w:val="Heading8Char"/>
    <w:uiPriority w:val="9"/>
    <w:unhideWhenUsed/>
    <w:rsid w:val="00A41FE3"/>
    <w:pPr>
      <w:keepLines/>
      <w:contextualSpacing/>
      <w:outlineLvl w:val="7"/>
    </w:pPr>
  </w:style>
  <w:style w:type="paragraph" w:styleId="Heading9">
    <w:name w:val="heading 9"/>
    <w:aliases w:val="Table Title"/>
    <w:basedOn w:val="Normal"/>
    <w:next w:val="Normal"/>
    <w:link w:val="Heading9Char"/>
    <w:uiPriority w:val="7"/>
    <w:qFormat/>
    <w:rsid w:val="00A41FE3"/>
    <w:pPr>
      <w:spacing w:before="360" w:after="240"/>
      <w:jc w:val="left"/>
      <w:outlineLvl w:val="8"/>
    </w:pPr>
    <w:rPr>
      <w:rFonts w:ascii="Futura Std Book" w:hAnsi="Futura Std Book"/>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title Char"/>
    <w:basedOn w:val="DefaultParagraphFont"/>
    <w:link w:val="Heading1"/>
    <w:uiPriority w:val="1"/>
    <w:rsid w:val="00113146"/>
    <w:rPr>
      <w:rFonts w:asciiTheme="majorHAnsi" w:eastAsiaTheme="majorEastAsia" w:hAnsiTheme="majorHAnsi" w:cstheme="majorBidi"/>
      <w:b/>
      <w:bCs/>
      <w:color w:val="365F91" w:themeColor="accent1" w:themeShade="BF"/>
      <w:sz w:val="28"/>
      <w:szCs w:val="28"/>
      <w:lang w:val="en-US"/>
    </w:rPr>
  </w:style>
  <w:style w:type="paragraph" w:styleId="CommentText">
    <w:name w:val="annotation text"/>
    <w:basedOn w:val="Normal"/>
    <w:link w:val="CommentTextChar"/>
    <w:uiPriority w:val="99"/>
    <w:unhideWhenUsed/>
    <w:rsid w:val="00113146"/>
    <w:pPr>
      <w:spacing w:line="240" w:lineRule="auto"/>
    </w:pPr>
    <w:rPr>
      <w:sz w:val="20"/>
      <w:szCs w:val="20"/>
    </w:rPr>
  </w:style>
  <w:style w:type="character" w:customStyle="1" w:styleId="CommentTextChar">
    <w:name w:val="Comment Text Char"/>
    <w:basedOn w:val="DefaultParagraphFont"/>
    <w:link w:val="CommentText"/>
    <w:uiPriority w:val="99"/>
    <w:rsid w:val="00113146"/>
    <w:rPr>
      <w:rFonts w:ascii="Adobe Garamond Pro" w:eastAsia="Times New Roman" w:hAnsi="Adobe Garamond Pro" w:cs="Times New Roman"/>
      <w:sz w:val="20"/>
      <w:szCs w:val="20"/>
      <w:lang w:val="en-US"/>
    </w:rPr>
  </w:style>
  <w:style w:type="character" w:customStyle="1" w:styleId="ListParagraphChar">
    <w:name w:val="List Paragraph Char"/>
    <w:basedOn w:val="DefaultParagraphFont"/>
    <w:link w:val="ListParagraph"/>
    <w:uiPriority w:val="39"/>
    <w:locked/>
    <w:rsid w:val="00113146"/>
    <w:rPr>
      <w:rFonts w:ascii="Calibri" w:eastAsia="Calibri" w:hAnsi="Calibri" w:cs="Times New Roman"/>
    </w:rPr>
  </w:style>
  <w:style w:type="paragraph" w:styleId="ListParagraph">
    <w:name w:val="List Paragraph"/>
    <w:basedOn w:val="Normal"/>
    <w:link w:val="ListParagraphChar"/>
    <w:uiPriority w:val="34"/>
    <w:qFormat/>
    <w:rsid w:val="00113146"/>
    <w:pPr>
      <w:spacing w:after="200" w:line="276" w:lineRule="auto"/>
      <w:ind w:left="720"/>
      <w:contextualSpacing/>
      <w:jc w:val="left"/>
    </w:pPr>
    <w:rPr>
      <w:rFonts w:ascii="Calibri" w:eastAsia="Calibri" w:hAnsi="Calibri"/>
      <w:szCs w:val="22"/>
      <w:lang w:val="en-GB"/>
    </w:rPr>
  </w:style>
  <w:style w:type="character" w:styleId="CommentReference">
    <w:name w:val="annotation reference"/>
    <w:basedOn w:val="DefaultParagraphFont"/>
    <w:uiPriority w:val="99"/>
    <w:unhideWhenUsed/>
    <w:rsid w:val="00113146"/>
    <w:rPr>
      <w:sz w:val="16"/>
      <w:szCs w:val="16"/>
    </w:rPr>
  </w:style>
  <w:style w:type="paragraph" w:styleId="BalloonText">
    <w:name w:val="Balloon Text"/>
    <w:basedOn w:val="Normal"/>
    <w:link w:val="BalloonTextChar"/>
    <w:uiPriority w:val="99"/>
    <w:semiHidden/>
    <w:unhideWhenUsed/>
    <w:rsid w:val="001131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3146"/>
    <w:rPr>
      <w:rFonts w:ascii="Tahoma" w:eastAsia="Times New Roman" w:hAnsi="Tahoma" w:cs="Tahoma"/>
      <w:sz w:val="16"/>
      <w:szCs w:val="16"/>
      <w:lang w:val="en-US"/>
    </w:rPr>
  </w:style>
  <w:style w:type="paragraph" w:styleId="EndnoteText">
    <w:name w:val="endnote text"/>
    <w:basedOn w:val="Normal"/>
    <w:link w:val="EndnoteTextChar"/>
    <w:semiHidden/>
    <w:unhideWhenUsed/>
    <w:rsid w:val="002D0B02"/>
    <w:pPr>
      <w:spacing w:after="0" w:line="240" w:lineRule="auto"/>
    </w:pPr>
    <w:rPr>
      <w:sz w:val="20"/>
      <w:szCs w:val="20"/>
    </w:rPr>
  </w:style>
  <w:style w:type="character" w:customStyle="1" w:styleId="EndnoteTextChar">
    <w:name w:val="Endnote Text Char"/>
    <w:basedOn w:val="DefaultParagraphFont"/>
    <w:link w:val="EndnoteText"/>
    <w:semiHidden/>
    <w:rsid w:val="002D0B02"/>
    <w:rPr>
      <w:rFonts w:ascii="Adobe Garamond Pro" w:eastAsia="Times New Roman" w:hAnsi="Adobe Garamond Pro" w:cs="Times New Roman"/>
      <w:sz w:val="20"/>
      <w:szCs w:val="20"/>
      <w:lang w:val="en-US"/>
    </w:rPr>
  </w:style>
  <w:style w:type="character" w:styleId="EndnoteReference">
    <w:name w:val="endnote reference"/>
    <w:basedOn w:val="DefaultParagraphFont"/>
    <w:uiPriority w:val="39"/>
    <w:unhideWhenUsed/>
    <w:rsid w:val="002D0B02"/>
    <w:rPr>
      <w:vertAlign w:val="superscript"/>
    </w:rPr>
  </w:style>
  <w:style w:type="table" w:styleId="LightList-Accent1">
    <w:name w:val="Light List Accent 1"/>
    <w:basedOn w:val="TableNormal"/>
    <w:uiPriority w:val="61"/>
    <w:rsid w:val="002D0B02"/>
    <w:pPr>
      <w:spacing w:after="0" w:line="240" w:lineRule="auto"/>
    </w:pPr>
    <w:tblPr>
      <w:tblStyleRowBandSize w:val="1"/>
      <w:tblStyleColBandSize w:val="1"/>
      <w:tblInd w:w="0" w:type="nil"/>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0" w:beforeAutospacing="0" w:afterLines="0" w:after="0" w:afterAutospacing="0" w:line="240" w:lineRule="auto"/>
      </w:pPr>
      <w:rPr>
        <w:b/>
        <w:bCs/>
        <w:color w:val="FFFFFF" w:themeColor="background1"/>
      </w:rPr>
      <w:tblPr/>
      <w:tcPr>
        <w:shd w:val="clear" w:color="auto" w:fill="4F81BD" w:themeFill="accent1"/>
      </w:tcPr>
    </w:tblStylePr>
    <w:tblStylePr w:type="lastRow">
      <w:pPr>
        <w:spacing w:beforeLines="0" w:before="0" w:beforeAutospacing="0" w:afterLines="0" w:after="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CommentSubject">
    <w:name w:val="annotation subject"/>
    <w:basedOn w:val="CommentText"/>
    <w:next w:val="CommentText"/>
    <w:link w:val="CommentSubjectChar"/>
    <w:uiPriority w:val="99"/>
    <w:semiHidden/>
    <w:unhideWhenUsed/>
    <w:rsid w:val="00520ADF"/>
    <w:rPr>
      <w:b/>
      <w:bCs/>
    </w:rPr>
  </w:style>
  <w:style w:type="character" w:customStyle="1" w:styleId="CommentSubjectChar">
    <w:name w:val="Comment Subject Char"/>
    <w:basedOn w:val="CommentTextChar"/>
    <w:link w:val="CommentSubject"/>
    <w:uiPriority w:val="99"/>
    <w:semiHidden/>
    <w:rsid w:val="00520ADF"/>
    <w:rPr>
      <w:rFonts w:ascii="Adobe Garamond Pro" w:eastAsia="Times New Roman" w:hAnsi="Adobe Garamond Pro" w:cs="Times New Roman"/>
      <w:b/>
      <w:bCs/>
      <w:sz w:val="20"/>
      <w:szCs w:val="20"/>
      <w:lang w:val="en-US"/>
    </w:rPr>
  </w:style>
  <w:style w:type="table" w:styleId="TableGrid">
    <w:name w:val="Table Grid"/>
    <w:basedOn w:val="TableNormal"/>
    <w:uiPriority w:val="59"/>
    <w:rsid w:val="00BB1E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CC31DB"/>
    <w:pPr>
      <w:spacing w:after="200" w:line="240" w:lineRule="auto"/>
    </w:pPr>
    <w:rPr>
      <w:b/>
      <w:bCs/>
      <w:color w:val="4F81BD" w:themeColor="accent1"/>
      <w:sz w:val="18"/>
      <w:szCs w:val="18"/>
    </w:rPr>
  </w:style>
  <w:style w:type="character" w:styleId="Hyperlink">
    <w:name w:val="Hyperlink"/>
    <w:basedOn w:val="DefaultParagraphFont"/>
    <w:uiPriority w:val="99"/>
    <w:unhideWhenUsed/>
    <w:rsid w:val="00427328"/>
    <w:rPr>
      <w:color w:val="0000FF" w:themeColor="hyperlink"/>
      <w:u w:val="single"/>
    </w:rPr>
  </w:style>
  <w:style w:type="paragraph" w:styleId="Revision">
    <w:name w:val="Revision"/>
    <w:hidden/>
    <w:uiPriority w:val="99"/>
    <w:rsid w:val="00EB78D8"/>
    <w:pPr>
      <w:spacing w:after="0" w:line="240" w:lineRule="auto"/>
    </w:pPr>
    <w:rPr>
      <w:rFonts w:ascii="Adobe Garamond Pro" w:eastAsia="Times New Roman" w:hAnsi="Adobe Garamond Pro" w:cs="Times New Roman"/>
      <w:szCs w:val="24"/>
      <w:lang w:val="en-US"/>
    </w:rPr>
  </w:style>
  <w:style w:type="paragraph" w:customStyle="1" w:styleId="Default">
    <w:name w:val="Default"/>
    <w:rsid w:val="006C56DB"/>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FD5910"/>
    <w:pPr>
      <w:spacing w:before="100" w:beforeAutospacing="1" w:after="100" w:afterAutospacing="1" w:line="240" w:lineRule="auto"/>
      <w:jc w:val="left"/>
    </w:pPr>
    <w:rPr>
      <w:rFonts w:ascii="Times New Roman" w:hAnsi="Times New Roman"/>
      <w:sz w:val="24"/>
      <w:lang w:val="en-GB" w:eastAsia="en-GB"/>
    </w:rPr>
  </w:style>
  <w:style w:type="character" w:customStyle="1" w:styleId="apple-converted-space">
    <w:name w:val="apple-converted-space"/>
    <w:rsid w:val="00FD5910"/>
  </w:style>
  <w:style w:type="paragraph" w:styleId="Header">
    <w:name w:val="header"/>
    <w:basedOn w:val="Normal"/>
    <w:link w:val="HeaderChar"/>
    <w:uiPriority w:val="39"/>
    <w:unhideWhenUsed/>
    <w:rsid w:val="000430DF"/>
    <w:pPr>
      <w:tabs>
        <w:tab w:val="center" w:pos="4513"/>
        <w:tab w:val="right" w:pos="9026"/>
      </w:tabs>
      <w:spacing w:after="0" w:line="240" w:lineRule="auto"/>
    </w:pPr>
  </w:style>
  <w:style w:type="character" w:customStyle="1" w:styleId="HeaderChar">
    <w:name w:val="Header Char"/>
    <w:basedOn w:val="DefaultParagraphFont"/>
    <w:link w:val="Header"/>
    <w:uiPriority w:val="39"/>
    <w:rsid w:val="000430DF"/>
    <w:rPr>
      <w:rFonts w:ascii="Adobe Garamond Pro" w:eastAsia="Times New Roman" w:hAnsi="Adobe Garamond Pro" w:cs="Times New Roman"/>
      <w:szCs w:val="24"/>
      <w:lang w:val="en-US"/>
    </w:rPr>
  </w:style>
  <w:style w:type="paragraph" w:styleId="Footer">
    <w:name w:val="footer"/>
    <w:basedOn w:val="Normal"/>
    <w:link w:val="FooterChar"/>
    <w:uiPriority w:val="99"/>
    <w:unhideWhenUsed/>
    <w:rsid w:val="000430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30DF"/>
    <w:rPr>
      <w:rFonts w:ascii="Adobe Garamond Pro" w:eastAsia="Times New Roman" w:hAnsi="Adobe Garamond Pro" w:cs="Times New Roman"/>
      <w:szCs w:val="24"/>
      <w:lang w:val="en-US"/>
    </w:rPr>
  </w:style>
  <w:style w:type="paragraph" w:customStyle="1" w:styleId="AbbreviationText">
    <w:name w:val="Abbreviation Text"/>
    <w:basedOn w:val="Normal"/>
    <w:uiPriority w:val="39"/>
    <w:qFormat/>
    <w:rsid w:val="00AA419A"/>
    <w:pPr>
      <w:ind w:left="360" w:hanging="360"/>
      <w:jc w:val="left"/>
    </w:pPr>
    <w:rPr>
      <w:rFonts w:ascii="Times New Roman" w:hAnsi="Times New Roman"/>
      <w:b/>
      <w:i/>
      <w:color w:val="1F497D"/>
      <w:sz w:val="24"/>
    </w:rPr>
  </w:style>
  <w:style w:type="character" w:customStyle="1" w:styleId="Heading3Char">
    <w:name w:val="Heading 3 Char"/>
    <w:basedOn w:val="DefaultParagraphFont"/>
    <w:link w:val="Heading3"/>
    <w:uiPriority w:val="3"/>
    <w:rsid w:val="00A41FE3"/>
    <w:rPr>
      <w:rFonts w:asciiTheme="majorHAnsi" w:eastAsiaTheme="majorEastAsia" w:hAnsiTheme="majorHAnsi" w:cstheme="majorBidi"/>
      <w:color w:val="243F60" w:themeColor="accent1" w:themeShade="7F"/>
      <w:sz w:val="24"/>
      <w:szCs w:val="24"/>
      <w:lang w:val="en-US"/>
    </w:rPr>
  </w:style>
  <w:style w:type="character" w:customStyle="1" w:styleId="Heading2Char">
    <w:name w:val="Heading 2 Char"/>
    <w:basedOn w:val="DefaultParagraphFont"/>
    <w:link w:val="Heading2"/>
    <w:uiPriority w:val="2"/>
    <w:rsid w:val="00A41FE3"/>
    <w:rPr>
      <w:rFonts w:asciiTheme="majorHAnsi" w:eastAsiaTheme="majorEastAsia" w:hAnsiTheme="majorHAnsi" w:cstheme="majorBidi"/>
      <w:color w:val="365F91" w:themeColor="accent1" w:themeShade="BF"/>
      <w:sz w:val="26"/>
      <w:szCs w:val="26"/>
      <w:lang w:val="en-US"/>
    </w:rPr>
  </w:style>
  <w:style w:type="paragraph" w:customStyle="1" w:styleId="EndNoteBibliographyTitle">
    <w:name w:val="EndNote Bibliography Title"/>
    <w:basedOn w:val="Normal"/>
    <w:link w:val="EndNoteBibliographyTitleChar"/>
    <w:rsid w:val="00A41FE3"/>
    <w:pPr>
      <w:spacing w:after="0"/>
      <w:jc w:val="center"/>
    </w:pPr>
    <w:rPr>
      <w:noProof/>
    </w:rPr>
  </w:style>
  <w:style w:type="character" w:customStyle="1" w:styleId="EndNoteBibliographyTitleChar">
    <w:name w:val="EndNote Bibliography Title Char"/>
    <w:basedOn w:val="DefaultParagraphFont"/>
    <w:link w:val="EndNoteBibliographyTitle"/>
    <w:rsid w:val="00A41FE3"/>
    <w:rPr>
      <w:rFonts w:ascii="Adobe Garamond Pro" w:eastAsia="Times New Roman" w:hAnsi="Adobe Garamond Pro" w:cs="Times New Roman"/>
      <w:noProof/>
      <w:szCs w:val="24"/>
      <w:lang w:val="en-US"/>
    </w:rPr>
  </w:style>
  <w:style w:type="paragraph" w:customStyle="1" w:styleId="EndNoteBibliography">
    <w:name w:val="EndNote Bibliography"/>
    <w:basedOn w:val="Normal"/>
    <w:link w:val="EndNoteBibliographyChar"/>
    <w:rsid w:val="00A41FE3"/>
    <w:pPr>
      <w:spacing w:line="240" w:lineRule="auto"/>
    </w:pPr>
    <w:rPr>
      <w:noProof/>
    </w:rPr>
  </w:style>
  <w:style w:type="character" w:customStyle="1" w:styleId="EndNoteBibliographyChar">
    <w:name w:val="EndNote Bibliography Char"/>
    <w:basedOn w:val="DefaultParagraphFont"/>
    <w:link w:val="EndNoteBibliography"/>
    <w:rsid w:val="00A41FE3"/>
    <w:rPr>
      <w:rFonts w:ascii="Adobe Garamond Pro" w:eastAsia="Times New Roman" w:hAnsi="Adobe Garamond Pro" w:cs="Times New Roman"/>
      <w:noProof/>
      <w:szCs w:val="24"/>
      <w:lang w:val="en-US"/>
    </w:rPr>
  </w:style>
  <w:style w:type="character" w:customStyle="1" w:styleId="Heading4Char">
    <w:name w:val="Heading 4 Char"/>
    <w:basedOn w:val="DefaultParagraphFont"/>
    <w:link w:val="Heading4"/>
    <w:uiPriority w:val="4"/>
    <w:rsid w:val="00A41FE3"/>
    <w:rPr>
      <w:rFonts w:ascii="Futura Std Book" w:eastAsia="Times New Roman" w:hAnsi="Futura Std Book" w:cs="Times New Roman"/>
      <w:sz w:val="24"/>
      <w:szCs w:val="28"/>
      <w:lang w:val="en-US"/>
    </w:rPr>
  </w:style>
  <w:style w:type="character" w:customStyle="1" w:styleId="Heading5Char">
    <w:name w:val="Heading 5 Char"/>
    <w:basedOn w:val="DefaultParagraphFont"/>
    <w:link w:val="Heading5"/>
    <w:uiPriority w:val="5"/>
    <w:rsid w:val="00A41FE3"/>
    <w:rPr>
      <w:rFonts w:ascii="Futura Std Book" w:eastAsia="Times New Roman" w:hAnsi="Futura Std Book" w:cs="Times New Roman"/>
      <w:i/>
      <w:sz w:val="20"/>
      <w:szCs w:val="26"/>
      <w:lang w:val="en-US"/>
    </w:rPr>
  </w:style>
  <w:style w:type="character" w:customStyle="1" w:styleId="Heading6Char">
    <w:name w:val="Heading 6 Char"/>
    <w:aliases w:val="Figure Number Char"/>
    <w:basedOn w:val="DefaultParagraphFont"/>
    <w:link w:val="Heading6"/>
    <w:uiPriority w:val="9"/>
    <w:rsid w:val="00A41FE3"/>
    <w:rPr>
      <w:rFonts w:ascii="Arial" w:eastAsia="Times New Roman" w:hAnsi="Arial" w:cs="Times New Roman"/>
      <w:b/>
      <w:bCs/>
      <w:sz w:val="20"/>
      <w:szCs w:val="20"/>
      <w:lang w:val="en-US"/>
    </w:rPr>
  </w:style>
  <w:style w:type="character" w:customStyle="1" w:styleId="Heading7Char">
    <w:name w:val="Heading 7 Char"/>
    <w:aliases w:val="Figure Title Char"/>
    <w:basedOn w:val="DefaultParagraphFont"/>
    <w:link w:val="Heading7"/>
    <w:uiPriority w:val="6"/>
    <w:rsid w:val="00A41FE3"/>
    <w:rPr>
      <w:rFonts w:ascii="Futura Std Book" w:eastAsia="Times New Roman" w:hAnsi="Futura Std Book" w:cs="Times New Roman"/>
      <w:b/>
      <w:sz w:val="20"/>
      <w:szCs w:val="24"/>
      <w:lang w:val="en-US"/>
    </w:rPr>
  </w:style>
  <w:style w:type="character" w:customStyle="1" w:styleId="Heading8Char">
    <w:name w:val="Heading 8 Char"/>
    <w:aliases w:val="Table Number Char"/>
    <w:basedOn w:val="DefaultParagraphFont"/>
    <w:link w:val="Heading8"/>
    <w:uiPriority w:val="9"/>
    <w:rsid w:val="00A41FE3"/>
    <w:rPr>
      <w:rFonts w:ascii="Arial" w:eastAsia="Times New Roman" w:hAnsi="Arial" w:cs="Times New Roman"/>
      <w:b/>
      <w:bCs/>
      <w:sz w:val="20"/>
      <w:szCs w:val="20"/>
      <w:lang w:val="en-US"/>
    </w:rPr>
  </w:style>
  <w:style w:type="character" w:customStyle="1" w:styleId="Heading9Char">
    <w:name w:val="Heading 9 Char"/>
    <w:aliases w:val="Table Title Char"/>
    <w:basedOn w:val="DefaultParagraphFont"/>
    <w:link w:val="Heading9"/>
    <w:uiPriority w:val="7"/>
    <w:rsid w:val="00A41FE3"/>
    <w:rPr>
      <w:rFonts w:ascii="Futura Std Book" w:eastAsia="Times New Roman" w:hAnsi="Futura Std Book" w:cs="Times New Roman"/>
      <w:b/>
      <w:bCs/>
      <w:sz w:val="20"/>
      <w:szCs w:val="24"/>
      <w:lang w:val="en-US"/>
    </w:rPr>
  </w:style>
  <w:style w:type="paragraph" w:customStyle="1" w:styleId="FigurePlacement">
    <w:name w:val="Figure Placement"/>
    <w:basedOn w:val="Normal"/>
    <w:next w:val="Normal"/>
    <w:uiPriority w:val="39"/>
    <w:qFormat/>
    <w:rsid w:val="00A41FE3"/>
    <w:pPr>
      <w:spacing w:after="120"/>
      <w:jc w:val="left"/>
    </w:pPr>
    <w:rPr>
      <w:rFonts w:ascii="Times New Roman" w:hAnsi="Times New Roman"/>
      <w:sz w:val="24"/>
    </w:rPr>
  </w:style>
  <w:style w:type="paragraph" w:customStyle="1" w:styleId="BibEntry">
    <w:name w:val="Bib Entry"/>
    <w:basedOn w:val="Normal"/>
    <w:uiPriority w:val="39"/>
    <w:qFormat/>
    <w:rsid w:val="00A41FE3"/>
    <w:pPr>
      <w:spacing w:after="120"/>
      <w:ind w:left="360" w:hanging="360"/>
    </w:pPr>
    <w:rPr>
      <w:rFonts w:ascii="Times New Roman" w:hAnsi="Times New Roman"/>
      <w:sz w:val="24"/>
      <w:szCs w:val="20"/>
    </w:rPr>
  </w:style>
  <w:style w:type="character" w:styleId="FootnoteReference">
    <w:name w:val="footnote reference"/>
    <w:aliases w:val="Footnote symbol,Voetnootverwijzing,Odwołanie przypisu,footnote ref,FR,Fußnotenzeichen diss neu,Times 10 Point,Exposant 3 Point,Footnote,Footnote Reference Superscript, Exposant 3 Point"/>
    <w:uiPriority w:val="99"/>
    <w:semiHidden/>
    <w:rsid w:val="00A41FE3"/>
    <w:rPr>
      <w:rFonts w:ascii="Times New Roman" w:hAnsi="Times New Roman"/>
      <w:bCs/>
      <w:iCs/>
      <w:dstrike w:val="0"/>
      <w:sz w:val="24"/>
      <w:szCs w:val="20"/>
      <w:vertAlign w:val="superscript"/>
    </w:rPr>
  </w:style>
  <w:style w:type="paragraph" w:styleId="FootnoteText">
    <w:name w:val="footnote text"/>
    <w:aliases w:val="Footnote text,Footnote Text Char Char Char Char,Footnote Text Char Char,Footnote Text Char Char Char Char Char,Footnote Text Char Char Char Char Char Char Char Char,Footnote Text Char Char Char,Podrozdział,Note de bas de page Car Car Car"/>
    <w:basedOn w:val="Normal"/>
    <w:link w:val="FootnoteTextChar"/>
    <w:uiPriority w:val="99"/>
    <w:rsid w:val="00A41FE3"/>
    <w:pPr>
      <w:spacing w:before="60" w:after="60" w:line="240" w:lineRule="auto"/>
    </w:pPr>
    <w:rPr>
      <w:rFonts w:ascii="Times New Roman" w:hAnsi="Times New Roman"/>
      <w:sz w:val="20"/>
      <w:szCs w:val="20"/>
    </w:rPr>
  </w:style>
  <w:style w:type="character" w:customStyle="1" w:styleId="FootnoteTextChar">
    <w:name w:val="Footnote Text Char"/>
    <w:aliases w:val="Footnote text Char,Footnote Text Char Char Char Char Char1,Footnote Text Char Char Char1,Footnote Text Char Char Char Char Char Char,Footnote Text Char Char Char Char Char Char Char Char Char,Footnote Text Char Char Char Char1"/>
    <w:basedOn w:val="DefaultParagraphFont"/>
    <w:link w:val="FootnoteText"/>
    <w:uiPriority w:val="99"/>
    <w:rsid w:val="00A41FE3"/>
    <w:rPr>
      <w:rFonts w:ascii="Times New Roman" w:eastAsia="Times New Roman" w:hAnsi="Times New Roman" w:cs="Times New Roman"/>
      <w:sz w:val="20"/>
      <w:szCs w:val="20"/>
      <w:lang w:val="en-US"/>
    </w:rPr>
  </w:style>
  <w:style w:type="paragraph" w:customStyle="1" w:styleId="LeftFlush">
    <w:name w:val="Left Flush"/>
    <w:basedOn w:val="Normal"/>
    <w:next w:val="Normal"/>
    <w:uiPriority w:val="39"/>
    <w:rsid w:val="00A41FE3"/>
    <w:rPr>
      <w:rFonts w:ascii="Times New Roman" w:hAnsi="Times New Roman"/>
      <w:sz w:val="24"/>
      <w:szCs w:val="20"/>
    </w:rPr>
  </w:style>
  <w:style w:type="paragraph" w:styleId="ListBullet">
    <w:name w:val="List Bullet"/>
    <w:basedOn w:val="Normal"/>
    <w:uiPriority w:val="8"/>
    <w:qFormat/>
    <w:rsid w:val="00A41FE3"/>
    <w:pPr>
      <w:numPr>
        <w:numId w:val="4"/>
      </w:numPr>
      <w:spacing w:before="120" w:after="120"/>
      <w:ind w:left="714" w:right="340" w:hanging="357"/>
      <w:contextualSpacing/>
    </w:pPr>
    <w:rPr>
      <w:rFonts w:ascii="Times New Roman" w:hAnsi="Times New Roman"/>
      <w:sz w:val="24"/>
    </w:rPr>
  </w:style>
  <w:style w:type="paragraph" w:customStyle="1" w:styleId="Quotation">
    <w:name w:val="Quotation"/>
    <w:basedOn w:val="Normal"/>
    <w:link w:val="QuotationChar"/>
    <w:uiPriority w:val="39"/>
    <w:qFormat/>
    <w:rsid w:val="00A41FE3"/>
    <w:pPr>
      <w:spacing w:before="120" w:after="240" w:line="240" w:lineRule="auto"/>
      <w:ind w:left="1077" w:right="1077"/>
    </w:pPr>
    <w:rPr>
      <w:rFonts w:ascii="Times New Roman" w:hAnsi="Times New Roman"/>
      <w:iCs/>
      <w:sz w:val="24"/>
    </w:rPr>
  </w:style>
  <w:style w:type="paragraph" w:customStyle="1" w:styleId="TableNote">
    <w:name w:val="Table Note"/>
    <w:basedOn w:val="TableBody"/>
    <w:link w:val="TableNoteChar"/>
    <w:uiPriority w:val="39"/>
    <w:qFormat/>
    <w:rsid w:val="00A41FE3"/>
    <w:pPr>
      <w:contextualSpacing/>
    </w:pPr>
  </w:style>
  <w:style w:type="paragraph" w:customStyle="1" w:styleId="TableBody">
    <w:name w:val="Table Body"/>
    <w:basedOn w:val="Normal"/>
    <w:link w:val="TableBodyChar"/>
    <w:uiPriority w:val="39"/>
    <w:qFormat/>
    <w:rsid w:val="00A41FE3"/>
    <w:pPr>
      <w:widowControl w:val="0"/>
      <w:spacing w:line="240" w:lineRule="auto"/>
      <w:jc w:val="left"/>
    </w:pPr>
    <w:rPr>
      <w:rFonts w:ascii="Futura Std Book" w:hAnsi="Futura Std Book"/>
      <w:sz w:val="18"/>
      <w:szCs w:val="20"/>
    </w:rPr>
  </w:style>
  <w:style w:type="paragraph" w:customStyle="1" w:styleId="ListBulletContinued">
    <w:name w:val="List Bullet Continued"/>
    <w:basedOn w:val="ListBullet"/>
    <w:uiPriority w:val="39"/>
    <w:qFormat/>
    <w:rsid w:val="00A41FE3"/>
    <w:pPr>
      <w:numPr>
        <w:numId w:val="0"/>
      </w:numPr>
      <w:spacing w:before="0" w:after="0"/>
      <w:ind w:left="720"/>
    </w:pPr>
  </w:style>
  <w:style w:type="character" w:customStyle="1" w:styleId="cItalicText">
    <w:name w:val="(c) Italic Text"/>
    <w:uiPriority w:val="39"/>
    <w:rsid w:val="00A41FE3"/>
    <w:rPr>
      <w:i/>
    </w:rPr>
  </w:style>
  <w:style w:type="character" w:customStyle="1" w:styleId="cBoldText">
    <w:name w:val="(c) Bold Text"/>
    <w:uiPriority w:val="39"/>
    <w:rsid w:val="00A41FE3"/>
    <w:rPr>
      <w:b/>
    </w:rPr>
  </w:style>
  <w:style w:type="paragraph" w:customStyle="1" w:styleId="FootnoteQuote">
    <w:name w:val="Footnote Quote"/>
    <w:basedOn w:val="FootnoteText"/>
    <w:uiPriority w:val="39"/>
    <w:rsid w:val="00A41FE3"/>
    <w:pPr>
      <w:ind w:left="720" w:right="720"/>
      <w:contextualSpacing/>
    </w:pPr>
    <w:rPr>
      <w:rFonts w:cs="Courier New"/>
    </w:rPr>
  </w:style>
  <w:style w:type="paragraph" w:customStyle="1" w:styleId="TableColHeading">
    <w:name w:val="Table Col Heading"/>
    <w:basedOn w:val="TableBody"/>
    <w:uiPriority w:val="39"/>
    <w:qFormat/>
    <w:rsid w:val="00A41FE3"/>
    <w:pPr>
      <w:jc w:val="center"/>
    </w:pPr>
    <w:rPr>
      <w:b/>
    </w:rPr>
  </w:style>
  <w:style w:type="paragraph" w:styleId="ListBullet2">
    <w:name w:val="List Bullet 2"/>
    <w:basedOn w:val="Normal"/>
    <w:uiPriority w:val="39"/>
    <w:qFormat/>
    <w:rsid w:val="00A41FE3"/>
    <w:pPr>
      <w:numPr>
        <w:numId w:val="12"/>
      </w:numPr>
      <w:spacing w:after="120"/>
      <w:ind w:left="1077" w:right="340" w:hanging="357"/>
      <w:contextualSpacing/>
    </w:pPr>
    <w:rPr>
      <w:rFonts w:ascii="Times New Roman" w:hAnsi="Times New Roman"/>
      <w:sz w:val="24"/>
    </w:rPr>
  </w:style>
  <w:style w:type="paragraph" w:styleId="ListBullet3">
    <w:name w:val="List Bullet 3"/>
    <w:basedOn w:val="Normal"/>
    <w:uiPriority w:val="39"/>
    <w:qFormat/>
    <w:rsid w:val="00A41FE3"/>
    <w:pPr>
      <w:numPr>
        <w:numId w:val="5"/>
      </w:numPr>
      <w:spacing w:before="60" w:after="120"/>
      <w:ind w:left="1434" w:right="340" w:hanging="357"/>
      <w:contextualSpacing/>
    </w:pPr>
    <w:rPr>
      <w:rFonts w:ascii="Times New Roman" w:hAnsi="Times New Roman"/>
      <w:sz w:val="24"/>
    </w:rPr>
  </w:style>
  <w:style w:type="paragraph" w:customStyle="1" w:styleId="QuotationBullet">
    <w:name w:val="Quotation Bullet"/>
    <w:basedOn w:val="Quotation"/>
    <w:uiPriority w:val="39"/>
    <w:qFormat/>
    <w:rsid w:val="00A41FE3"/>
    <w:pPr>
      <w:numPr>
        <w:numId w:val="9"/>
      </w:numPr>
      <w:tabs>
        <w:tab w:val="clear" w:pos="2160"/>
      </w:tabs>
      <w:ind w:left="1800"/>
      <w:contextualSpacing/>
    </w:pPr>
  </w:style>
  <w:style w:type="paragraph" w:customStyle="1" w:styleId="ChapterNumber">
    <w:name w:val="Chapter Number"/>
    <w:basedOn w:val="Heading1"/>
    <w:next w:val="Heading1"/>
    <w:uiPriority w:val="39"/>
    <w:unhideWhenUsed/>
    <w:rsid w:val="00A41FE3"/>
    <w:pPr>
      <w:pageBreakBefore/>
      <w:spacing w:before="0"/>
      <w:ind w:left="360" w:hanging="360"/>
    </w:pPr>
    <w:rPr>
      <w:rFonts w:ascii="Times New Roman" w:eastAsia="Times New Roman" w:hAnsi="Times New Roman" w:cs="Times New Roman"/>
      <w:b w:val="0"/>
      <w:bCs w:val="0"/>
      <w:color w:val="1F497D"/>
      <w:sz w:val="20"/>
      <w:szCs w:val="20"/>
    </w:rPr>
  </w:style>
  <w:style w:type="character" w:customStyle="1" w:styleId="cTableSuperscript">
    <w:name w:val="(c) Table Superscript"/>
    <w:uiPriority w:val="39"/>
    <w:rsid w:val="00A41FE3"/>
    <w:rPr>
      <w:rFonts w:ascii="Arial" w:hAnsi="Arial"/>
      <w:dstrike w:val="0"/>
      <w:color w:val="auto"/>
      <w:sz w:val="18"/>
      <w:vertAlign w:val="superscript"/>
    </w:rPr>
  </w:style>
  <w:style w:type="paragraph" w:styleId="ListNumber">
    <w:name w:val="List Number"/>
    <w:basedOn w:val="Normal"/>
    <w:uiPriority w:val="9"/>
    <w:qFormat/>
    <w:rsid w:val="00A41FE3"/>
    <w:pPr>
      <w:numPr>
        <w:numId w:val="6"/>
      </w:numPr>
      <w:spacing w:before="120" w:after="120"/>
      <w:ind w:left="924" w:hanging="357"/>
      <w:contextualSpacing/>
    </w:pPr>
    <w:rPr>
      <w:rFonts w:ascii="Times New Roman" w:hAnsi="Times New Roman"/>
      <w:sz w:val="24"/>
    </w:rPr>
  </w:style>
  <w:style w:type="paragraph" w:styleId="ListNumber2">
    <w:name w:val="List Number 2"/>
    <w:basedOn w:val="Normal"/>
    <w:uiPriority w:val="39"/>
    <w:qFormat/>
    <w:rsid w:val="00A41FE3"/>
    <w:pPr>
      <w:numPr>
        <w:numId w:val="7"/>
      </w:numPr>
      <w:spacing w:before="60" w:after="60"/>
      <w:ind w:left="1491" w:hanging="357"/>
      <w:contextualSpacing/>
    </w:pPr>
    <w:rPr>
      <w:rFonts w:ascii="Times New Roman" w:hAnsi="Times New Roman"/>
      <w:sz w:val="24"/>
    </w:rPr>
  </w:style>
  <w:style w:type="paragraph" w:customStyle="1" w:styleId="TableBodyIndent1">
    <w:name w:val="Table Body Indent 1"/>
    <w:basedOn w:val="TableBody"/>
    <w:uiPriority w:val="39"/>
    <w:qFormat/>
    <w:rsid w:val="00A41FE3"/>
    <w:pPr>
      <w:ind w:left="360"/>
    </w:pPr>
  </w:style>
  <w:style w:type="paragraph" w:customStyle="1" w:styleId="TableBodyIndent2">
    <w:name w:val="Table Body Indent 2"/>
    <w:basedOn w:val="TableBodyIndent1"/>
    <w:uiPriority w:val="39"/>
    <w:qFormat/>
    <w:rsid w:val="00A41FE3"/>
    <w:pPr>
      <w:ind w:left="720"/>
    </w:pPr>
  </w:style>
  <w:style w:type="paragraph" w:styleId="ListNumber3">
    <w:name w:val="List Number 3"/>
    <w:basedOn w:val="Normal"/>
    <w:uiPriority w:val="39"/>
    <w:qFormat/>
    <w:rsid w:val="00A41FE3"/>
    <w:pPr>
      <w:numPr>
        <w:numId w:val="8"/>
      </w:numPr>
      <w:spacing w:before="60" w:after="60"/>
      <w:ind w:left="1434" w:hanging="357"/>
      <w:contextualSpacing/>
    </w:pPr>
    <w:rPr>
      <w:rFonts w:ascii="Times New Roman" w:hAnsi="Times New Roman"/>
      <w:sz w:val="24"/>
    </w:rPr>
  </w:style>
  <w:style w:type="paragraph" w:customStyle="1" w:styleId="TableBodyIndent3">
    <w:name w:val="Table Body Indent 3"/>
    <w:basedOn w:val="TableBodyIndent2"/>
    <w:uiPriority w:val="39"/>
    <w:qFormat/>
    <w:rsid w:val="00A41FE3"/>
    <w:pPr>
      <w:ind w:left="1080"/>
    </w:pPr>
  </w:style>
  <w:style w:type="paragraph" w:customStyle="1" w:styleId="FootnoteBullet">
    <w:name w:val="Footnote Bullet"/>
    <w:basedOn w:val="FootnoteText"/>
    <w:uiPriority w:val="39"/>
    <w:qFormat/>
    <w:rsid w:val="00A41FE3"/>
    <w:pPr>
      <w:numPr>
        <w:numId w:val="3"/>
      </w:numPr>
      <w:spacing w:before="120" w:after="120"/>
      <w:contextualSpacing/>
    </w:pPr>
  </w:style>
  <w:style w:type="paragraph" w:customStyle="1" w:styleId="HeaderDisclaimer">
    <w:name w:val="Header Disclaimer"/>
    <w:basedOn w:val="Heading1"/>
    <w:uiPriority w:val="39"/>
    <w:rsid w:val="00A41FE3"/>
    <w:pPr>
      <w:spacing w:before="0"/>
      <w:ind w:left="360" w:hanging="360"/>
      <w:jc w:val="center"/>
      <w:outlineLvl w:val="9"/>
    </w:pPr>
    <w:rPr>
      <w:rFonts w:ascii="Times New Roman" w:eastAsia="Times New Roman" w:hAnsi="Times New Roman" w:cs="Arial"/>
      <w:b w:val="0"/>
      <w:smallCaps/>
      <w:color w:val="1F497D"/>
      <w:sz w:val="20"/>
      <w:szCs w:val="20"/>
    </w:rPr>
  </w:style>
  <w:style w:type="paragraph" w:customStyle="1" w:styleId="TableListBullet">
    <w:name w:val="Table List Bullet"/>
    <w:basedOn w:val="TableBody"/>
    <w:uiPriority w:val="39"/>
    <w:qFormat/>
    <w:rsid w:val="00A41FE3"/>
    <w:pPr>
      <w:numPr>
        <w:numId w:val="10"/>
      </w:numPr>
      <w:tabs>
        <w:tab w:val="num" w:pos="1080"/>
      </w:tabs>
      <w:ind w:left="1080" w:hanging="360"/>
    </w:pPr>
  </w:style>
  <w:style w:type="paragraph" w:customStyle="1" w:styleId="TableNumberList">
    <w:name w:val="Table Number List"/>
    <w:basedOn w:val="TableBody"/>
    <w:uiPriority w:val="39"/>
    <w:qFormat/>
    <w:rsid w:val="00A41FE3"/>
    <w:pPr>
      <w:numPr>
        <w:numId w:val="11"/>
      </w:numPr>
      <w:tabs>
        <w:tab w:val="num" w:pos="720"/>
      </w:tabs>
      <w:ind w:left="720" w:hanging="360"/>
    </w:pPr>
  </w:style>
  <w:style w:type="paragraph" w:styleId="TOC1">
    <w:name w:val="toc 1"/>
    <w:basedOn w:val="Normal"/>
    <w:next w:val="Normal"/>
    <w:autoRedefine/>
    <w:uiPriority w:val="39"/>
    <w:rsid w:val="00A41FE3"/>
    <w:pPr>
      <w:tabs>
        <w:tab w:val="right" w:leader="dot" w:pos="9072"/>
      </w:tabs>
      <w:spacing w:line="240" w:lineRule="auto"/>
      <w:ind w:left="357" w:right="663" w:hanging="357"/>
    </w:pPr>
    <w:rPr>
      <w:rFonts w:ascii="Times New Roman" w:hAnsi="Times New Roman"/>
      <w:sz w:val="24"/>
    </w:rPr>
  </w:style>
  <w:style w:type="paragraph" w:styleId="TOC2">
    <w:name w:val="toc 2"/>
    <w:basedOn w:val="Normal"/>
    <w:next w:val="Normal"/>
    <w:autoRedefine/>
    <w:uiPriority w:val="39"/>
    <w:rsid w:val="00A41FE3"/>
    <w:pPr>
      <w:tabs>
        <w:tab w:val="right" w:leader="dot" w:pos="9072"/>
      </w:tabs>
      <w:spacing w:before="120"/>
      <w:ind w:left="357" w:right="663" w:hanging="357"/>
    </w:pPr>
    <w:rPr>
      <w:rFonts w:ascii="Times New Roman" w:hAnsi="Times New Roman"/>
      <w:b/>
      <w:sz w:val="24"/>
    </w:rPr>
  </w:style>
  <w:style w:type="paragraph" w:styleId="TOC3">
    <w:name w:val="toc 3"/>
    <w:basedOn w:val="Normal"/>
    <w:next w:val="Normal"/>
    <w:autoRedefine/>
    <w:uiPriority w:val="39"/>
    <w:rsid w:val="00A41FE3"/>
    <w:pPr>
      <w:tabs>
        <w:tab w:val="left" w:pos="1200"/>
        <w:tab w:val="right" w:leader="dot" w:pos="9072"/>
      </w:tabs>
      <w:ind w:left="924" w:right="663" w:hanging="567"/>
    </w:pPr>
    <w:rPr>
      <w:rFonts w:ascii="Times New Roman" w:hAnsi="Times New Roman"/>
      <w:sz w:val="24"/>
    </w:rPr>
  </w:style>
  <w:style w:type="paragraph" w:styleId="Title">
    <w:name w:val="Title"/>
    <w:basedOn w:val="Normal"/>
    <w:next w:val="Subtitle"/>
    <w:link w:val="TitleChar"/>
    <w:uiPriority w:val="39"/>
    <w:qFormat/>
    <w:rsid w:val="00A41FE3"/>
    <w:pPr>
      <w:spacing w:before="1680" w:after="0"/>
      <w:jc w:val="left"/>
    </w:pPr>
    <w:rPr>
      <w:rFonts w:ascii="Futura Std Book" w:hAnsi="Futura Std Book" w:cs="Arial"/>
      <w:sz w:val="52"/>
      <w:szCs w:val="48"/>
    </w:rPr>
  </w:style>
  <w:style w:type="character" w:customStyle="1" w:styleId="TitleChar">
    <w:name w:val="Title Char"/>
    <w:basedOn w:val="DefaultParagraphFont"/>
    <w:link w:val="Title"/>
    <w:uiPriority w:val="39"/>
    <w:rsid w:val="00A41FE3"/>
    <w:rPr>
      <w:rFonts w:ascii="Futura Std Book" w:eastAsia="Times New Roman" w:hAnsi="Futura Std Book" w:cs="Arial"/>
      <w:sz w:val="52"/>
      <w:szCs w:val="48"/>
      <w:lang w:val="en-US"/>
    </w:rPr>
  </w:style>
  <w:style w:type="paragraph" w:styleId="Subtitle">
    <w:name w:val="Subtitle"/>
    <w:basedOn w:val="Normal"/>
    <w:next w:val="Cover-AuthorList"/>
    <w:link w:val="SubtitleChar"/>
    <w:uiPriority w:val="39"/>
    <w:qFormat/>
    <w:rsid w:val="00A41FE3"/>
    <w:pPr>
      <w:spacing w:before="840"/>
    </w:pPr>
    <w:rPr>
      <w:rFonts w:ascii="Futura Std Book" w:hAnsi="Futura Std Book" w:cs="Arial"/>
      <w:sz w:val="40"/>
      <w:szCs w:val="36"/>
    </w:rPr>
  </w:style>
  <w:style w:type="character" w:customStyle="1" w:styleId="SubtitleChar">
    <w:name w:val="Subtitle Char"/>
    <w:basedOn w:val="DefaultParagraphFont"/>
    <w:link w:val="Subtitle"/>
    <w:uiPriority w:val="39"/>
    <w:rsid w:val="00A41FE3"/>
    <w:rPr>
      <w:rFonts w:ascii="Futura Std Book" w:eastAsia="Times New Roman" w:hAnsi="Futura Std Book" w:cs="Arial"/>
      <w:sz w:val="40"/>
      <w:szCs w:val="36"/>
      <w:lang w:val="en-US"/>
    </w:rPr>
  </w:style>
  <w:style w:type="paragraph" w:customStyle="1" w:styleId="Cover-AuthorList">
    <w:name w:val="Cover - Author List"/>
    <w:basedOn w:val="Cover-Title"/>
    <w:next w:val="Cover-UnitName"/>
    <w:uiPriority w:val="39"/>
    <w:rsid w:val="00A41FE3"/>
    <w:pPr>
      <w:spacing w:before="960" w:after="2040"/>
      <w:ind w:left="0" w:firstLine="0"/>
    </w:pPr>
    <w:rPr>
      <w:rFonts w:cs="Arial"/>
      <w:sz w:val="24"/>
    </w:rPr>
  </w:style>
  <w:style w:type="paragraph" w:customStyle="1" w:styleId="Cover-Title">
    <w:name w:val="Cover - Title"/>
    <w:basedOn w:val="Normal"/>
    <w:next w:val="Cover-Subtitle"/>
    <w:uiPriority w:val="39"/>
    <w:rsid w:val="00A41FE3"/>
    <w:pPr>
      <w:spacing w:before="1680" w:after="360" w:line="240" w:lineRule="auto"/>
      <w:ind w:left="360" w:hanging="360"/>
    </w:pPr>
    <w:rPr>
      <w:rFonts w:ascii="Arial" w:hAnsi="Arial"/>
      <w:sz w:val="48"/>
    </w:rPr>
  </w:style>
  <w:style w:type="paragraph" w:customStyle="1" w:styleId="Cover-Subtitle">
    <w:name w:val="Cover - Subtitle"/>
    <w:basedOn w:val="Cover-Title"/>
    <w:next w:val="Cover-AuthorList"/>
    <w:uiPriority w:val="39"/>
    <w:rsid w:val="00A41FE3"/>
    <w:pPr>
      <w:spacing w:before="360" w:after="960"/>
    </w:pPr>
    <w:rPr>
      <w:sz w:val="36"/>
    </w:rPr>
  </w:style>
  <w:style w:type="paragraph" w:customStyle="1" w:styleId="Cover-UnitName">
    <w:name w:val="Cover - Unit Name"/>
    <w:basedOn w:val="Cover-Title"/>
    <w:next w:val="Cover-DocumentDetails"/>
    <w:uiPriority w:val="39"/>
    <w:rsid w:val="00A41FE3"/>
    <w:pPr>
      <w:spacing w:before="2040" w:after="1000"/>
      <w:ind w:left="0" w:firstLine="0"/>
    </w:pPr>
    <w:rPr>
      <w:rFonts w:cs="Arial"/>
      <w:sz w:val="24"/>
    </w:rPr>
  </w:style>
  <w:style w:type="paragraph" w:customStyle="1" w:styleId="Cover-DocumentDetails">
    <w:name w:val="Cover - Document Details"/>
    <w:basedOn w:val="Cover-Title"/>
    <w:uiPriority w:val="39"/>
    <w:rsid w:val="00A41FE3"/>
    <w:pPr>
      <w:spacing w:before="60" w:after="60"/>
      <w:ind w:left="0" w:firstLine="0"/>
    </w:pPr>
    <w:rPr>
      <w:rFonts w:cs="Arial"/>
      <w:sz w:val="16"/>
      <w:szCs w:val="16"/>
    </w:rPr>
  </w:style>
  <w:style w:type="paragraph" w:customStyle="1" w:styleId="Cover-DocumentType">
    <w:name w:val="Cover - Document Type"/>
    <w:basedOn w:val="Cover-Title"/>
    <w:next w:val="Cover-Title"/>
    <w:uiPriority w:val="39"/>
    <w:rsid w:val="00A41FE3"/>
    <w:pPr>
      <w:pBdr>
        <w:bottom w:val="single" w:sz="4" w:space="1" w:color="auto"/>
      </w:pBdr>
      <w:spacing w:before="0" w:after="1680"/>
      <w:ind w:left="0" w:firstLine="0"/>
      <w:jc w:val="right"/>
    </w:pPr>
    <w:rPr>
      <w:rFonts w:cs="Arial"/>
      <w:sz w:val="28"/>
      <w:szCs w:val="28"/>
    </w:rPr>
  </w:style>
  <w:style w:type="paragraph" w:customStyle="1" w:styleId="Cover-Disclaimer">
    <w:name w:val="Cover - Disclaimer"/>
    <w:basedOn w:val="Cover-Title"/>
    <w:uiPriority w:val="39"/>
    <w:rsid w:val="00A41FE3"/>
    <w:pPr>
      <w:spacing w:before="240" w:after="0"/>
      <w:ind w:left="0" w:firstLine="0"/>
    </w:pPr>
    <w:rPr>
      <w:rFonts w:cs="Arial"/>
      <w:sz w:val="16"/>
      <w:szCs w:val="16"/>
    </w:rPr>
  </w:style>
  <w:style w:type="paragraph" w:styleId="TOC4">
    <w:name w:val="toc 4"/>
    <w:basedOn w:val="Normal"/>
    <w:next w:val="Normal"/>
    <w:autoRedefine/>
    <w:uiPriority w:val="39"/>
    <w:rsid w:val="00A41FE3"/>
    <w:pPr>
      <w:tabs>
        <w:tab w:val="left" w:pos="1200"/>
        <w:tab w:val="right" w:leader="dot" w:pos="9072"/>
      </w:tabs>
      <w:spacing w:line="240" w:lineRule="auto"/>
      <w:ind w:left="833" w:right="663" w:hanging="357"/>
    </w:pPr>
    <w:rPr>
      <w:rFonts w:ascii="Times New Roman" w:hAnsi="Times New Roman"/>
      <w:sz w:val="24"/>
    </w:rPr>
  </w:style>
  <w:style w:type="paragraph" w:styleId="TOCHeading">
    <w:name w:val="TOC Heading"/>
    <w:basedOn w:val="Heading1"/>
    <w:next w:val="Normal"/>
    <w:uiPriority w:val="39"/>
    <w:semiHidden/>
    <w:rsid w:val="00A41FE3"/>
    <w:pPr>
      <w:pBdr>
        <w:bottom w:val="single" w:sz="4" w:space="1" w:color="auto"/>
      </w:pBdr>
      <w:spacing w:before="0" w:after="240"/>
      <w:ind w:left="360" w:hanging="360"/>
      <w:outlineLvl w:val="9"/>
    </w:pPr>
    <w:rPr>
      <w:rFonts w:ascii="Times New Roman" w:eastAsia="MS Gothic" w:hAnsi="Times New Roman" w:cs="Times New Roman"/>
      <w:color w:val="1F497D"/>
      <w:sz w:val="32"/>
      <w:szCs w:val="32"/>
    </w:rPr>
  </w:style>
  <w:style w:type="paragraph" w:styleId="TOC5">
    <w:name w:val="toc 5"/>
    <w:basedOn w:val="Normal"/>
    <w:next w:val="Normal"/>
    <w:autoRedefine/>
    <w:uiPriority w:val="39"/>
    <w:rsid w:val="00A41FE3"/>
    <w:pPr>
      <w:tabs>
        <w:tab w:val="right" w:leader="dot" w:pos="9072"/>
      </w:tabs>
      <w:spacing w:before="120" w:line="240" w:lineRule="auto"/>
    </w:pPr>
    <w:rPr>
      <w:rFonts w:ascii="Times New Roman" w:hAnsi="Times New Roman"/>
      <w:sz w:val="24"/>
    </w:rPr>
  </w:style>
  <w:style w:type="paragraph" w:styleId="TOC6">
    <w:name w:val="toc 6"/>
    <w:basedOn w:val="Normal"/>
    <w:next w:val="Normal"/>
    <w:autoRedefine/>
    <w:uiPriority w:val="39"/>
    <w:rsid w:val="00A41FE3"/>
    <w:pPr>
      <w:ind w:left="1200"/>
    </w:pPr>
    <w:rPr>
      <w:rFonts w:ascii="Times New Roman" w:hAnsi="Times New Roman"/>
      <w:sz w:val="24"/>
    </w:rPr>
  </w:style>
  <w:style w:type="paragraph" w:styleId="TOC7">
    <w:name w:val="toc 7"/>
    <w:basedOn w:val="Normal"/>
    <w:next w:val="Normal"/>
    <w:autoRedefine/>
    <w:uiPriority w:val="39"/>
    <w:rsid w:val="00A41FE3"/>
    <w:pPr>
      <w:ind w:left="1440"/>
    </w:pPr>
    <w:rPr>
      <w:rFonts w:ascii="Times New Roman" w:hAnsi="Times New Roman"/>
      <w:sz w:val="24"/>
    </w:rPr>
  </w:style>
  <w:style w:type="paragraph" w:styleId="TOC8">
    <w:name w:val="toc 8"/>
    <w:basedOn w:val="Normal"/>
    <w:next w:val="Normal"/>
    <w:autoRedefine/>
    <w:uiPriority w:val="39"/>
    <w:rsid w:val="00A41FE3"/>
    <w:pPr>
      <w:ind w:left="1680"/>
    </w:pPr>
    <w:rPr>
      <w:rFonts w:ascii="Times New Roman" w:hAnsi="Times New Roman"/>
      <w:sz w:val="24"/>
    </w:rPr>
  </w:style>
  <w:style w:type="paragraph" w:styleId="TOC9">
    <w:name w:val="toc 9"/>
    <w:basedOn w:val="Normal"/>
    <w:next w:val="Normal"/>
    <w:uiPriority w:val="39"/>
    <w:unhideWhenUsed/>
    <w:rsid w:val="00A41FE3"/>
    <w:pPr>
      <w:spacing w:before="180"/>
    </w:pPr>
    <w:rPr>
      <w:rFonts w:ascii="Times New Roman" w:hAnsi="Times New Roman"/>
      <w:smallCaps/>
      <w:sz w:val="18"/>
    </w:rPr>
  </w:style>
  <w:style w:type="paragraph" w:styleId="TableofFigures">
    <w:name w:val="table of figures"/>
    <w:basedOn w:val="Normal"/>
    <w:next w:val="Normal"/>
    <w:uiPriority w:val="99"/>
    <w:rsid w:val="00A41FE3"/>
    <w:pPr>
      <w:spacing w:after="60"/>
      <w:ind w:left="482" w:hanging="482"/>
    </w:pPr>
    <w:rPr>
      <w:rFonts w:ascii="Times New Roman" w:hAnsi="Times New Roman"/>
      <w:sz w:val="24"/>
    </w:rPr>
  </w:style>
  <w:style w:type="paragraph" w:customStyle="1" w:styleId="Cover-Caveat">
    <w:name w:val="Cover - Caveat"/>
    <w:basedOn w:val="Cover-Title"/>
    <w:next w:val="Cover-Disclaimer"/>
    <w:uiPriority w:val="39"/>
    <w:rsid w:val="00A41FE3"/>
    <w:pPr>
      <w:spacing w:before="960"/>
      <w:ind w:left="0" w:firstLine="0"/>
    </w:pPr>
    <w:rPr>
      <w:rFonts w:cs="Arial"/>
      <w:b/>
      <w:bCs/>
      <w:smallCaps/>
      <w:sz w:val="32"/>
      <w:szCs w:val="20"/>
    </w:rPr>
  </w:style>
  <w:style w:type="character" w:styleId="PageNumber">
    <w:name w:val="page number"/>
    <w:basedOn w:val="DefaultParagraphFont"/>
    <w:uiPriority w:val="39"/>
    <w:rsid w:val="00A41FE3"/>
  </w:style>
  <w:style w:type="paragraph" w:styleId="DocumentMap">
    <w:name w:val="Document Map"/>
    <w:basedOn w:val="Normal"/>
    <w:link w:val="DocumentMapChar"/>
    <w:semiHidden/>
    <w:rsid w:val="00A41FE3"/>
    <w:rPr>
      <w:rFonts w:ascii="Lucida Grande" w:hAnsi="Lucida Grande" w:cs="Lucida Grande"/>
      <w:sz w:val="24"/>
    </w:rPr>
  </w:style>
  <w:style w:type="character" w:customStyle="1" w:styleId="DocumentMapChar">
    <w:name w:val="Document Map Char"/>
    <w:basedOn w:val="DefaultParagraphFont"/>
    <w:link w:val="DocumentMap"/>
    <w:semiHidden/>
    <w:rsid w:val="00A41FE3"/>
    <w:rPr>
      <w:rFonts w:ascii="Lucida Grande" w:eastAsia="Times New Roman" w:hAnsi="Lucida Grande" w:cs="Lucida Grande"/>
      <w:sz w:val="24"/>
      <w:szCs w:val="24"/>
      <w:lang w:val="en-US"/>
    </w:rPr>
  </w:style>
  <w:style w:type="table" w:styleId="TableTheme">
    <w:name w:val="Table Theme"/>
    <w:basedOn w:val="TableNormal"/>
    <w:rsid w:val="00A41FE3"/>
    <w:pPr>
      <w:spacing w:after="0" w:line="264" w:lineRule="auto"/>
      <w:ind w:firstLine="360"/>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Note">
    <w:name w:val="Figure Note"/>
    <w:basedOn w:val="TableBody"/>
    <w:next w:val="Normal"/>
    <w:link w:val="FigureNoteChar"/>
    <w:uiPriority w:val="39"/>
    <w:qFormat/>
    <w:rsid w:val="00A41FE3"/>
    <w:pPr>
      <w:spacing w:after="240"/>
    </w:pPr>
  </w:style>
  <w:style w:type="paragraph" w:customStyle="1" w:styleId="Captiontext">
    <w:name w:val="Caption text"/>
    <w:basedOn w:val="Caption"/>
    <w:uiPriority w:val="39"/>
    <w:rsid w:val="00A41FE3"/>
    <w:pPr>
      <w:keepNext/>
      <w:keepLines/>
      <w:spacing w:after="0"/>
      <w:ind w:left="1083" w:hanging="1083"/>
      <w:jc w:val="left"/>
    </w:pPr>
    <w:rPr>
      <w:rFonts w:ascii="Times New Roman" w:hAnsi="Times New Roman"/>
      <w:bCs w:val="0"/>
      <w:i/>
      <w:color w:val="1F497D"/>
      <w:sz w:val="22"/>
      <w:szCs w:val="20"/>
      <w:lang w:val="en-GB"/>
    </w:rPr>
  </w:style>
  <w:style w:type="paragraph" w:customStyle="1" w:styleId="Heading1Intro">
    <w:name w:val="Heading 1 Intro"/>
    <w:basedOn w:val="Normal"/>
    <w:next w:val="Normal"/>
    <w:link w:val="Heading1IntroChar"/>
    <w:uiPriority w:val="39"/>
    <w:rsid w:val="00A41FE3"/>
    <w:pPr>
      <w:pBdr>
        <w:bottom w:val="single" w:sz="8" w:space="5" w:color="auto"/>
      </w:pBdr>
      <w:spacing w:after="2400" w:line="240" w:lineRule="auto"/>
      <w:jc w:val="left"/>
      <w:outlineLvl w:val="1"/>
    </w:pPr>
    <w:rPr>
      <w:rFonts w:ascii="Arial" w:hAnsi="Arial"/>
      <w:kern w:val="28"/>
      <w:sz w:val="32"/>
      <w:lang w:val="en-GB"/>
    </w:rPr>
  </w:style>
  <w:style w:type="paragraph" w:styleId="TOAHeading">
    <w:name w:val="toa heading"/>
    <w:basedOn w:val="Normal"/>
    <w:next w:val="Normal"/>
    <w:uiPriority w:val="39"/>
    <w:rsid w:val="00A41FE3"/>
    <w:pPr>
      <w:pBdr>
        <w:bottom w:val="single" w:sz="8" w:space="5" w:color="auto"/>
      </w:pBdr>
      <w:spacing w:after="2400" w:line="240" w:lineRule="auto"/>
      <w:jc w:val="left"/>
    </w:pPr>
    <w:rPr>
      <w:rFonts w:ascii="Futura Std Medium" w:hAnsi="Futura Std Medium"/>
      <w:kern w:val="28"/>
      <w:sz w:val="36"/>
      <w:szCs w:val="20"/>
      <w:lang w:val="en-GB"/>
    </w:rPr>
  </w:style>
  <w:style w:type="paragraph" w:styleId="BodyTextIndent3">
    <w:name w:val="Body Text Indent 3"/>
    <w:basedOn w:val="Normal"/>
    <w:link w:val="BodyTextIndent3Char"/>
    <w:uiPriority w:val="39"/>
    <w:rsid w:val="00A41FE3"/>
    <w:pPr>
      <w:spacing w:after="120" w:line="240" w:lineRule="auto"/>
      <w:ind w:left="1440"/>
    </w:pPr>
    <w:rPr>
      <w:rFonts w:ascii="Times New Roman" w:hAnsi="Times New Roman"/>
      <w:sz w:val="24"/>
      <w:szCs w:val="20"/>
      <w:lang w:val="en-GB"/>
    </w:rPr>
  </w:style>
  <w:style w:type="character" w:customStyle="1" w:styleId="BodyTextIndent3Char">
    <w:name w:val="Body Text Indent 3 Char"/>
    <w:basedOn w:val="DefaultParagraphFont"/>
    <w:link w:val="BodyTextIndent3"/>
    <w:uiPriority w:val="39"/>
    <w:rsid w:val="00A41FE3"/>
    <w:rPr>
      <w:rFonts w:ascii="Times New Roman" w:eastAsia="Times New Roman" w:hAnsi="Times New Roman" w:cs="Times New Roman"/>
      <w:sz w:val="24"/>
      <w:szCs w:val="20"/>
    </w:rPr>
  </w:style>
  <w:style w:type="paragraph" w:styleId="BodyText">
    <w:name w:val="Body Text"/>
    <w:basedOn w:val="Normal"/>
    <w:link w:val="BodyTextChar"/>
    <w:uiPriority w:val="39"/>
    <w:rsid w:val="00A41FE3"/>
    <w:pPr>
      <w:spacing w:after="120" w:line="240" w:lineRule="auto"/>
    </w:pPr>
    <w:rPr>
      <w:rFonts w:ascii="Times New Roman" w:hAnsi="Times New Roman"/>
      <w:sz w:val="24"/>
      <w:szCs w:val="20"/>
      <w:lang w:val="en-GB"/>
    </w:rPr>
  </w:style>
  <w:style w:type="character" w:customStyle="1" w:styleId="BodyTextChar">
    <w:name w:val="Body Text Char"/>
    <w:basedOn w:val="DefaultParagraphFont"/>
    <w:link w:val="BodyText"/>
    <w:uiPriority w:val="39"/>
    <w:rsid w:val="00A41FE3"/>
    <w:rPr>
      <w:rFonts w:ascii="Times New Roman" w:eastAsia="Times New Roman" w:hAnsi="Times New Roman" w:cs="Times New Roman"/>
      <w:sz w:val="24"/>
      <w:szCs w:val="20"/>
    </w:rPr>
  </w:style>
  <w:style w:type="paragraph" w:styleId="BodyText2">
    <w:name w:val="Body Text 2"/>
    <w:basedOn w:val="Normal"/>
    <w:link w:val="BodyText2Char"/>
    <w:uiPriority w:val="39"/>
    <w:rsid w:val="00A41FE3"/>
    <w:pPr>
      <w:spacing w:after="120" w:line="240" w:lineRule="auto"/>
    </w:pPr>
    <w:rPr>
      <w:rFonts w:ascii="Times New Roman" w:hAnsi="Times New Roman"/>
      <w:i/>
      <w:sz w:val="24"/>
      <w:szCs w:val="20"/>
      <w:lang w:val="en-GB"/>
    </w:rPr>
  </w:style>
  <w:style w:type="character" w:customStyle="1" w:styleId="BodyText2Char">
    <w:name w:val="Body Text 2 Char"/>
    <w:basedOn w:val="DefaultParagraphFont"/>
    <w:link w:val="BodyText2"/>
    <w:uiPriority w:val="39"/>
    <w:rsid w:val="00A41FE3"/>
    <w:rPr>
      <w:rFonts w:ascii="Times New Roman" w:eastAsia="Times New Roman" w:hAnsi="Times New Roman" w:cs="Times New Roman"/>
      <w:i/>
      <w:sz w:val="24"/>
      <w:szCs w:val="20"/>
    </w:rPr>
  </w:style>
  <w:style w:type="paragraph" w:styleId="BodyText3">
    <w:name w:val="Body Text 3"/>
    <w:basedOn w:val="Normal"/>
    <w:link w:val="BodyText3Char"/>
    <w:uiPriority w:val="39"/>
    <w:rsid w:val="00A41FE3"/>
    <w:pPr>
      <w:spacing w:after="120" w:line="240" w:lineRule="auto"/>
    </w:pPr>
    <w:rPr>
      <w:rFonts w:ascii="Adobe Garamond Pro Bold" w:hAnsi="Adobe Garamond Pro Bold"/>
      <w:b/>
      <w:sz w:val="24"/>
      <w:szCs w:val="20"/>
      <w:lang w:val="en-GB"/>
    </w:rPr>
  </w:style>
  <w:style w:type="character" w:customStyle="1" w:styleId="BodyText3Char">
    <w:name w:val="Body Text 3 Char"/>
    <w:basedOn w:val="DefaultParagraphFont"/>
    <w:link w:val="BodyText3"/>
    <w:uiPriority w:val="39"/>
    <w:rsid w:val="00A41FE3"/>
    <w:rPr>
      <w:rFonts w:ascii="Adobe Garamond Pro Bold" w:eastAsia="Times New Roman" w:hAnsi="Adobe Garamond Pro Bold" w:cs="Times New Roman"/>
      <w:b/>
      <w:sz w:val="24"/>
      <w:szCs w:val="20"/>
    </w:rPr>
  </w:style>
  <w:style w:type="paragraph" w:styleId="BodyTextIndent">
    <w:name w:val="Body Text Indent"/>
    <w:basedOn w:val="Normal"/>
    <w:link w:val="BodyTextIndentChar"/>
    <w:uiPriority w:val="39"/>
    <w:rsid w:val="00A41FE3"/>
    <w:pPr>
      <w:spacing w:after="120" w:line="240" w:lineRule="auto"/>
      <w:ind w:left="357"/>
    </w:pPr>
    <w:rPr>
      <w:rFonts w:ascii="Times New Roman" w:hAnsi="Times New Roman"/>
      <w:sz w:val="24"/>
      <w:szCs w:val="20"/>
      <w:lang w:val="en-GB"/>
    </w:rPr>
  </w:style>
  <w:style w:type="character" w:customStyle="1" w:styleId="BodyTextIndentChar">
    <w:name w:val="Body Text Indent Char"/>
    <w:basedOn w:val="DefaultParagraphFont"/>
    <w:link w:val="BodyTextIndent"/>
    <w:uiPriority w:val="39"/>
    <w:rsid w:val="00A41FE3"/>
    <w:rPr>
      <w:rFonts w:ascii="Times New Roman" w:eastAsia="Times New Roman" w:hAnsi="Times New Roman" w:cs="Times New Roman"/>
      <w:sz w:val="24"/>
      <w:szCs w:val="20"/>
    </w:rPr>
  </w:style>
  <w:style w:type="paragraph" w:customStyle="1" w:styleId="Part">
    <w:name w:val="Part"/>
    <w:basedOn w:val="Heading1"/>
    <w:next w:val="Normal"/>
    <w:uiPriority w:val="39"/>
    <w:rsid w:val="00A41FE3"/>
    <w:pPr>
      <w:pBdr>
        <w:bottom w:val="single" w:sz="8" w:space="5" w:color="auto"/>
      </w:pBdr>
      <w:spacing w:before="2600" w:after="240" w:line="240" w:lineRule="auto"/>
      <w:ind w:left="360" w:hanging="360"/>
      <w:jc w:val="right"/>
    </w:pPr>
    <w:rPr>
      <w:rFonts w:ascii="Futura Std Medium" w:eastAsia="Times New Roman" w:hAnsi="Futura Std Medium" w:cs="Times New Roman"/>
      <w:bCs w:val="0"/>
      <w:caps/>
      <w:color w:val="1F497D"/>
      <w:kern w:val="28"/>
      <w:sz w:val="42"/>
      <w:szCs w:val="20"/>
      <w:lang w:val="en-GB"/>
    </w:rPr>
  </w:style>
  <w:style w:type="paragraph" w:styleId="NormalIndent">
    <w:name w:val="Normal Indent"/>
    <w:basedOn w:val="Normal"/>
    <w:uiPriority w:val="39"/>
    <w:rsid w:val="00A41FE3"/>
    <w:pPr>
      <w:overflowPunct w:val="0"/>
      <w:autoSpaceDE w:val="0"/>
      <w:autoSpaceDN w:val="0"/>
      <w:adjustRightInd w:val="0"/>
      <w:spacing w:after="120" w:line="240" w:lineRule="auto"/>
      <w:ind w:left="567" w:hanging="567"/>
      <w:textAlignment w:val="baseline"/>
    </w:pPr>
    <w:rPr>
      <w:rFonts w:ascii="Times New Roman" w:hAnsi="Times New Roman"/>
      <w:sz w:val="24"/>
      <w:szCs w:val="20"/>
      <w:lang w:val="en-GB"/>
    </w:rPr>
  </w:style>
  <w:style w:type="character" w:styleId="FollowedHyperlink">
    <w:name w:val="FollowedHyperlink"/>
    <w:uiPriority w:val="39"/>
    <w:rsid w:val="00A41FE3"/>
    <w:rPr>
      <w:color w:val="000000"/>
      <w:u w:val="none"/>
    </w:rPr>
  </w:style>
  <w:style w:type="paragraph" w:styleId="BodyTextIndent2">
    <w:name w:val="Body Text Indent 2"/>
    <w:basedOn w:val="Normal"/>
    <w:link w:val="BodyTextIndent2Char"/>
    <w:uiPriority w:val="39"/>
    <w:rsid w:val="00A41FE3"/>
    <w:pPr>
      <w:spacing w:after="120" w:line="240" w:lineRule="auto"/>
      <w:ind w:left="720"/>
    </w:pPr>
    <w:rPr>
      <w:rFonts w:ascii="Times New Roman" w:hAnsi="Times New Roman"/>
      <w:sz w:val="24"/>
      <w:szCs w:val="20"/>
      <w:lang w:val="en-GB"/>
    </w:rPr>
  </w:style>
  <w:style w:type="character" w:customStyle="1" w:styleId="BodyTextIndent2Char">
    <w:name w:val="Body Text Indent 2 Char"/>
    <w:basedOn w:val="DefaultParagraphFont"/>
    <w:link w:val="BodyTextIndent2"/>
    <w:uiPriority w:val="39"/>
    <w:rsid w:val="00A41FE3"/>
    <w:rPr>
      <w:rFonts w:ascii="Times New Roman" w:eastAsia="Times New Roman" w:hAnsi="Times New Roman" w:cs="Times New Roman"/>
      <w:sz w:val="24"/>
      <w:szCs w:val="20"/>
    </w:rPr>
  </w:style>
  <w:style w:type="paragraph" w:styleId="Signature">
    <w:name w:val="Signature"/>
    <w:basedOn w:val="Normal"/>
    <w:link w:val="SignatureChar"/>
    <w:uiPriority w:val="39"/>
    <w:rsid w:val="00A41FE3"/>
    <w:pPr>
      <w:spacing w:after="120" w:line="240" w:lineRule="auto"/>
      <w:ind w:left="4252"/>
    </w:pPr>
    <w:rPr>
      <w:rFonts w:ascii="Times New Roman" w:hAnsi="Times New Roman"/>
      <w:sz w:val="24"/>
      <w:szCs w:val="20"/>
      <w:lang w:val="en-GB"/>
    </w:rPr>
  </w:style>
  <w:style w:type="character" w:customStyle="1" w:styleId="SignatureChar">
    <w:name w:val="Signature Char"/>
    <w:basedOn w:val="DefaultParagraphFont"/>
    <w:link w:val="Signature"/>
    <w:uiPriority w:val="39"/>
    <w:rsid w:val="00A41FE3"/>
    <w:rPr>
      <w:rFonts w:ascii="Times New Roman" w:eastAsia="Times New Roman" w:hAnsi="Times New Roman" w:cs="Times New Roman"/>
      <w:sz w:val="24"/>
      <w:szCs w:val="20"/>
    </w:rPr>
  </w:style>
  <w:style w:type="character" w:styleId="Strong">
    <w:name w:val="Strong"/>
    <w:uiPriority w:val="22"/>
    <w:qFormat/>
    <w:rsid w:val="00A41FE3"/>
    <w:rPr>
      <w:b/>
      <w:bCs/>
    </w:rPr>
  </w:style>
  <w:style w:type="paragraph" w:styleId="BlockText">
    <w:name w:val="Block Text"/>
    <w:basedOn w:val="Normal"/>
    <w:uiPriority w:val="39"/>
    <w:rsid w:val="00A41FE3"/>
    <w:pPr>
      <w:pBdr>
        <w:top w:val="single" w:sz="4" w:space="5" w:color="auto"/>
        <w:left w:val="single" w:sz="4" w:space="5" w:color="auto"/>
        <w:bottom w:val="single" w:sz="4" w:space="5" w:color="auto"/>
        <w:right w:val="single" w:sz="4" w:space="5" w:color="auto"/>
      </w:pBdr>
      <w:spacing w:after="120" w:line="240" w:lineRule="auto"/>
      <w:ind w:left="720" w:right="720"/>
    </w:pPr>
    <w:rPr>
      <w:rFonts w:ascii="Times New Roman" w:hAnsi="Times New Roman"/>
      <w:sz w:val="20"/>
      <w:szCs w:val="20"/>
      <w:lang w:val="en-GB"/>
    </w:rPr>
  </w:style>
  <w:style w:type="paragraph" w:customStyle="1" w:styleId="Source">
    <w:name w:val="Source"/>
    <w:basedOn w:val="Normal"/>
    <w:next w:val="Normal"/>
    <w:uiPriority w:val="39"/>
    <w:rsid w:val="00A41FE3"/>
    <w:pPr>
      <w:spacing w:after="120" w:line="240" w:lineRule="auto"/>
    </w:pPr>
    <w:rPr>
      <w:rFonts w:ascii="Futura Std Book" w:hAnsi="Futura Std Book"/>
      <w:sz w:val="16"/>
      <w:szCs w:val="20"/>
      <w:lang w:val="en-GB"/>
    </w:rPr>
  </w:style>
  <w:style w:type="paragraph" w:styleId="MessageHeader">
    <w:name w:val="Message Header"/>
    <w:basedOn w:val="Normal"/>
    <w:link w:val="MessageHeaderChar"/>
    <w:uiPriority w:val="39"/>
    <w:rsid w:val="00A41FE3"/>
    <w:pPr>
      <w:pBdr>
        <w:top w:val="single" w:sz="6" w:space="1" w:color="auto"/>
        <w:left w:val="single" w:sz="6" w:space="1" w:color="auto"/>
        <w:bottom w:val="single" w:sz="6" w:space="1" w:color="auto"/>
        <w:right w:val="single" w:sz="6" w:space="1" w:color="auto"/>
      </w:pBdr>
      <w:shd w:val="pct20" w:color="auto" w:fill="auto"/>
      <w:spacing w:after="120" w:line="240" w:lineRule="auto"/>
      <w:ind w:left="1134" w:hanging="1134"/>
    </w:pPr>
    <w:rPr>
      <w:rFonts w:ascii="Arial" w:hAnsi="Arial"/>
      <w:sz w:val="24"/>
      <w:szCs w:val="20"/>
      <w:lang w:val="en-GB"/>
    </w:rPr>
  </w:style>
  <w:style w:type="character" w:customStyle="1" w:styleId="MessageHeaderChar">
    <w:name w:val="Message Header Char"/>
    <w:basedOn w:val="DefaultParagraphFont"/>
    <w:link w:val="MessageHeader"/>
    <w:uiPriority w:val="39"/>
    <w:rsid w:val="00A41FE3"/>
    <w:rPr>
      <w:rFonts w:ascii="Arial" w:eastAsia="Times New Roman" w:hAnsi="Arial" w:cs="Times New Roman"/>
      <w:sz w:val="24"/>
      <w:szCs w:val="20"/>
      <w:shd w:val="pct20" w:color="auto" w:fill="auto"/>
    </w:rPr>
  </w:style>
  <w:style w:type="character" w:customStyle="1" w:styleId="MacroTextChar">
    <w:name w:val="Macro Text Char"/>
    <w:link w:val="MacroText"/>
    <w:semiHidden/>
    <w:rsid w:val="00A41FE3"/>
    <w:rPr>
      <w:rFonts w:ascii="Courier New" w:hAnsi="Courier New"/>
    </w:rPr>
  </w:style>
  <w:style w:type="paragraph" w:styleId="MacroText">
    <w:name w:val="macro"/>
    <w:basedOn w:val="Normal"/>
    <w:link w:val="MacroTextChar"/>
    <w:semiHidden/>
    <w:rsid w:val="00A41FE3"/>
    <w:pPr>
      <w:tabs>
        <w:tab w:val="left" w:pos="480"/>
        <w:tab w:val="left" w:pos="960"/>
        <w:tab w:val="left" w:pos="1440"/>
        <w:tab w:val="left" w:pos="1920"/>
        <w:tab w:val="left" w:pos="2400"/>
        <w:tab w:val="left" w:pos="2880"/>
        <w:tab w:val="left" w:pos="3360"/>
        <w:tab w:val="left" w:pos="3840"/>
        <w:tab w:val="left" w:pos="4320"/>
      </w:tabs>
      <w:spacing w:after="120" w:line="240" w:lineRule="auto"/>
    </w:pPr>
    <w:rPr>
      <w:rFonts w:ascii="Courier New" w:eastAsiaTheme="minorHAnsi" w:hAnsi="Courier New" w:cstheme="minorBidi"/>
      <w:szCs w:val="22"/>
      <w:lang w:val="en-GB"/>
    </w:rPr>
  </w:style>
  <w:style w:type="character" w:customStyle="1" w:styleId="MacroTextChar1">
    <w:name w:val="Macro Text Char1"/>
    <w:basedOn w:val="DefaultParagraphFont"/>
    <w:uiPriority w:val="99"/>
    <w:semiHidden/>
    <w:rsid w:val="00A41FE3"/>
    <w:rPr>
      <w:rFonts w:ascii="Consolas" w:eastAsia="Times New Roman" w:hAnsi="Consolas" w:cs="Consolas"/>
      <w:sz w:val="20"/>
      <w:szCs w:val="20"/>
      <w:lang w:val="en-US"/>
    </w:rPr>
  </w:style>
  <w:style w:type="paragraph" w:styleId="ListBullet4">
    <w:name w:val="List Bullet 4"/>
    <w:basedOn w:val="Normal"/>
    <w:uiPriority w:val="39"/>
    <w:rsid w:val="00A41FE3"/>
    <w:pPr>
      <w:tabs>
        <w:tab w:val="num" w:pos="1209"/>
      </w:tabs>
      <w:spacing w:after="120" w:line="240" w:lineRule="auto"/>
      <w:ind w:left="1209" w:hanging="360"/>
    </w:pPr>
    <w:rPr>
      <w:rFonts w:ascii="Times New Roman" w:hAnsi="Times New Roman"/>
      <w:sz w:val="24"/>
      <w:szCs w:val="20"/>
      <w:lang w:val="en-GB"/>
    </w:rPr>
  </w:style>
  <w:style w:type="paragraph" w:styleId="ListBullet5">
    <w:name w:val="List Bullet 5"/>
    <w:basedOn w:val="Normal"/>
    <w:uiPriority w:val="39"/>
    <w:rsid w:val="00A41FE3"/>
    <w:pPr>
      <w:tabs>
        <w:tab w:val="num" w:pos="1492"/>
      </w:tabs>
      <w:spacing w:after="120" w:line="240" w:lineRule="auto"/>
      <w:ind w:left="1492" w:hanging="360"/>
    </w:pPr>
    <w:rPr>
      <w:rFonts w:ascii="Times New Roman" w:hAnsi="Times New Roman"/>
      <w:sz w:val="24"/>
      <w:szCs w:val="20"/>
      <w:lang w:val="en-GB"/>
    </w:rPr>
  </w:style>
  <w:style w:type="paragraph" w:styleId="Index1">
    <w:name w:val="index 1"/>
    <w:basedOn w:val="Normal"/>
    <w:next w:val="Normal"/>
    <w:autoRedefine/>
    <w:semiHidden/>
    <w:rsid w:val="00A41FE3"/>
    <w:pPr>
      <w:spacing w:line="240" w:lineRule="auto"/>
      <w:ind w:left="240" w:hanging="240"/>
    </w:pPr>
    <w:rPr>
      <w:rFonts w:ascii="Times New Roman" w:hAnsi="Times New Roman"/>
      <w:sz w:val="24"/>
    </w:rPr>
  </w:style>
  <w:style w:type="paragraph" w:styleId="EnvelopeReturn">
    <w:name w:val="envelope return"/>
    <w:basedOn w:val="Normal"/>
    <w:uiPriority w:val="39"/>
    <w:rsid w:val="00A41FE3"/>
    <w:pPr>
      <w:spacing w:after="120" w:line="240" w:lineRule="auto"/>
    </w:pPr>
    <w:rPr>
      <w:rFonts w:ascii="Futura Std Book" w:hAnsi="Futura Std Book"/>
      <w:sz w:val="24"/>
      <w:szCs w:val="20"/>
      <w:lang w:val="en-GB"/>
    </w:rPr>
  </w:style>
  <w:style w:type="paragraph" w:styleId="BodyTextFirstIndent">
    <w:name w:val="Body Text First Indent"/>
    <w:basedOn w:val="BodyText"/>
    <w:link w:val="BodyTextFirstIndentChar"/>
    <w:uiPriority w:val="39"/>
    <w:rsid w:val="00A41FE3"/>
    <w:pPr>
      <w:ind w:firstLine="369"/>
    </w:pPr>
  </w:style>
  <w:style w:type="character" w:customStyle="1" w:styleId="BodyTextFirstIndentChar">
    <w:name w:val="Body Text First Indent Char"/>
    <w:basedOn w:val="BodyTextChar"/>
    <w:link w:val="BodyTextFirstIndent"/>
    <w:uiPriority w:val="39"/>
    <w:rsid w:val="00A41FE3"/>
    <w:rPr>
      <w:rFonts w:ascii="Times New Roman" w:eastAsia="Times New Roman" w:hAnsi="Times New Roman" w:cs="Times New Roman"/>
      <w:sz w:val="24"/>
      <w:szCs w:val="20"/>
    </w:rPr>
  </w:style>
  <w:style w:type="paragraph" w:styleId="BodyTextFirstIndent2">
    <w:name w:val="Body Text First Indent 2"/>
    <w:basedOn w:val="BodyTextIndent"/>
    <w:link w:val="BodyTextFirstIndent2Char"/>
    <w:uiPriority w:val="39"/>
    <w:rsid w:val="00A41FE3"/>
    <w:pPr>
      <w:ind w:left="369" w:firstLine="369"/>
    </w:pPr>
  </w:style>
  <w:style w:type="character" w:customStyle="1" w:styleId="BodyTextFirstIndent2Char">
    <w:name w:val="Body Text First Indent 2 Char"/>
    <w:basedOn w:val="BodyTextIndentChar"/>
    <w:link w:val="BodyTextFirstIndent2"/>
    <w:uiPriority w:val="39"/>
    <w:rsid w:val="00A41FE3"/>
    <w:rPr>
      <w:rFonts w:ascii="Times New Roman" w:eastAsia="Times New Roman" w:hAnsi="Times New Roman" w:cs="Times New Roman"/>
      <w:sz w:val="24"/>
      <w:szCs w:val="20"/>
    </w:rPr>
  </w:style>
  <w:style w:type="paragraph" w:styleId="EnvelopeAddress">
    <w:name w:val="envelope address"/>
    <w:basedOn w:val="Normal"/>
    <w:uiPriority w:val="39"/>
    <w:rsid w:val="00A41FE3"/>
    <w:pPr>
      <w:framePr w:w="7921" w:h="1979" w:hRule="exact" w:hSpace="181" w:vSpace="181" w:wrap="around" w:hAnchor="page" w:xAlign="center" w:yAlign="bottom"/>
      <w:spacing w:after="120" w:line="240" w:lineRule="auto"/>
      <w:ind w:left="2880"/>
    </w:pPr>
    <w:rPr>
      <w:rFonts w:ascii="Futura Std Book" w:hAnsi="Futura Std Book"/>
      <w:sz w:val="24"/>
      <w:szCs w:val="20"/>
      <w:lang w:val="en-GB"/>
    </w:rPr>
  </w:style>
  <w:style w:type="paragraph" w:styleId="Quote">
    <w:name w:val="Quote"/>
    <w:basedOn w:val="Normal"/>
    <w:link w:val="QuoteChar"/>
    <w:uiPriority w:val="29"/>
    <w:rsid w:val="00A41FE3"/>
    <w:pPr>
      <w:spacing w:after="120" w:line="240" w:lineRule="auto"/>
      <w:ind w:left="380" w:right="380"/>
    </w:pPr>
    <w:rPr>
      <w:rFonts w:ascii="Times New Roman" w:hAnsi="Times New Roman"/>
      <w:sz w:val="20"/>
      <w:szCs w:val="20"/>
      <w:lang w:val="en-GB"/>
    </w:rPr>
  </w:style>
  <w:style w:type="character" w:customStyle="1" w:styleId="QuoteChar">
    <w:name w:val="Quote Char"/>
    <w:basedOn w:val="DefaultParagraphFont"/>
    <w:link w:val="Quote"/>
    <w:uiPriority w:val="29"/>
    <w:rsid w:val="00A41FE3"/>
    <w:rPr>
      <w:rFonts w:ascii="Times New Roman" w:eastAsia="Times New Roman" w:hAnsi="Times New Roman" w:cs="Times New Roman"/>
      <w:sz w:val="20"/>
      <w:szCs w:val="20"/>
    </w:rPr>
  </w:style>
  <w:style w:type="paragraph" w:customStyle="1" w:styleId="TableHeader">
    <w:name w:val="Table Header"/>
    <w:basedOn w:val="Normal"/>
    <w:uiPriority w:val="39"/>
    <w:rsid w:val="00A41FE3"/>
    <w:pPr>
      <w:keepNext/>
      <w:keepLines/>
      <w:spacing w:line="240" w:lineRule="auto"/>
      <w:jc w:val="left"/>
    </w:pPr>
    <w:rPr>
      <w:rFonts w:ascii="Arial" w:hAnsi="Arial"/>
      <w:b/>
      <w:sz w:val="16"/>
      <w:szCs w:val="20"/>
      <w:lang w:val="en-GB"/>
    </w:rPr>
  </w:style>
  <w:style w:type="paragraph" w:customStyle="1" w:styleId="TableText">
    <w:name w:val="Table Text"/>
    <w:basedOn w:val="TableHeader"/>
    <w:uiPriority w:val="39"/>
    <w:rsid w:val="00A41FE3"/>
    <w:rPr>
      <w:b w:val="0"/>
    </w:rPr>
  </w:style>
  <w:style w:type="paragraph" w:customStyle="1" w:styleId="Referencetext">
    <w:name w:val="Reference text"/>
    <w:basedOn w:val="Normal"/>
    <w:uiPriority w:val="39"/>
    <w:rsid w:val="00A41FE3"/>
    <w:pPr>
      <w:spacing w:after="120" w:line="240" w:lineRule="auto"/>
      <w:ind w:left="284" w:hanging="284"/>
    </w:pPr>
    <w:rPr>
      <w:rFonts w:ascii="Times New Roman" w:hAnsi="Times New Roman"/>
      <w:sz w:val="24"/>
      <w:szCs w:val="20"/>
      <w:lang w:val="en-GB"/>
    </w:rPr>
  </w:style>
  <w:style w:type="paragraph" w:customStyle="1" w:styleId="BlockTextGray">
    <w:name w:val="Block Text Gray"/>
    <w:basedOn w:val="BlockText"/>
    <w:uiPriority w:val="39"/>
    <w:rsid w:val="00A41FE3"/>
    <w:pPr>
      <w:shd w:val="clear" w:color="auto" w:fill="D9D9D9"/>
    </w:pPr>
  </w:style>
  <w:style w:type="paragraph" w:styleId="Salutation">
    <w:name w:val="Salutation"/>
    <w:basedOn w:val="Normal"/>
    <w:next w:val="Normal"/>
    <w:link w:val="SalutationChar"/>
    <w:uiPriority w:val="39"/>
    <w:rsid w:val="00A41FE3"/>
    <w:pPr>
      <w:spacing w:after="120" w:line="240" w:lineRule="auto"/>
    </w:pPr>
    <w:rPr>
      <w:rFonts w:ascii="Times New Roman" w:hAnsi="Times New Roman"/>
      <w:sz w:val="24"/>
      <w:szCs w:val="20"/>
      <w:lang w:val="en-GB"/>
    </w:rPr>
  </w:style>
  <w:style w:type="character" w:customStyle="1" w:styleId="SalutationChar">
    <w:name w:val="Salutation Char"/>
    <w:basedOn w:val="DefaultParagraphFont"/>
    <w:link w:val="Salutation"/>
    <w:uiPriority w:val="39"/>
    <w:rsid w:val="00A41FE3"/>
    <w:rPr>
      <w:rFonts w:ascii="Times New Roman" w:eastAsia="Times New Roman" w:hAnsi="Times New Roman" w:cs="Times New Roman"/>
      <w:sz w:val="24"/>
      <w:szCs w:val="20"/>
    </w:rPr>
  </w:style>
  <w:style w:type="paragraph" w:customStyle="1" w:styleId="Heading1NoNumber">
    <w:name w:val="Heading 1 NoNumber"/>
    <w:basedOn w:val="Heading1"/>
    <w:uiPriority w:val="39"/>
    <w:rsid w:val="00A41FE3"/>
    <w:pPr>
      <w:pBdr>
        <w:bottom w:val="single" w:sz="8" w:space="5" w:color="auto"/>
      </w:pBdr>
      <w:spacing w:before="0" w:after="240" w:line="240" w:lineRule="auto"/>
      <w:ind w:left="360" w:hanging="360"/>
      <w:jc w:val="left"/>
    </w:pPr>
    <w:rPr>
      <w:rFonts w:ascii="Futura Std Medium" w:eastAsia="Times New Roman" w:hAnsi="Futura Std Medium" w:cs="Times New Roman"/>
      <w:bCs w:val="0"/>
      <w:color w:val="1F497D"/>
      <w:kern w:val="28"/>
      <w:sz w:val="36"/>
      <w:szCs w:val="20"/>
      <w:lang w:val="en-GB"/>
    </w:rPr>
  </w:style>
  <w:style w:type="paragraph" w:customStyle="1" w:styleId="TitelpageInfo">
    <w:name w:val="Titelpage Info"/>
    <w:basedOn w:val="Normal"/>
    <w:uiPriority w:val="39"/>
    <w:rsid w:val="00A41FE3"/>
    <w:pPr>
      <w:spacing w:after="120" w:line="240" w:lineRule="exact"/>
      <w:jc w:val="left"/>
    </w:pPr>
    <w:rPr>
      <w:rFonts w:ascii="Futura Std Book" w:hAnsi="Futura Std Book"/>
      <w:sz w:val="16"/>
      <w:szCs w:val="20"/>
      <w:lang w:val="en-GB"/>
    </w:rPr>
  </w:style>
  <w:style w:type="paragraph" w:customStyle="1" w:styleId="Adress">
    <w:name w:val="Adress"/>
    <w:basedOn w:val="Normal"/>
    <w:uiPriority w:val="39"/>
    <w:rsid w:val="00A41FE3"/>
    <w:pPr>
      <w:spacing w:line="240" w:lineRule="auto"/>
    </w:pPr>
    <w:rPr>
      <w:rFonts w:ascii="Times New Roman" w:hAnsi="Times New Roman"/>
      <w:sz w:val="24"/>
      <w:szCs w:val="20"/>
      <w:lang w:val="en-GB"/>
    </w:rPr>
  </w:style>
  <w:style w:type="paragraph" w:styleId="List">
    <w:name w:val="List"/>
    <w:basedOn w:val="Normal"/>
    <w:uiPriority w:val="39"/>
    <w:rsid w:val="00A41FE3"/>
    <w:pPr>
      <w:spacing w:after="120" w:line="240" w:lineRule="auto"/>
      <w:ind w:left="380"/>
    </w:pPr>
    <w:rPr>
      <w:rFonts w:ascii="Times New Roman" w:hAnsi="Times New Roman"/>
      <w:sz w:val="24"/>
      <w:szCs w:val="20"/>
      <w:lang w:val="en-GB"/>
    </w:rPr>
  </w:style>
  <w:style w:type="paragraph" w:styleId="List2">
    <w:name w:val="List 2"/>
    <w:basedOn w:val="Normal"/>
    <w:uiPriority w:val="39"/>
    <w:rsid w:val="00A41FE3"/>
    <w:pPr>
      <w:spacing w:after="120" w:line="240" w:lineRule="auto"/>
      <w:ind w:left="720"/>
    </w:pPr>
    <w:rPr>
      <w:rFonts w:ascii="Times New Roman" w:hAnsi="Times New Roman"/>
      <w:sz w:val="24"/>
      <w:szCs w:val="20"/>
      <w:lang w:val="en-GB"/>
    </w:rPr>
  </w:style>
  <w:style w:type="paragraph" w:styleId="List3">
    <w:name w:val="List 3"/>
    <w:basedOn w:val="Normal"/>
    <w:uiPriority w:val="39"/>
    <w:rsid w:val="00A41FE3"/>
    <w:pPr>
      <w:spacing w:after="120" w:line="240" w:lineRule="auto"/>
      <w:ind w:left="1083"/>
    </w:pPr>
    <w:rPr>
      <w:rFonts w:ascii="Times New Roman" w:hAnsi="Times New Roman"/>
      <w:sz w:val="24"/>
      <w:szCs w:val="20"/>
      <w:lang w:val="en-GB"/>
    </w:rPr>
  </w:style>
  <w:style w:type="paragraph" w:styleId="List4">
    <w:name w:val="List 4"/>
    <w:basedOn w:val="Normal"/>
    <w:uiPriority w:val="39"/>
    <w:rsid w:val="00A41FE3"/>
    <w:pPr>
      <w:spacing w:after="120" w:line="240" w:lineRule="auto"/>
      <w:ind w:left="1440"/>
    </w:pPr>
    <w:rPr>
      <w:rFonts w:ascii="Times New Roman" w:hAnsi="Times New Roman"/>
      <w:sz w:val="24"/>
      <w:szCs w:val="20"/>
      <w:lang w:val="en-GB"/>
    </w:rPr>
  </w:style>
  <w:style w:type="paragraph" w:styleId="List5">
    <w:name w:val="List 5"/>
    <w:basedOn w:val="Normal"/>
    <w:uiPriority w:val="39"/>
    <w:rsid w:val="00A41FE3"/>
    <w:pPr>
      <w:spacing w:after="120" w:line="240" w:lineRule="auto"/>
      <w:ind w:left="1797"/>
    </w:pPr>
    <w:rPr>
      <w:rFonts w:ascii="Times New Roman" w:hAnsi="Times New Roman"/>
      <w:sz w:val="24"/>
      <w:szCs w:val="20"/>
      <w:lang w:val="en-GB"/>
    </w:rPr>
  </w:style>
  <w:style w:type="paragraph" w:styleId="ListContinue">
    <w:name w:val="List Continue"/>
    <w:basedOn w:val="Normal"/>
    <w:uiPriority w:val="39"/>
    <w:rsid w:val="00A41FE3"/>
    <w:pPr>
      <w:spacing w:after="120" w:line="240" w:lineRule="auto"/>
      <w:ind w:left="380"/>
    </w:pPr>
    <w:rPr>
      <w:rFonts w:ascii="Times New Roman" w:hAnsi="Times New Roman"/>
      <w:sz w:val="24"/>
      <w:szCs w:val="20"/>
      <w:lang w:val="en-GB"/>
    </w:rPr>
  </w:style>
  <w:style w:type="paragraph" w:styleId="ListContinue2">
    <w:name w:val="List Continue 2"/>
    <w:basedOn w:val="Normal"/>
    <w:uiPriority w:val="39"/>
    <w:rsid w:val="00A41FE3"/>
    <w:pPr>
      <w:spacing w:after="120" w:line="240" w:lineRule="auto"/>
      <w:ind w:left="720"/>
    </w:pPr>
    <w:rPr>
      <w:rFonts w:ascii="Times New Roman" w:hAnsi="Times New Roman"/>
      <w:sz w:val="24"/>
      <w:szCs w:val="20"/>
      <w:lang w:val="en-GB"/>
    </w:rPr>
  </w:style>
  <w:style w:type="paragraph" w:styleId="ListContinue3">
    <w:name w:val="List Continue 3"/>
    <w:basedOn w:val="Normal"/>
    <w:uiPriority w:val="39"/>
    <w:rsid w:val="00A41FE3"/>
    <w:pPr>
      <w:spacing w:after="120" w:line="240" w:lineRule="auto"/>
      <w:ind w:left="1083"/>
    </w:pPr>
    <w:rPr>
      <w:rFonts w:ascii="Times New Roman" w:hAnsi="Times New Roman"/>
      <w:sz w:val="24"/>
      <w:szCs w:val="20"/>
      <w:lang w:val="en-GB"/>
    </w:rPr>
  </w:style>
  <w:style w:type="paragraph" w:styleId="ListContinue4">
    <w:name w:val="List Continue 4"/>
    <w:basedOn w:val="Normal"/>
    <w:uiPriority w:val="39"/>
    <w:rsid w:val="00A41FE3"/>
    <w:pPr>
      <w:spacing w:after="120" w:line="240" w:lineRule="auto"/>
      <w:ind w:left="1440"/>
    </w:pPr>
    <w:rPr>
      <w:rFonts w:ascii="Times New Roman" w:hAnsi="Times New Roman"/>
      <w:sz w:val="24"/>
      <w:szCs w:val="20"/>
      <w:lang w:val="en-GB"/>
    </w:rPr>
  </w:style>
  <w:style w:type="paragraph" w:styleId="ListContinue5">
    <w:name w:val="List Continue 5"/>
    <w:basedOn w:val="Normal"/>
    <w:uiPriority w:val="39"/>
    <w:rsid w:val="00A41FE3"/>
    <w:pPr>
      <w:spacing w:after="120" w:line="240" w:lineRule="auto"/>
      <w:ind w:left="1797"/>
    </w:pPr>
    <w:rPr>
      <w:rFonts w:ascii="Times New Roman" w:hAnsi="Times New Roman"/>
      <w:sz w:val="24"/>
      <w:szCs w:val="20"/>
      <w:lang w:val="en-GB"/>
    </w:rPr>
  </w:style>
  <w:style w:type="paragraph" w:styleId="ListNumber4">
    <w:name w:val="List Number 4"/>
    <w:basedOn w:val="Normal"/>
    <w:uiPriority w:val="39"/>
    <w:rsid w:val="00A41FE3"/>
    <w:pPr>
      <w:tabs>
        <w:tab w:val="num" w:pos="1209"/>
      </w:tabs>
      <w:spacing w:after="120" w:line="240" w:lineRule="auto"/>
      <w:ind w:left="1209" w:hanging="360"/>
    </w:pPr>
    <w:rPr>
      <w:rFonts w:ascii="Times New Roman" w:hAnsi="Times New Roman"/>
      <w:sz w:val="24"/>
      <w:szCs w:val="20"/>
      <w:lang w:val="en-GB"/>
    </w:rPr>
  </w:style>
  <w:style w:type="paragraph" w:styleId="ListNumber5">
    <w:name w:val="List Number 5"/>
    <w:basedOn w:val="Normal"/>
    <w:uiPriority w:val="39"/>
    <w:rsid w:val="00A41FE3"/>
    <w:pPr>
      <w:tabs>
        <w:tab w:val="num" w:pos="1492"/>
      </w:tabs>
      <w:spacing w:after="120" w:line="240" w:lineRule="auto"/>
      <w:ind w:left="1492" w:hanging="360"/>
    </w:pPr>
    <w:rPr>
      <w:rFonts w:ascii="Times New Roman" w:hAnsi="Times New Roman"/>
      <w:sz w:val="24"/>
      <w:szCs w:val="20"/>
      <w:lang w:val="en-GB"/>
    </w:rPr>
  </w:style>
  <w:style w:type="paragraph" w:customStyle="1" w:styleId="TitelpageAuthor">
    <w:name w:val="Titelpage Author"/>
    <w:basedOn w:val="Normal"/>
    <w:uiPriority w:val="39"/>
    <w:rsid w:val="00A41FE3"/>
    <w:pPr>
      <w:spacing w:line="300" w:lineRule="exact"/>
      <w:jc w:val="left"/>
    </w:pPr>
    <w:rPr>
      <w:rFonts w:ascii="Futura Book" w:hAnsi="Futura Book"/>
      <w:caps/>
      <w:sz w:val="24"/>
      <w:szCs w:val="20"/>
    </w:rPr>
  </w:style>
  <w:style w:type="paragraph" w:customStyle="1" w:styleId="Heading2NoNumber">
    <w:name w:val="Heading 2 NoNumber"/>
    <w:basedOn w:val="Heading2"/>
    <w:next w:val="Normal"/>
    <w:link w:val="Heading2NoNumberChar"/>
    <w:rsid w:val="00A41FE3"/>
    <w:pPr>
      <w:tabs>
        <w:tab w:val="left" w:pos="0"/>
      </w:tabs>
      <w:spacing w:before="440" w:after="240" w:line="240" w:lineRule="auto"/>
      <w:jc w:val="left"/>
    </w:pPr>
    <w:rPr>
      <w:rFonts w:ascii="Futura Std Medium" w:eastAsia="Times New Roman" w:hAnsi="Futura Std Medium" w:cs="Times New Roman"/>
      <w:b/>
      <w:color w:val="1F497D"/>
      <w:sz w:val="24"/>
      <w:szCs w:val="20"/>
      <w:lang w:val="en-GB"/>
    </w:rPr>
  </w:style>
  <w:style w:type="paragraph" w:customStyle="1" w:styleId="Heading3NoNumber">
    <w:name w:val="Heading 3 NoNumber"/>
    <w:basedOn w:val="Heading3"/>
    <w:next w:val="Normal"/>
    <w:link w:val="Heading3NoNumberChar"/>
    <w:uiPriority w:val="39"/>
    <w:rsid w:val="00A41FE3"/>
    <w:pPr>
      <w:tabs>
        <w:tab w:val="left" w:pos="0"/>
      </w:tabs>
      <w:spacing w:before="120" w:after="20" w:line="240" w:lineRule="auto"/>
      <w:jc w:val="left"/>
    </w:pPr>
    <w:rPr>
      <w:rFonts w:ascii="Times New Roman" w:eastAsia="Times New Roman" w:hAnsi="Times New Roman" w:cs="Times New Roman"/>
      <w:b/>
      <w:i/>
      <w:color w:val="1F497D"/>
      <w:szCs w:val="26"/>
      <w:lang w:val="en-GB"/>
    </w:rPr>
  </w:style>
  <w:style w:type="character" w:customStyle="1" w:styleId="Heading3NoNumberChar">
    <w:name w:val="Heading 3 NoNumber Char"/>
    <w:link w:val="Heading3NoNumber"/>
    <w:uiPriority w:val="39"/>
    <w:rsid w:val="00A41FE3"/>
    <w:rPr>
      <w:rFonts w:ascii="Times New Roman" w:eastAsia="Times New Roman" w:hAnsi="Times New Roman" w:cs="Times New Roman"/>
      <w:b/>
      <w:i/>
      <w:color w:val="1F497D"/>
      <w:sz w:val="24"/>
      <w:szCs w:val="26"/>
    </w:rPr>
  </w:style>
  <w:style w:type="character" w:customStyle="1" w:styleId="apple-style-span">
    <w:name w:val="apple-style-span"/>
    <w:basedOn w:val="DefaultParagraphFont"/>
    <w:uiPriority w:val="39"/>
    <w:rsid w:val="00A41FE3"/>
  </w:style>
  <w:style w:type="paragraph" w:customStyle="1" w:styleId="size2">
    <w:name w:val="size2"/>
    <w:basedOn w:val="Normal"/>
    <w:uiPriority w:val="39"/>
    <w:rsid w:val="00A41FE3"/>
    <w:pPr>
      <w:spacing w:before="100" w:beforeAutospacing="1" w:after="100" w:afterAutospacing="1" w:line="240" w:lineRule="auto"/>
      <w:jc w:val="left"/>
    </w:pPr>
    <w:rPr>
      <w:rFonts w:ascii="Arial" w:hAnsi="Arial" w:cs="Arial"/>
      <w:sz w:val="16"/>
      <w:szCs w:val="16"/>
      <w:lang w:val="en-GB" w:eastAsia="en-GB"/>
    </w:rPr>
  </w:style>
  <w:style w:type="character" w:styleId="Emphasis">
    <w:name w:val="Emphasis"/>
    <w:uiPriority w:val="20"/>
    <w:qFormat/>
    <w:rsid w:val="00A41FE3"/>
    <w:rPr>
      <w:i/>
      <w:iCs/>
    </w:rPr>
  </w:style>
  <w:style w:type="character" w:customStyle="1" w:styleId="italic">
    <w:name w:val="italic"/>
    <w:basedOn w:val="DefaultParagraphFont"/>
    <w:uiPriority w:val="39"/>
    <w:rsid w:val="00A41FE3"/>
  </w:style>
  <w:style w:type="character" w:customStyle="1" w:styleId="il">
    <w:name w:val="il"/>
    <w:basedOn w:val="DefaultParagraphFont"/>
    <w:uiPriority w:val="39"/>
    <w:rsid w:val="00A41FE3"/>
  </w:style>
  <w:style w:type="paragraph" w:customStyle="1" w:styleId="LIReportBody">
    <w:name w:val="LI_ReportBody"/>
    <w:basedOn w:val="Normal"/>
    <w:uiPriority w:val="39"/>
    <w:rsid w:val="00A41FE3"/>
    <w:pPr>
      <w:spacing w:line="240" w:lineRule="auto"/>
      <w:jc w:val="left"/>
    </w:pPr>
    <w:rPr>
      <w:rFonts w:ascii="Times New Roman" w:hAnsi="Times New Roman"/>
      <w:sz w:val="24"/>
      <w:szCs w:val="20"/>
      <w:lang w:val="en-GB"/>
    </w:rPr>
  </w:style>
  <w:style w:type="paragraph" w:customStyle="1" w:styleId="Interview">
    <w:name w:val="Interview"/>
    <w:basedOn w:val="Normal"/>
    <w:autoRedefine/>
    <w:uiPriority w:val="39"/>
    <w:rsid w:val="00A41FE3"/>
    <w:pPr>
      <w:tabs>
        <w:tab w:val="left" w:pos="-720"/>
      </w:tabs>
      <w:suppressAutoHyphens/>
      <w:spacing w:line="240" w:lineRule="auto"/>
      <w:jc w:val="left"/>
    </w:pPr>
    <w:rPr>
      <w:rFonts w:ascii="Times New Roman" w:hAnsi="Times New Roman"/>
      <w:sz w:val="24"/>
      <w:szCs w:val="20"/>
      <w:lang w:val="en-GB"/>
    </w:rPr>
  </w:style>
  <w:style w:type="character" w:customStyle="1" w:styleId="pubtitle">
    <w:name w:val="pubtitle"/>
    <w:basedOn w:val="DefaultParagraphFont"/>
    <w:rsid w:val="00A41FE3"/>
  </w:style>
  <w:style w:type="character" w:customStyle="1" w:styleId="title-link-wrapper1">
    <w:name w:val="title-link-wrapper1"/>
    <w:uiPriority w:val="39"/>
    <w:rsid w:val="00A41FE3"/>
    <w:rPr>
      <w:vanish w:val="0"/>
      <w:webHidden w:val="0"/>
      <w:specVanish w:val="0"/>
    </w:rPr>
  </w:style>
  <w:style w:type="character" w:customStyle="1" w:styleId="medium-font1">
    <w:name w:val="medium-font1"/>
    <w:uiPriority w:val="39"/>
    <w:rsid w:val="00A41FE3"/>
    <w:rPr>
      <w:sz w:val="19"/>
      <w:szCs w:val="19"/>
    </w:rPr>
  </w:style>
  <w:style w:type="character" w:customStyle="1" w:styleId="titles-source">
    <w:name w:val="titles-source"/>
    <w:basedOn w:val="DefaultParagraphFont"/>
    <w:uiPriority w:val="39"/>
    <w:rsid w:val="00A41FE3"/>
  </w:style>
  <w:style w:type="paragraph" w:customStyle="1" w:styleId="PhDSubHeading">
    <w:name w:val="PhDSubHeading"/>
    <w:basedOn w:val="Normal"/>
    <w:autoRedefine/>
    <w:uiPriority w:val="39"/>
    <w:rsid w:val="00A41FE3"/>
    <w:pPr>
      <w:keepNext/>
      <w:spacing w:before="240" w:after="60" w:line="240" w:lineRule="auto"/>
      <w:jc w:val="left"/>
      <w:outlineLvl w:val="2"/>
    </w:pPr>
    <w:rPr>
      <w:rFonts w:ascii="Arial" w:hAnsi="Arial" w:cs="Arial"/>
      <w:b/>
      <w:iCs/>
      <w:sz w:val="24"/>
      <w:szCs w:val="26"/>
      <w:lang w:val="en-GB" w:bidi="en-US"/>
    </w:rPr>
  </w:style>
  <w:style w:type="paragraph" w:customStyle="1" w:styleId="Pa4">
    <w:name w:val="Pa4"/>
    <w:basedOn w:val="Default"/>
    <w:next w:val="Default"/>
    <w:uiPriority w:val="39"/>
    <w:rsid w:val="00A41FE3"/>
    <w:pPr>
      <w:spacing w:line="187" w:lineRule="atLeast"/>
    </w:pPr>
    <w:rPr>
      <w:rFonts w:ascii="Baskerville BE Regular" w:eastAsia="Times New Roman" w:hAnsi="Baskerville BE Regular"/>
      <w:color w:val="auto"/>
      <w:lang w:eastAsia="en-GB"/>
    </w:rPr>
  </w:style>
  <w:style w:type="character" w:customStyle="1" w:styleId="A6">
    <w:name w:val="A6"/>
    <w:uiPriority w:val="39"/>
    <w:rsid w:val="00A41FE3"/>
    <w:rPr>
      <w:rFonts w:ascii="Meta Medium LF" w:hAnsi="Meta Medium LF" w:cs="Meta Medium LF"/>
      <w:color w:val="000000"/>
      <w:sz w:val="17"/>
      <w:szCs w:val="17"/>
    </w:rPr>
  </w:style>
  <w:style w:type="paragraph" w:styleId="PlainText">
    <w:name w:val="Plain Text"/>
    <w:basedOn w:val="Normal"/>
    <w:link w:val="PlainTextChar"/>
    <w:uiPriority w:val="99"/>
    <w:unhideWhenUsed/>
    <w:rsid w:val="00A41FE3"/>
    <w:pPr>
      <w:spacing w:line="240" w:lineRule="auto"/>
      <w:jc w:val="left"/>
    </w:pPr>
    <w:rPr>
      <w:rFonts w:ascii="Courier New" w:eastAsia="Calibri" w:hAnsi="Courier New" w:cs="Courier New"/>
      <w:sz w:val="20"/>
      <w:szCs w:val="20"/>
      <w:lang w:val="en-GB" w:eastAsia="en-GB"/>
    </w:rPr>
  </w:style>
  <w:style w:type="character" w:customStyle="1" w:styleId="PlainTextChar">
    <w:name w:val="Plain Text Char"/>
    <w:basedOn w:val="DefaultParagraphFont"/>
    <w:link w:val="PlainText"/>
    <w:uiPriority w:val="99"/>
    <w:rsid w:val="00A41FE3"/>
    <w:rPr>
      <w:rFonts w:ascii="Courier New" w:eastAsia="Calibri" w:hAnsi="Courier New" w:cs="Courier New"/>
      <w:sz w:val="20"/>
      <w:szCs w:val="20"/>
      <w:lang w:eastAsia="en-GB"/>
    </w:rPr>
  </w:style>
  <w:style w:type="paragraph" w:customStyle="1" w:styleId="Bullet">
    <w:name w:val="Bullet"/>
    <w:basedOn w:val="ListParagraph"/>
    <w:uiPriority w:val="39"/>
    <w:rsid w:val="00A41FE3"/>
    <w:pPr>
      <w:numPr>
        <w:numId w:val="13"/>
      </w:numPr>
      <w:tabs>
        <w:tab w:val="num" w:pos="360"/>
      </w:tabs>
      <w:spacing w:after="120" w:line="240" w:lineRule="auto"/>
      <w:ind w:firstLine="0"/>
      <w:jc w:val="both"/>
    </w:pPr>
    <w:rPr>
      <w:rFonts w:ascii="Adobe Garamond Pro" w:eastAsia="Times New Roman" w:hAnsi="Adobe Garamond Pro"/>
      <w:sz w:val="24"/>
      <w:szCs w:val="20"/>
    </w:rPr>
  </w:style>
  <w:style w:type="paragraph" w:customStyle="1" w:styleId="Head3No">
    <w:name w:val="Head3 No"/>
    <w:basedOn w:val="Heading3NoNumber"/>
    <w:link w:val="Head3NoChar"/>
    <w:uiPriority w:val="39"/>
    <w:rsid w:val="00A41FE3"/>
    <w:rPr>
      <w:rFonts w:ascii="Futura Std Medium" w:hAnsi="Futura Std Medium"/>
      <w:i w:val="0"/>
    </w:rPr>
  </w:style>
  <w:style w:type="character" w:customStyle="1" w:styleId="Head3NoChar">
    <w:name w:val="Head3 No Char"/>
    <w:link w:val="Head3No"/>
    <w:uiPriority w:val="39"/>
    <w:rsid w:val="00A41FE3"/>
    <w:rPr>
      <w:rFonts w:ascii="Futura Std Medium" w:eastAsia="Times New Roman" w:hAnsi="Futura Std Medium" w:cs="Times New Roman"/>
      <w:b/>
      <w:color w:val="1F497D"/>
      <w:sz w:val="24"/>
      <w:szCs w:val="26"/>
    </w:rPr>
  </w:style>
  <w:style w:type="paragraph" w:customStyle="1" w:styleId="Foot">
    <w:name w:val="Foot"/>
    <w:basedOn w:val="FootnoteText"/>
    <w:link w:val="FootChar"/>
    <w:uiPriority w:val="39"/>
    <w:rsid w:val="00A41FE3"/>
    <w:pPr>
      <w:spacing w:before="0" w:after="120"/>
    </w:pPr>
    <w:rPr>
      <w:lang w:val="en-GB"/>
    </w:rPr>
  </w:style>
  <w:style w:type="character" w:customStyle="1" w:styleId="FootChar">
    <w:name w:val="Foot Char"/>
    <w:link w:val="Foot"/>
    <w:uiPriority w:val="39"/>
    <w:rsid w:val="00A41FE3"/>
    <w:rPr>
      <w:rFonts w:ascii="Times New Roman" w:eastAsia="Times New Roman" w:hAnsi="Times New Roman" w:cs="Times New Roman"/>
      <w:sz w:val="20"/>
      <w:szCs w:val="20"/>
    </w:rPr>
  </w:style>
  <w:style w:type="paragraph" w:customStyle="1" w:styleId="FOOTNOTE">
    <w:name w:val="FOOTNOTE"/>
    <w:basedOn w:val="Foot"/>
    <w:link w:val="FOOTNOTEChar"/>
    <w:uiPriority w:val="39"/>
    <w:rsid w:val="00A41FE3"/>
  </w:style>
  <w:style w:type="character" w:customStyle="1" w:styleId="FOOTNOTEChar">
    <w:name w:val="FOOTNOTE Char"/>
    <w:link w:val="FOOTNOTE"/>
    <w:uiPriority w:val="39"/>
    <w:rsid w:val="00A41FE3"/>
    <w:rPr>
      <w:rFonts w:ascii="Times New Roman" w:eastAsia="Times New Roman" w:hAnsi="Times New Roman" w:cs="Times New Roman"/>
      <w:sz w:val="20"/>
      <w:szCs w:val="20"/>
    </w:rPr>
  </w:style>
  <w:style w:type="paragraph" w:customStyle="1" w:styleId="maintext">
    <w:name w:val="maintext"/>
    <w:basedOn w:val="Normal"/>
    <w:uiPriority w:val="39"/>
    <w:rsid w:val="00A41FE3"/>
    <w:pPr>
      <w:spacing w:before="119" w:after="100" w:afterAutospacing="1" w:line="240" w:lineRule="auto"/>
      <w:ind w:left="111" w:right="158"/>
      <w:jc w:val="left"/>
    </w:pPr>
    <w:rPr>
      <w:rFonts w:ascii="Arial" w:hAnsi="Arial" w:cs="Arial"/>
      <w:color w:val="1C3F95"/>
      <w:sz w:val="27"/>
      <w:szCs w:val="27"/>
      <w:lang w:val="en-GB" w:eastAsia="en-GB"/>
    </w:rPr>
  </w:style>
  <w:style w:type="character" w:customStyle="1" w:styleId="slug-vol">
    <w:name w:val="slug-vol"/>
    <w:uiPriority w:val="39"/>
    <w:rsid w:val="00A41FE3"/>
    <w:rPr>
      <w:b w:val="0"/>
      <w:bCs w:val="0"/>
    </w:rPr>
  </w:style>
  <w:style w:type="character" w:customStyle="1" w:styleId="cit-sep1">
    <w:name w:val="cit-sep1"/>
    <w:uiPriority w:val="39"/>
    <w:rsid w:val="00A41FE3"/>
    <w:rPr>
      <w:b w:val="0"/>
      <w:bCs w:val="0"/>
    </w:rPr>
  </w:style>
  <w:style w:type="character" w:customStyle="1" w:styleId="xref-aff1">
    <w:name w:val="xref-aff1"/>
    <w:basedOn w:val="DefaultParagraphFont"/>
    <w:uiPriority w:val="39"/>
    <w:rsid w:val="00A41FE3"/>
  </w:style>
  <w:style w:type="character" w:customStyle="1" w:styleId="name">
    <w:name w:val="name"/>
    <w:basedOn w:val="DefaultParagraphFont"/>
    <w:uiPriority w:val="39"/>
    <w:rsid w:val="00A41FE3"/>
  </w:style>
  <w:style w:type="character" w:customStyle="1" w:styleId="contrib-role">
    <w:name w:val="contrib-role"/>
    <w:basedOn w:val="DefaultParagraphFont"/>
    <w:uiPriority w:val="39"/>
    <w:rsid w:val="00A41FE3"/>
  </w:style>
  <w:style w:type="paragraph" w:styleId="IndexHeading">
    <w:name w:val="index heading"/>
    <w:basedOn w:val="Heading1Intro"/>
    <w:next w:val="Normal"/>
    <w:semiHidden/>
    <w:rsid w:val="00A41FE3"/>
  </w:style>
  <w:style w:type="paragraph" w:customStyle="1" w:styleId="Frontmattertitles">
    <w:name w:val="Front matter titles"/>
    <w:basedOn w:val="Heading1Intro"/>
    <w:link w:val="FrontmattertitlesChar"/>
    <w:uiPriority w:val="39"/>
    <w:qFormat/>
    <w:rsid w:val="00A41FE3"/>
    <w:pPr>
      <w:spacing w:after="240"/>
    </w:pPr>
    <w:rPr>
      <w:rFonts w:ascii="Times New Roman" w:hAnsi="Times New Roman"/>
      <w:b/>
      <w:color w:val="1F497D"/>
    </w:rPr>
  </w:style>
  <w:style w:type="paragraph" w:customStyle="1" w:styleId="Referencestitle">
    <w:name w:val="References title"/>
    <w:basedOn w:val="Heading1Intro"/>
    <w:link w:val="ReferencestitleChar"/>
    <w:uiPriority w:val="39"/>
    <w:qFormat/>
    <w:rsid w:val="00A41FE3"/>
    <w:pPr>
      <w:spacing w:after="240"/>
    </w:pPr>
    <w:rPr>
      <w:rFonts w:ascii="Futura Std Book" w:hAnsi="Futura Std Book"/>
    </w:rPr>
  </w:style>
  <w:style w:type="character" w:customStyle="1" w:styleId="Heading1IntroChar">
    <w:name w:val="Heading 1 Intro Char"/>
    <w:link w:val="Heading1Intro"/>
    <w:uiPriority w:val="39"/>
    <w:rsid w:val="00A41FE3"/>
    <w:rPr>
      <w:rFonts w:ascii="Arial" w:eastAsia="Times New Roman" w:hAnsi="Arial" w:cs="Times New Roman"/>
      <w:kern w:val="28"/>
      <w:sz w:val="32"/>
      <w:szCs w:val="24"/>
    </w:rPr>
  </w:style>
  <w:style w:type="character" w:customStyle="1" w:styleId="FrontmattertitlesChar">
    <w:name w:val="Front matter titles Char"/>
    <w:link w:val="Frontmattertitles"/>
    <w:uiPriority w:val="39"/>
    <w:rsid w:val="00A41FE3"/>
    <w:rPr>
      <w:rFonts w:ascii="Times New Roman" w:eastAsia="Times New Roman" w:hAnsi="Times New Roman" w:cs="Times New Roman"/>
      <w:b/>
      <w:color w:val="1F497D"/>
      <w:kern w:val="28"/>
      <w:sz w:val="32"/>
      <w:szCs w:val="24"/>
    </w:rPr>
  </w:style>
  <w:style w:type="paragraph" w:customStyle="1" w:styleId="Appendicestitle">
    <w:name w:val="Appendices title"/>
    <w:basedOn w:val="Heading1Intro"/>
    <w:link w:val="AppendicestitleChar"/>
    <w:uiPriority w:val="39"/>
    <w:qFormat/>
    <w:rsid w:val="00A41FE3"/>
    <w:pPr>
      <w:spacing w:after="240"/>
    </w:pPr>
    <w:rPr>
      <w:rFonts w:ascii="Futura Std Book" w:hAnsi="Futura Std Book"/>
    </w:rPr>
  </w:style>
  <w:style w:type="character" w:customStyle="1" w:styleId="ReferencestitleChar">
    <w:name w:val="References title Char"/>
    <w:link w:val="Referencestitle"/>
    <w:uiPriority w:val="39"/>
    <w:rsid w:val="00A41FE3"/>
    <w:rPr>
      <w:rFonts w:ascii="Futura Std Book" w:eastAsia="Times New Roman" w:hAnsi="Futura Std Book" w:cs="Times New Roman"/>
      <w:kern w:val="28"/>
      <w:sz w:val="32"/>
      <w:szCs w:val="24"/>
    </w:rPr>
  </w:style>
  <w:style w:type="character" w:customStyle="1" w:styleId="AppendicestitleChar">
    <w:name w:val="Appendices title Char"/>
    <w:link w:val="Appendicestitle"/>
    <w:uiPriority w:val="39"/>
    <w:rsid w:val="00A41FE3"/>
    <w:rPr>
      <w:rFonts w:ascii="Futura Std Book" w:eastAsia="Times New Roman" w:hAnsi="Futura Std Book" w:cs="Times New Roman"/>
      <w:kern w:val="28"/>
      <w:sz w:val="32"/>
      <w:szCs w:val="24"/>
    </w:rPr>
  </w:style>
  <w:style w:type="paragraph" w:customStyle="1" w:styleId="AppendixFiguretitle">
    <w:name w:val="Appendix Figure title"/>
    <w:basedOn w:val="Heading7"/>
    <w:link w:val="AppendixFiguretitleChar"/>
    <w:uiPriority w:val="39"/>
    <w:qFormat/>
    <w:rsid w:val="00A41FE3"/>
  </w:style>
  <w:style w:type="paragraph" w:customStyle="1" w:styleId="AppendixFigurenote">
    <w:name w:val="Appendix Figure note"/>
    <w:basedOn w:val="FigureNote"/>
    <w:link w:val="AppendixFigurenoteChar"/>
    <w:uiPriority w:val="39"/>
    <w:rsid w:val="00A41FE3"/>
  </w:style>
  <w:style w:type="character" w:customStyle="1" w:styleId="AppendixFiguretitleChar">
    <w:name w:val="Appendix Figure title Char"/>
    <w:link w:val="AppendixFiguretitle"/>
    <w:uiPriority w:val="39"/>
    <w:rsid w:val="00A41FE3"/>
    <w:rPr>
      <w:rFonts w:ascii="Futura Std Book" w:eastAsia="Times New Roman" w:hAnsi="Futura Std Book" w:cs="Times New Roman"/>
      <w:b/>
      <w:sz w:val="20"/>
      <w:szCs w:val="24"/>
      <w:lang w:val="en-US"/>
    </w:rPr>
  </w:style>
  <w:style w:type="paragraph" w:customStyle="1" w:styleId="AppendixTabletitle">
    <w:name w:val="Appendix Table title"/>
    <w:basedOn w:val="Heading9"/>
    <w:link w:val="AppendixTabletitleChar"/>
    <w:uiPriority w:val="39"/>
    <w:qFormat/>
    <w:rsid w:val="00A41FE3"/>
  </w:style>
  <w:style w:type="character" w:customStyle="1" w:styleId="TableBodyChar">
    <w:name w:val="Table Body Char"/>
    <w:link w:val="TableBody"/>
    <w:uiPriority w:val="39"/>
    <w:rsid w:val="00A41FE3"/>
    <w:rPr>
      <w:rFonts w:ascii="Futura Std Book" w:eastAsia="Times New Roman" w:hAnsi="Futura Std Book" w:cs="Times New Roman"/>
      <w:sz w:val="18"/>
      <w:szCs w:val="20"/>
      <w:lang w:val="en-US"/>
    </w:rPr>
  </w:style>
  <w:style w:type="character" w:customStyle="1" w:styleId="FigureNoteChar">
    <w:name w:val="Figure Note Char"/>
    <w:link w:val="FigureNote"/>
    <w:uiPriority w:val="39"/>
    <w:rsid w:val="00A41FE3"/>
    <w:rPr>
      <w:rFonts w:ascii="Futura Std Book" w:eastAsia="Times New Roman" w:hAnsi="Futura Std Book" w:cs="Times New Roman"/>
      <w:sz w:val="18"/>
      <w:szCs w:val="20"/>
      <w:lang w:val="en-US"/>
    </w:rPr>
  </w:style>
  <w:style w:type="character" w:customStyle="1" w:styleId="AppendixFigurenoteChar">
    <w:name w:val="Appendix Figure note Char"/>
    <w:link w:val="AppendixFigurenote"/>
    <w:uiPriority w:val="39"/>
    <w:rsid w:val="00A41FE3"/>
    <w:rPr>
      <w:rFonts w:ascii="Futura Std Book" w:eastAsia="Times New Roman" w:hAnsi="Futura Std Book" w:cs="Times New Roman"/>
      <w:sz w:val="18"/>
      <w:szCs w:val="20"/>
      <w:lang w:val="en-US"/>
    </w:rPr>
  </w:style>
  <w:style w:type="paragraph" w:customStyle="1" w:styleId="AppendixTablenote">
    <w:name w:val="Appendix Table note"/>
    <w:basedOn w:val="TableNote"/>
    <w:link w:val="AppendixTablenoteChar"/>
    <w:uiPriority w:val="39"/>
    <w:rsid w:val="00A41FE3"/>
  </w:style>
  <w:style w:type="character" w:customStyle="1" w:styleId="AppendixTabletitleChar">
    <w:name w:val="Appendix Table title Char"/>
    <w:link w:val="AppendixTabletitle"/>
    <w:uiPriority w:val="39"/>
    <w:rsid w:val="00A41FE3"/>
    <w:rPr>
      <w:rFonts w:ascii="Futura Std Book" w:eastAsia="Times New Roman" w:hAnsi="Futura Std Book" w:cs="Times New Roman"/>
      <w:b/>
      <w:bCs/>
      <w:sz w:val="20"/>
      <w:szCs w:val="24"/>
      <w:lang w:val="en-US"/>
    </w:rPr>
  </w:style>
  <w:style w:type="character" w:customStyle="1" w:styleId="TableNoteChar">
    <w:name w:val="Table Note Char"/>
    <w:link w:val="TableNote"/>
    <w:uiPriority w:val="39"/>
    <w:rsid w:val="00A41FE3"/>
    <w:rPr>
      <w:rFonts w:ascii="Futura Std Book" w:eastAsia="Times New Roman" w:hAnsi="Futura Std Book" w:cs="Times New Roman"/>
      <w:sz w:val="18"/>
      <w:szCs w:val="20"/>
      <w:lang w:val="en-US"/>
    </w:rPr>
  </w:style>
  <w:style w:type="character" w:customStyle="1" w:styleId="AppendixTablenoteChar">
    <w:name w:val="Appendix Table note Char"/>
    <w:link w:val="AppendixTablenote"/>
    <w:uiPriority w:val="39"/>
    <w:rsid w:val="00A41FE3"/>
    <w:rPr>
      <w:rFonts w:ascii="Futura Std Book" w:eastAsia="Times New Roman" w:hAnsi="Futura Std Book" w:cs="Times New Roman"/>
      <w:sz w:val="18"/>
      <w:szCs w:val="20"/>
      <w:lang w:val="en-US"/>
    </w:rPr>
  </w:style>
  <w:style w:type="paragraph" w:customStyle="1" w:styleId="Quotationsource">
    <w:name w:val="Quotation source"/>
    <w:basedOn w:val="Quotation"/>
    <w:link w:val="QuotationsourceChar"/>
    <w:uiPriority w:val="39"/>
    <w:qFormat/>
    <w:rsid w:val="00A41FE3"/>
    <w:pPr>
      <w:spacing w:before="0"/>
    </w:pPr>
    <w:rPr>
      <w:i/>
    </w:rPr>
  </w:style>
  <w:style w:type="character" w:customStyle="1" w:styleId="QuotationChar">
    <w:name w:val="Quotation Char"/>
    <w:link w:val="Quotation"/>
    <w:uiPriority w:val="39"/>
    <w:rsid w:val="00A41FE3"/>
    <w:rPr>
      <w:rFonts w:ascii="Times New Roman" w:eastAsia="Times New Roman" w:hAnsi="Times New Roman" w:cs="Times New Roman"/>
      <w:iCs/>
      <w:sz w:val="24"/>
      <w:szCs w:val="24"/>
      <w:lang w:val="en-US"/>
    </w:rPr>
  </w:style>
  <w:style w:type="character" w:customStyle="1" w:styleId="QuotationsourceChar">
    <w:name w:val="Quotation source Char"/>
    <w:link w:val="Quotationsource"/>
    <w:uiPriority w:val="39"/>
    <w:rsid w:val="00A41FE3"/>
    <w:rPr>
      <w:rFonts w:ascii="Times New Roman" w:eastAsia="Times New Roman" w:hAnsi="Times New Roman" w:cs="Times New Roman"/>
      <w:i/>
      <w:iCs/>
      <w:sz w:val="24"/>
      <w:szCs w:val="24"/>
      <w:lang w:val="en-US"/>
    </w:rPr>
  </w:style>
  <w:style w:type="paragraph" w:customStyle="1" w:styleId="Footnotebody">
    <w:name w:val="Footnote body"/>
    <w:basedOn w:val="FootnoteText"/>
    <w:link w:val="FootnotebodyChar"/>
    <w:uiPriority w:val="39"/>
    <w:qFormat/>
    <w:rsid w:val="00A41FE3"/>
  </w:style>
  <w:style w:type="character" w:customStyle="1" w:styleId="FootnotebodyChar">
    <w:name w:val="Footnote body Char"/>
    <w:link w:val="Footnotebody"/>
    <w:uiPriority w:val="39"/>
    <w:rsid w:val="00A41FE3"/>
    <w:rPr>
      <w:rFonts w:ascii="Times New Roman" w:eastAsia="Times New Roman" w:hAnsi="Times New Roman" w:cs="Times New Roman"/>
      <w:sz w:val="20"/>
      <w:szCs w:val="20"/>
      <w:lang w:val="en-US"/>
    </w:rPr>
  </w:style>
  <w:style w:type="character" w:customStyle="1" w:styleId="cit">
    <w:name w:val="cit"/>
    <w:basedOn w:val="DefaultParagraphFont"/>
    <w:rsid w:val="00A41FE3"/>
  </w:style>
  <w:style w:type="character" w:customStyle="1" w:styleId="fm-vol-iss-date">
    <w:name w:val="fm-vol-iss-date"/>
    <w:basedOn w:val="DefaultParagraphFont"/>
    <w:rsid w:val="00A41FE3"/>
  </w:style>
  <w:style w:type="character" w:customStyle="1" w:styleId="doi1">
    <w:name w:val="doi1"/>
    <w:basedOn w:val="DefaultParagraphFont"/>
    <w:rsid w:val="00A41FE3"/>
  </w:style>
  <w:style w:type="character" w:customStyle="1" w:styleId="fm-citation-ids-label">
    <w:name w:val="fm-citation-ids-label"/>
    <w:basedOn w:val="DefaultParagraphFont"/>
    <w:rsid w:val="00A41FE3"/>
  </w:style>
  <w:style w:type="character" w:styleId="HTMLCite">
    <w:name w:val="HTML Cite"/>
    <w:uiPriority w:val="99"/>
    <w:semiHidden/>
    <w:unhideWhenUsed/>
    <w:rsid w:val="00A41FE3"/>
    <w:rPr>
      <w:i/>
      <w:iCs/>
    </w:rPr>
  </w:style>
  <w:style w:type="paragraph" w:styleId="NoSpacing">
    <w:name w:val="No Spacing"/>
    <w:link w:val="NoSpacingChar"/>
    <w:uiPriority w:val="1"/>
    <w:qFormat/>
    <w:rsid w:val="00A41FE3"/>
    <w:pPr>
      <w:spacing w:after="0" w:line="240" w:lineRule="auto"/>
    </w:pPr>
    <w:rPr>
      <w:rFonts w:ascii="Cambria" w:eastAsia="Cambria" w:hAnsi="Cambria" w:cs="Times New Roman"/>
    </w:rPr>
  </w:style>
  <w:style w:type="character" w:customStyle="1" w:styleId="NoSpacingChar">
    <w:name w:val="No Spacing Char"/>
    <w:link w:val="NoSpacing"/>
    <w:uiPriority w:val="1"/>
    <w:rsid w:val="00A41FE3"/>
    <w:rPr>
      <w:rFonts w:ascii="Cambria" w:eastAsia="Cambria" w:hAnsi="Cambria" w:cs="Times New Roman"/>
    </w:rPr>
  </w:style>
  <w:style w:type="paragraph" w:customStyle="1" w:styleId="DefaultText">
    <w:name w:val="Default Text"/>
    <w:uiPriority w:val="99"/>
    <w:rsid w:val="00A41FE3"/>
    <w:pPr>
      <w:widowControl w:val="0"/>
      <w:autoSpaceDE w:val="0"/>
      <w:autoSpaceDN w:val="0"/>
      <w:spacing w:after="144" w:line="240" w:lineRule="auto"/>
    </w:pPr>
    <w:rPr>
      <w:rFonts w:ascii="Times New Roman" w:eastAsia="Times New Roman" w:hAnsi="Times New Roman" w:cs="Times New Roman"/>
      <w:color w:val="000000"/>
      <w:sz w:val="24"/>
      <w:szCs w:val="24"/>
      <w:lang w:val="en-US"/>
    </w:rPr>
  </w:style>
  <w:style w:type="paragraph" w:customStyle="1" w:styleId="Subhead">
    <w:name w:val="Subhead"/>
    <w:uiPriority w:val="99"/>
    <w:rsid w:val="00A41FE3"/>
    <w:pPr>
      <w:widowControl w:val="0"/>
      <w:autoSpaceDE w:val="0"/>
      <w:autoSpaceDN w:val="0"/>
      <w:spacing w:before="72" w:after="72" w:line="240" w:lineRule="auto"/>
    </w:pPr>
    <w:rPr>
      <w:rFonts w:ascii="Times New Roman" w:eastAsia="Times New Roman" w:hAnsi="Times New Roman" w:cs="Times New Roman"/>
      <w:b/>
      <w:bCs/>
      <w:i/>
      <w:iCs/>
      <w:color w:val="000000"/>
      <w:sz w:val="24"/>
      <w:szCs w:val="24"/>
      <w:lang w:val="en-US"/>
    </w:rPr>
  </w:style>
  <w:style w:type="paragraph" w:customStyle="1" w:styleId="apa6">
    <w:name w:val="apa6"/>
    <w:basedOn w:val="Normal"/>
    <w:uiPriority w:val="99"/>
    <w:rsid w:val="00A41FE3"/>
    <w:pPr>
      <w:keepLines/>
      <w:autoSpaceDE w:val="0"/>
      <w:autoSpaceDN w:val="0"/>
      <w:adjustRightInd w:val="0"/>
      <w:spacing w:after="160" w:line="240" w:lineRule="auto"/>
      <w:ind w:left="720" w:hanging="720"/>
      <w:jc w:val="left"/>
    </w:pPr>
    <w:rPr>
      <w:rFonts w:ascii="Times New Roman" w:eastAsia="MS Mincho" w:hAnsi="Times New Roman"/>
      <w:color w:val="000000"/>
      <w:sz w:val="24"/>
      <w:lang w:val="en-GB" w:eastAsia="en-GB"/>
    </w:rPr>
  </w:style>
  <w:style w:type="character" w:customStyle="1" w:styleId="authors">
    <w:name w:val="authors"/>
    <w:rsid w:val="00A41FE3"/>
  </w:style>
  <w:style w:type="character" w:customStyle="1" w:styleId="journalshorttitle">
    <w:name w:val="journalshorttitle"/>
    <w:rsid w:val="00A41FE3"/>
  </w:style>
  <w:style w:type="character" w:customStyle="1" w:styleId="pubyear">
    <w:name w:val="pubyear"/>
    <w:rsid w:val="00A41FE3"/>
  </w:style>
  <w:style w:type="character" w:customStyle="1" w:styleId="pubvol">
    <w:name w:val="pubvol"/>
    <w:rsid w:val="00A41FE3"/>
  </w:style>
  <w:style w:type="character" w:customStyle="1" w:styleId="pubissue">
    <w:name w:val="pubissue"/>
    <w:rsid w:val="00A41FE3"/>
  </w:style>
  <w:style w:type="character" w:customStyle="1" w:styleId="publication-title4">
    <w:name w:val="publication-title4"/>
    <w:basedOn w:val="DefaultParagraphFont"/>
    <w:rsid w:val="00A41FE3"/>
  </w:style>
  <w:style w:type="character" w:customStyle="1" w:styleId="fieldlabel1">
    <w:name w:val="fieldlabel1"/>
    <w:rsid w:val="00A41FE3"/>
    <w:rPr>
      <w:b/>
      <w:bCs/>
    </w:rPr>
  </w:style>
  <w:style w:type="character" w:customStyle="1" w:styleId="Heading2NoNumberChar">
    <w:name w:val="Heading 2 NoNumber Char"/>
    <w:link w:val="Heading2NoNumber"/>
    <w:rsid w:val="00A41FE3"/>
    <w:rPr>
      <w:rFonts w:ascii="Futura Std Medium" w:eastAsia="Times New Roman" w:hAnsi="Futura Std Medium" w:cs="Times New Roman"/>
      <w:b/>
      <w:color w:val="1F497D"/>
      <w:sz w:val="24"/>
      <w:szCs w:val="20"/>
    </w:rPr>
  </w:style>
  <w:style w:type="table" w:styleId="LightList">
    <w:name w:val="Light List"/>
    <w:basedOn w:val="TableNormal"/>
    <w:rsid w:val="00A41FE3"/>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st1">
    <w:name w:val="st1"/>
    <w:basedOn w:val="DefaultParagraphFont"/>
    <w:rsid w:val="00A41FE3"/>
  </w:style>
  <w:style w:type="character" w:customStyle="1" w:styleId="slug-pop-date">
    <w:name w:val="slug-pop-date"/>
    <w:basedOn w:val="DefaultParagraphFont"/>
    <w:rsid w:val="00A41FE3"/>
  </w:style>
  <w:style w:type="table" w:customStyle="1" w:styleId="TableGrid1">
    <w:name w:val="Table Grid1"/>
    <w:basedOn w:val="TableNormal"/>
    <w:next w:val="TableGrid"/>
    <w:uiPriority w:val="59"/>
    <w:rsid w:val="00A41FE3"/>
    <w:pPr>
      <w:spacing w:after="0" w:line="240" w:lineRule="auto"/>
    </w:pPr>
    <w:rPr>
      <w:rFonts w:ascii="Arial" w:eastAsia="Calibri" w:hAnsi="Arial" w:cs="Arial"/>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A41FE3"/>
    <w:pPr>
      <w:widowControl w:val="0"/>
      <w:spacing w:after="0" w:line="240" w:lineRule="auto"/>
      <w:jc w:val="left"/>
    </w:pPr>
    <w:rPr>
      <w:rFonts w:ascii="Cambria" w:eastAsia="Cambria" w:hAnsi="Cambria"/>
      <w:sz w:val="24"/>
      <w:szCs w:val="22"/>
    </w:rPr>
  </w:style>
  <w:style w:type="table" w:styleId="LightShading-Accent1">
    <w:name w:val="Light Shading Accent 1"/>
    <w:basedOn w:val="TableNormal"/>
    <w:uiPriority w:val="60"/>
    <w:rsid w:val="00A41FE3"/>
    <w:pPr>
      <w:spacing w:after="0" w:line="240" w:lineRule="auto"/>
    </w:pPr>
    <w:rPr>
      <w:rFonts w:ascii="Times New Roman" w:eastAsia="Times New Roman" w:hAnsi="Times New Roman" w:cs="Times New Roman"/>
      <w:color w:val="365F91"/>
      <w:sz w:val="20"/>
      <w:szCs w:val="20"/>
      <w:lang w:eastAsia="en-GB"/>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IntenseQuote">
    <w:name w:val="Intense Quote"/>
    <w:basedOn w:val="Normal"/>
    <w:next w:val="Normal"/>
    <w:link w:val="IntenseQuoteChar"/>
    <w:uiPriority w:val="30"/>
    <w:rsid w:val="00A41FE3"/>
    <w:pPr>
      <w:pBdr>
        <w:top w:val="single" w:sz="4" w:space="10" w:color="auto"/>
        <w:bottom w:val="single" w:sz="4" w:space="10" w:color="auto"/>
      </w:pBdr>
      <w:spacing w:before="240" w:after="240" w:line="300" w:lineRule="auto"/>
      <w:ind w:left="1152" w:right="1152"/>
    </w:pPr>
    <w:rPr>
      <w:rFonts w:ascii="Times New Roman" w:hAnsi="Times New Roman"/>
      <w:i/>
      <w:iCs/>
      <w:sz w:val="24"/>
      <w:lang w:val="en-GB"/>
    </w:rPr>
  </w:style>
  <w:style w:type="character" w:customStyle="1" w:styleId="IntenseQuoteChar">
    <w:name w:val="Intense Quote Char"/>
    <w:basedOn w:val="DefaultParagraphFont"/>
    <w:link w:val="IntenseQuote"/>
    <w:uiPriority w:val="30"/>
    <w:rsid w:val="00A41FE3"/>
    <w:rPr>
      <w:rFonts w:ascii="Times New Roman" w:eastAsia="Times New Roman" w:hAnsi="Times New Roman" w:cs="Times New Roman"/>
      <w:i/>
      <w:iCs/>
      <w:sz w:val="24"/>
      <w:szCs w:val="24"/>
    </w:rPr>
  </w:style>
  <w:style w:type="character" w:styleId="SubtleEmphasis">
    <w:name w:val="Subtle Emphasis"/>
    <w:uiPriority w:val="19"/>
    <w:rsid w:val="00A41FE3"/>
    <w:rPr>
      <w:i/>
      <w:iCs/>
    </w:rPr>
  </w:style>
  <w:style w:type="character" w:styleId="IntenseEmphasis">
    <w:name w:val="Intense Emphasis"/>
    <w:uiPriority w:val="21"/>
    <w:rsid w:val="00A41FE3"/>
    <w:rPr>
      <w:b/>
      <w:bCs/>
      <w:i/>
      <w:iCs/>
    </w:rPr>
  </w:style>
  <w:style w:type="character" w:styleId="SubtleReference">
    <w:name w:val="Subtle Reference"/>
    <w:uiPriority w:val="31"/>
    <w:rsid w:val="00A41FE3"/>
    <w:rPr>
      <w:smallCaps/>
    </w:rPr>
  </w:style>
  <w:style w:type="character" w:styleId="IntenseReference">
    <w:name w:val="Intense Reference"/>
    <w:uiPriority w:val="32"/>
    <w:rsid w:val="00A41FE3"/>
    <w:rPr>
      <w:b/>
      <w:bCs/>
      <w:smallCaps/>
    </w:rPr>
  </w:style>
  <w:style w:type="character" w:styleId="BookTitle">
    <w:name w:val="Book Title"/>
    <w:uiPriority w:val="33"/>
    <w:rsid w:val="00A41FE3"/>
    <w:rPr>
      <w:i/>
      <w:iCs/>
      <w:smallCaps/>
      <w:spacing w:val="5"/>
    </w:rPr>
  </w:style>
  <w:style w:type="character" w:customStyle="1" w:styleId="ng-binding">
    <w:name w:val="ng-binding"/>
    <w:basedOn w:val="DefaultParagraphFont"/>
    <w:rsid w:val="004629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426336">
      <w:bodyDiv w:val="1"/>
      <w:marLeft w:val="0"/>
      <w:marRight w:val="0"/>
      <w:marTop w:val="0"/>
      <w:marBottom w:val="0"/>
      <w:divBdr>
        <w:top w:val="none" w:sz="0" w:space="0" w:color="auto"/>
        <w:left w:val="none" w:sz="0" w:space="0" w:color="auto"/>
        <w:bottom w:val="none" w:sz="0" w:space="0" w:color="auto"/>
        <w:right w:val="none" w:sz="0" w:space="0" w:color="auto"/>
      </w:divBdr>
    </w:div>
    <w:div w:id="236549409">
      <w:bodyDiv w:val="1"/>
      <w:marLeft w:val="0"/>
      <w:marRight w:val="0"/>
      <w:marTop w:val="0"/>
      <w:marBottom w:val="0"/>
      <w:divBdr>
        <w:top w:val="none" w:sz="0" w:space="0" w:color="auto"/>
        <w:left w:val="none" w:sz="0" w:space="0" w:color="auto"/>
        <w:bottom w:val="none" w:sz="0" w:space="0" w:color="auto"/>
        <w:right w:val="none" w:sz="0" w:space="0" w:color="auto"/>
      </w:divBdr>
    </w:div>
    <w:div w:id="245501682">
      <w:bodyDiv w:val="1"/>
      <w:marLeft w:val="0"/>
      <w:marRight w:val="0"/>
      <w:marTop w:val="0"/>
      <w:marBottom w:val="0"/>
      <w:divBdr>
        <w:top w:val="none" w:sz="0" w:space="0" w:color="auto"/>
        <w:left w:val="none" w:sz="0" w:space="0" w:color="auto"/>
        <w:bottom w:val="none" w:sz="0" w:space="0" w:color="auto"/>
        <w:right w:val="none" w:sz="0" w:space="0" w:color="auto"/>
      </w:divBdr>
    </w:div>
    <w:div w:id="390465230">
      <w:bodyDiv w:val="1"/>
      <w:marLeft w:val="0"/>
      <w:marRight w:val="0"/>
      <w:marTop w:val="0"/>
      <w:marBottom w:val="0"/>
      <w:divBdr>
        <w:top w:val="none" w:sz="0" w:space="0" w:color="auto"/>
        <w:left w:val="none" w:sz="0" w:space="0" w:color="auto"/>
        <w:bottom w:val="none" w:sz="0" w:space="0" w:color="auto"/>
        <w:right w:val="none" w:sz="0" w:space="0" w:color="auto"/>
      </w:divBdr>
    </w:div>
    <w:div w:id="561479037">
      <w:bodyDiv w:val="1"/>
      <w:marLeft w:val="0"/>
      <w:marRight w:val="0"/>
      <w:marTop w:val="0"/>
      <w:marBottom w:val="0"/>
      <w:divBdr>
        <w:top w:val="none" w:sz="0" w:space="0" w:color="auto"/>
        <w:left w:val="none" w:sz="0" w:space="0" w:color="auto"/>
        <w:bottom w:val="none" w:sz="0" w:space="0" w:color="auto"/>
        <w:right w:val="none" w:sz="0" w:space="0" w:color="auto"/>
      </w:divBdr>
    </w:div>
    <w:div w:id="586692747">
      <w:bodyDiv w:val="1"/>
      <w:marLeft w:val="0"/>
      <w:marRight w:val="0"/>
      <w:marTop w:val="0"/>
      <w:marBottom w:val="0"/>
      <w:divBdr>
        <w:top w:val="none" w:sz="0" w:space="0" w:color="auto"/>
        <w:left w:val="none" w:sz="0" w:space="0" w:color="auto"/>
        <w:bottom w:val="none" w:sz="0" w:space="0" w:color="auto"/>
        <w:right w:val="none" w:sz="0" w:space="0" w:color="auto"/>
      </w:divBdr>
    </w:div>
    <w:div w:id="619839675">
      <w:bodyDiv w:val="1"/>
      <w:marLeft w:val="0"/>
      <w:marRight w:val="0"/>
      <w:marTop w:val="0"/>
      <w:marBottom w:val="0"/>
      <w:divBdr>
        <w:top w:val="none" w:sz="0" w:space="0" w:color="auto"/>
        <w:left w:val="none" w:sz="0" w:space="0" w:color="auto"/>
        <w:bottom w:val="none" w:sz="0" w:space="0" w:color="auto"/>
        <w:right w:val="none" w:sz="0" w:space="0" w:color="auto"/>
      </w:divBdr>
      <w:divsChild>
        <w:div w:id="784738411">
          <w:marLeft w:val="0"/>
          <w:marRight w:val="0"/>
          <w:marTop w:val="0"/>
          <w:marBottom w:val="0"/>
          <w:divBdr>
            <w:top w:val="none" w:sz="0" w:space="0" w:color="auto"/>
            <w:left w:val="none" w:sz="0" w:space="0" w:color="auto"/>
            <w:bottom w:val="none" w:sz="0" w:space="0" w:color="auto"/>
            <w:right w:val="none" w:sz="0" w:space="0" w:color="auto"/>
          </w:divBdr>
          <w:divsChild>
            <w:div w:id="1675495322">
              <w:marLeft w:val="0"/>
              <w:marRight w:val="0"/>
              <w:marTop w:val="100"/>
              <w:marBottom w:val="100"/>
              <w:divBdr>
                <w:top w:val="none" w:sz="0" w:space="0" w:color="auto"/>
                <w:left w:val="none" w:sz="0" w:space="0" w:color="auto"/>
                <w:bottom w:val="none" w:sz="0" w:space="0" w:color="auto"/>
                <w:right w:val="none" w:sz="0" w:space="0" w:color="auto"/>
              </w:divBdr>
              <w:divsChild>
                <w:div w:id="1714693799">
                  <w:marLeft w:val="0"/>
                  <w:marRight w:val="0"/>
                  <w:marTop w:val="0"/>
                  <w:marBottom w:val="0"/>
                  <w:divBdr>
                    <w:top w:val="none" w:sz="0" w:space="0" w:color="auto"/>
                    <w:left w:val="none" w:sz="0" w:space="0" w:color="auto"/>
                    <w:bottom w:val="none" w:sz="0" w:space="0" w:color="auto"/>
                    <w:right w:val="none" w:sz="0" w:space="0" w:color="auto"/>
                  </w:divBdr>
                  <w:divsChild>
                    <w:div w:id="165052404">
                      <w:marLeft w:val="0"/>
                      <w:marRight w:val="0"/>
                      <w:marTop w:val="0"/>
                      <w:marBottom w:val="0"/>
                      <w:divBdr>
                        <w:top w:val="none" w:sz="0" w:space="0" w:color="auto"/>
                        <w:left w:val="none" w:sz="0" w:space="0" w:color="auto"/>
                        <w:bottom w:val="none" w:sz="0" w:space="0" w:color="auto"/>
                        <w:right w:val="none" w:sz="0" w:space="0" w:color="auto"/>
                      </w:divBdr>
                      <w:divsChild>
                        <w:div w:id="1877308781">
                          <w:marLeft w:val="0"/>
                          <w:marRight w:val="0"/>
                          <w:marTop w:val="0"/>
                          <w:marBottom w:val="0"/>
                          <w:divBdr>
                            <w:top w:val="none" w:sz="0" w:space="0" w:color="auto"/>
                            <w:left w:val="none" w:sz="0" w:space="0" w:color="auto"/>
                            <w:bottom w:val="none" w:sz="0" w:space="0" w:color="auto"/>
                            <w:right w:val="none" w:sz="0" w:space="0" w:color="auto"/>
                          </w:divBdr>
                          <w:divsChild>
                            <w:div w:id="1790394032">
                              <w:marLeft w:val="0"/>
                              <w:marRight w:val="0"/>
                              <w:marTop w:val="0"/>
                              <w:marBottom w:val="0"/>
                              <w:divBdr>
                                <w:top w:val="none" w:sz="0" w:space="0" w:color="auto"/>
                                <w:left w:val="none" w:sz="0" w:space="0" w:color="auto"/>
                                <w:bottom w:val="none" w:sz="0" w:space="0" w:color="auto"/>
                                <w:right w:val="none" w:sz="0" w:space="0" w:color="auto"/>
                              </w:divBdr>
                              <w:divsChild>
                                <w:div w:id="1384989954">
                                  <w:marLeft w:val="0"/>
                                  <w:marRight w:val="0"/>
                                  <w:marTop w:val="100"/>
                                  <w:marBottom w:val="100"/>
                                  <w:divBdr>
                                    <w:top w:val="none" w:sz="0" w:space="0" w:color="auto"/>
                                    <w:left w:val="none" w:sz="0" w:space="0" w:color="auto"/>
                                    <w:bottom w:val="none" w:sz="0" w:space="0" w:color="auto"/>
                                    <w:right w:val="none" w:sz="0" w:space="0" w:color="auto"/>
                                  </w:divBdr>
                                  <w:divsChild>
                                    <w:div w:id="115298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3410877">
      <w:bodyDiv w:val="1"/>
      <w:marLeft w:val="0"/>
      <w:marRight w:val="0"/>
      <w:marTop w:val="0"/>
      <w:marBottom w:val="0"/>
      <w:divBdr>
        <w:top w:val="none" w:sz="0" w:space="0" w:color="auto"/>
        <w:left w:val="none" w:sz="0" w:space="0" w:color="auto"/>
        <w:bottom w:val="none" w:sz="0" w:space="0" w:color="auto"/>
        <w:right w:val="none" w:sz="0" w:space="0" w:color="auto"/>
      </w:divBdr>
    </w:div>
    <w:div w:id="645164499">
      <w:bodyDiv w:val="1"/>
      <w:marLeft w:val="0"/>
      <w:marRight w:val="0"/>
      <w:marTop w:val="0"/>
      <w:marBottom w:val="0"/>
      <w:divBdr>
        <w:top w:val="none" w:sz="0" w:space="0" w:color="auto"/>
        <w:left w:val="none" w:sz="0" w:space="0" w:color="auto"/>
        <w:bottom w:val="none" w:sz="0" w:space="0" w:color="auto"/>
        <w:right w:val="none" w:sz="0" w:space="0" w:color="auto"/>
      </w:divBdr>
    </w:div>
    <w:div w:id="664092237">
      <w:bodyDiv w:val="1"/>
      <w:marLeft w:val="0"/>
      <w:marRight w:val="0"/>
      <w:marTop w:val="0"/>
      <w:marBottom w:val="0"/>
      <w:divBdr>
        <w:top w:val="none" w:sz="0" w:space="0" w:color="auto"/>
        <w:left w:val="none" w:sz="0" w:space="0" w:color="auto"/>
        <w:bottom w:val="none" w:sz="0" w:space="0" w:color="auto"/>
        <w:right w:val="none" w:sz="0" w:space="0" w:color="auto"/>
      </w:divBdr>
    </w:div>
    <w:div w:id="668678357">
      <w:bodyDiv w:val="1"/>
      <w:marLeft w:val="0"/>
      <w:marRight w:val="0"/>
      <w:marTop w:val="0"/>
      <w:marBottom w:val="0"/>
      <w:divBdr>
        <w:top w:val="none" w:sz="0" w:space="0" w:color="auto"/>
        <w:left w:val="none" w:sz="0" w:space="0" w:color="auto"/>
        <w:bottom w:val="none" w:sz="0" w:space="0" w:color="auto"/>
        <w:right w:val="none" w:sz="0" w:space="0" w:color="auto"/>
      </w:divBdr>
    </w:div>
    <w:div w:id="689986902">
      <w:bodyDiv w:val="1"/>
      <w:marLeft w:val="0"/>
      <w:marRight w:val="0"/>
      <w:marTop w:val="0"/>
      <w:marBottom w:val="0"/>
      <w:divBdr>
        <w:top w:val="none" w:sz="0" w:space="0" w:color="auto"/>
        <w:left w:val="none" w:sz="0" w:space="0" w:color="auto"/>
        <w:bottom w:val="none" w:sz="0" w:space="0" w:color="auto"/>
        <w:right w:val="none" w:sz="0" w:space="0" w:color="auto"/>
      </w:divBdr>
    </w:div>
    <w:div w:id="812140949">
      <w:bodyDiv w:val="1"/>
      <w:marLeft w:val="0"/>
      <w:marRight w:val="0"/>
      <w:marTop w:val="0"/>
      <w:marBottom w:val="0"/>
      <w:divBdr>
        <w:top w:val="none" w:sz="0" w:space="0" w:color="auto"/>
        <w:left w:val="none" w:sz="0" w:space="0" w:color="auto"/>
        <w:bottom w:val="none" w:sz="0" w:space="0" w:color="auto"/>
        <w:right w:val="none" w:sz="0" w:space="0" w:color="auto"/>
      </w:divBdr>
    </w:div>
    <w:div w:id="826938921">
      <w:bodyDiv w:val="1"/>
      <w:marLeft w:val="0"/>
      <w:marRight w:val="0"/>
      <w:marTop w:val="0"/>
      <w:marBottom w:val="0"/>
      <w:divBdr>
        <w:top w:val="none" w:sz="0" w:space="0" w:color="auto"/>
        <w:left w:val="none" w:sz="0" w:space="0" w:color="auto"/>
        <w:bottom w:val="none" w:sz="0" w:space="0" w:color="auto"/>
        <w:right w:val="none" w:sz="0" w:space="0" w:color="auto"/>
      </w:divBdr>
    </w:div>
    <w:div w:id="855075589">
      <w:bodyDiv w:val="1"/>
      <w:marLeft w:val="0"/>
      <w:marRight w:val="0"/>
      <w:marTop w:val="0"/>
      <w:marBottom w:val="0"/>
      <w:divBdr>
        <w:top w:val="none" w:sz="0" w:space="0" w:color="auto"/>
        <w:left w:val="none" w:sz="0" w:space="0" w:color="auto"/>
        <w:bottom w:val="none" w:sz="0" w:space="0" w:color="auto"/>
        <w:right w:val="none" w:sz="0" w:space="0" w:color="auto"/>
      </w:divBdr>
    </w:div>
    <w:div w:id="889146468">
      <w:bodyDiv w:val="1"/>
      <w:marLeft w:val="0"/>
      <w:marRight w:val="0"/>
      <w:marTop w:val="0"/>
      <w:marBottom w:val="0"/>
      <w:divBdr>
        <w:top w:val="none" w:sz="0" w:space="0" w:color="auto"/>
        <w:left w:val="none" w:sz="0" w:space="0" w:color="auto"/>
        <w:bottom w:val="none" w:sz="0" w:space="0" w:color="auto"/>
        <w:right w:val="none" w:sz="0" w:space="0" w:color="auto"/>
      </w:divBdr>
      <w:divsChild>
        <w:div w:id="1647933460">
          <w:marLeft w:val="0"/>
          <w:marRight w:val="0"/>
          <w:marTop w:val="0"/>
          <w:marBottom w:val="0"/>
          <w:divBdr>
            <w:top w:val="none" w:sz="0" w:space="0" w:color="auto"/>
            <w:left w:val="none" w:sz="0" w:space="0" w:color="auto"/>
            <w:bottom w:val="none" w:sz="0" w:space="0" w:color="auto"/>
            <w:right w:val="none" w:sz="0" w:space="0" w:color="auto"/>
          </w:divBdr>
          <w:divsChild>
            <w:div w:id="121323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13249">
      <w:bodyDiv w:val="1"/>
      <w:marLeft w:val="0"/>
      <w:marRight w:val="0"/>
      <w:marTop w:val="0"/>
      <w:marBottom w:val="0"/>
      <w:divBdr>
        <w:top w:val="none" w:sz="0" w:space="0" w:color="auto"/>
        <w:left w:val="none" w:sz="0" w:space="0" w:color="auto"/>
        <w:bottom w:val="none" w:sz="0" w:space="0" w:color="auto"/>
        <w:right w:val="none" w:sz="0" w:space="0" w:color="auto"/>
      </w:divBdr>
    </w:div>
    <w:div w:id="1007371050">
      <w:bodyDiv w:val="1"/>
      <w:marLeft w:val="0"/>
      <w:marRight w:val="0"/>
      <w:marTop w:val="0"/>
      <w:marBottom w:val="0"/>
      <w:divBdr>
        <w:top w:val="none" w:sz="0" w:space="0" w:color="auto"/>
        <w:left w:val="none" w:sz="0" w:space="0" w:color="auto"/>
        <w:bottom w:val="none" w:sz="0" w:space="0" w:color="auto"/>
        <w:right w:val="none" w:sz="0" w:space="0" w:color="auto"/>
      </w:divBdr>
    </w:div>
    <w:div w:id="1024550374">
      <w:bodyDiv w:val="1"/>
      <w:marLeft w:val="0"/>
      <w:marRight w:val="0"/>
      <w:marTop w:val="0"/>
      <w:marBottom w:val="0"/>
      <w:divBdr>
        <w:top w:val="none" w:sz="0" w:space="0" w:color="auto"/>
        <w:left w:val="none" w:sz="0" w:space="0" w:color="auto"/>
        <w:bottom w:val="none" w:sz="0" w:space="0" w:color="auto"/>
        <w:right w:val="none" w:sz="0" w:space="0" w:color="auto"/>
      </w:divBdr>
    </w:div>
    <w:div w:id="1044137607">
      <w:bodyDiv w:val="1"/>
      <w:marLeft w:val="0"/>
      <w:marRight w:val="0"/>
      <w:marTop w:val="0"/>
      <w:marBottom w:val="0"/>
      <w:divBdr>
        <w:top w:val="none" w:sz="0" w:space="0" w:color="auto"/>
        <w:left w:val="none" w:sz="0" w:space="0" w:color="auto"/>
        <w:bottom w:val="none" w:sz="0" w:space="0" w:color="auto"/>
        <w:right w:val="none" w:sz="0" w:space="0" w:color="auto"/>
      </w:divBdr>
    </w:div>
    <w:div w:id="1045179174">
      <w:bodyDiv w:val="1"/>
      <w:marLeft w:val="0"/>
      <w:marRight w:val="0"/>
      <w:marTop w:val="0"/>
      <w:marBottom w:val="0"/>
      <w:divBdr>
        <w:top w:val="none" w:sz="0" w:space="0" w:color="auto"/>
        <w:left w:val="none" w:sz="0" w:space="0" w:color="auto"/>
        <w:bottom w:val="none" w:sz="0" w:space="0" w:color="auto"/>
        <w:right w:val="none" w:sz="0" w:space="0" w:color="auto"/>
      </w:divBdr>
    </w:div>
    <w:div w:id="1078677429">
      <w:bodyDiv w:val="1"/>
      <w:marLeft w:val="0"/>
      <w:marRight w:val="0"/>
      <w:marTop w:val="0"/>
      <w:marBottom w:val="0"/>
      <w:divBdr>
        <w:top w:val="none" w:sz="0" w:space="0" w:color="auto"/>
        <w:left w:val="none" w:sz="0" w:space="0" w:color="auto"/>
        <w:bottom w:val="none" w:sz="0" w:space="0" w:color="auto"/>
        <w:right w:val="none" w:sz="0" w:space="0" w:color="auto"/>
      </w:divBdr>
    </w:div>
    <w:div w:id="1124034129">
      <w:bodyDiv w:val="1"/>
      <w:marLeft w:val="0"/>
      <w:marRight w:val="0"/>
      <w:marTop w:val="0"/>
      <w:marBottom w:val="0"/>
      <w:divBdr>
        <w:top w:val="none" w:sz="0" w:space="0" w:color="auto"/>
        <w:left w:val="none" w:sz="0" w:space="0" w:color="auto"/>
        <w:bottom w:val="none" w:sz="0" w:space="0" w:color="auto"/>
        <w:right w:val="none" w:sz="0" w:space="0" w:color="auto"/>
      </w:divBdr>
    </w:div>
    <w:div w:id="1273900050">
      <w:bodyDiv w:val="1"/>
      <w:marLeft w:val="0"/>
      <w:marRight w:val="0"/>
      <w:marTop w:val="0"/>
      <w:marBottom w:val="0"/>
      <w:divBdr>
        <w:top w:val="none" w:sz="0" w:space="0" w:color="auto"/>
        <w:left w:val="none" w:sz="0" w:space="0" w:color="auto"/>
        <w:bottom w:val="none" w:sz="0" w:space="0" w:color="auto"/>
        <w:right w:val="none" w:sz="0" w:space="0" w:color="auto"/>
      </w:divBdr>
    </w:div>
    <w:div w:id="1389642492">
      <w:bodyDiv w:val="1"/>
      <w:marLeft w:val="0"/>
      <w:marRight w:val="0"/>
      <w:marTop w:val="0"/>
      <w:marBottom w:val="0"/>
      <w:divBdr>
        <w:top w:val="none" w:sz="0" w:space="0" w:color="auto"/>
        <w:left w:val="none" w:sz="0" w:space="0" w:color="auto"/>
        <w:bottom w:val="none" w:sz="0" w:space="0" w:color="auto"/>
        <w:right w:val="none" w:sz="0" w:space="0" w:color="auto"/>
      </w:divBdr>
    </w:div>
    <w:div w:id="1432042579">
      <w:bodyDiv w:val="1"/>
      <w:marLeft w:val="0"/>
      <w:marRight w:val="0"/>
      <w:marTop w:val="0"/>
      <w:marBottom w:val="0"/>
      <w:divBdr>
        <w:top w:val="none" w:sz="0" w:space="0" w:color="auto"/>
        <w:left w:val="none" w:sz="0" w:space="0" w:color="auto"/>
        <w:bottom w:val="none" w:sz="0" w:space="0" w:color="auto"/>
        <w:right w:val="none" w:sz="0" w:space="0" w:color="auto"/>
      </w:divBdr>
    </w:div>
    <w:div w:id="1482307311">
      <w:bodyDiv w:val="1"/>
      <w:marLeft w:val="0"/>
      <w:marRight w:val="0"/>
      <w:marTop w:val="0"/>
      <w:marBottom w:val="0"/>
      <w:divBdr>
        <w:top w:val="none" w:sz="0" w:space="0" w:color="auto"/>
        <w:left w:val="none" w:sz="0" w:space="0" w:color="auto"/>
        <w:bottom w:val="none" w:sz="0" w:space="0" w:color="auto"/>
        <w:right w:val="none" w:sz="0" w:space="0" w:color="auto"/>
      </w:divBdr>
    </w:div>
    <w:div w:id="1484618299">
      <w:bodyDiv w:val="1"/>
      <w:marLeft w:val="0"/>
      <w:marRight w:val="0"/>
      <w:marTop w:val="0"/>
      <w:marBottom w:val="0"/>
      <w:divBdr>
        <w:top w:val="none" w:sz="0" w:space="0" w:color="auto"/>
        <w:left w:val="none" w:sz="0" w:space="0" w:color="auto"/>
        <w:bottom w:val="none" w:sz="0" w:space="0" w:color="auto"/>
        <w:right w:val="none" w:sz="0" w:space="0" w:color="auto"/>
      </w:divBdr>
    </w:div>
    <w:div w:id="1509907706">
      <w:bodyDiv w:val="1"/>
      <w:marLeft w:val="0"/>
      <w:marRight w:val="0"/>
      <w:marTop w:val="0"/>
      <w:marBottom w:val="0"/>
      <w:divBdr>
        <w:top w:val="none" w:sz="0" w:space="0" w:color="auto"/>
        <w:left w:val="none" w:sz="0" w:space="0" w:color="auto"/>
        <w:bottom w:val="none" w:sz="0" w:space="0" w:color="auto"/>
        <w:right w:val="none" w:sz="0" w:space="0" w:color="auto"/>
      </w:divBdr>
    </w:div>
    <w:div w:id="1620794344">
      <w:bodyDiv w:val="1"/>
      <w:marLeft w:val="0"/>
      <w:marRight w:val="0"/>
      <w:marTop w:val="0"/>
      <w:marBottom w:val="0"/>
      <w:divBdr>
        <w:top w:val="none" w:sz="0" w:space="0" w:color="auto"/>
        <w:left w:val="none" w:sz="0" w:space="0" w:color="auto"/>
        <w:bottom w:val="none" w:sz="0" w:space="0" w:color="auto"/>
        <w:right w:val="none" w:sz="0" w:space="0" w:color="auto"/>
      </w:divBdr>
    </w:div>
    <w:div w:id="1711227500">
      <w:bodyDiv w:val="1"/>
      <w:marLeft w:val="0"/>
      <w:marRight w:val="0"/>
      <w:marTop w:val="0"/>
      <w:marBottom w:val="0"/>
      <w:divBdr>
        <w:top w:val="none" w:sz="0" w:space="0" w:color="auto"/>
        <w:left w:val="none" w:sz="0" w:space="0" w:color="auto"/>
        <w:bottom w:val="none" w:sz="0" w:space="0" w:color="auto"/>
        <w:right w:val="none" w:sz="0" w:space="0" w:color="auto"/>
      </w:divBdr>
    </w:div>
    <w:div w:id="1724016972">
      <w:bodyDiv w:val="1"/>
      <w:marLeft w:val="0"/>
      <w:marRight w:val="0"/>
      <w:marTop w:val="0"/>
      <w:marBottom w:val="0"/>
      <w:divBdr>
        <w:top w:val="none" w:sz="0" w:space="0" w:color="auto"/>
        <w:left w:val="none" w:sz="0" w:space="0" w:color="auto"/>
        <w:bottom w:val="none" w:sz="0" w:space="0" w:color="auto"/>
        <w:right w:val="none" w:sz="0" w:space="0" w:color="auto"/>
      </w:divBdr>
    </w:div>
    <w:div w:id="1810441719">
      <w:bodyDiv w:val="1"/>
      <w:marLeft w:val="0"/>
      <w:marRight w:val="0"/>
      <w:marTop w:val="0"/>
      <w:marBottom w:val="0"/>
      <w:divBdr>
        <w:top w:val="none" w:sz="0" w:space="0" w:color="auto"/>
        <w:left w:val="none" w:sz="0" w:space="0" w:color="auto"/>
        <w:bottom w:val="none" w:sz="0" w:space="0" w:color="auto"/>
        <w:right w:val="none" w:sz="0" w:space="0" w:color="auto"/>
      </w:divBdr>
    </w:div>
    <w:div w:id="187125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artin1@leeds.ac.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15B0F-E054-40A1-AAEC-1D9482361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614D7C69</Template>
  <TotalTime>0</TotalTime>
  <Pages>21</Pages>
  <Words>7197</Words>
  <Characters>476029</Characters>
  <Application>Microsoft Office Word</Application>
  <DocSecurity>4</DocSecurity>
  <Lines>3966</Lines>
  <Paragraphs>964</Paragraphs>
  <ScaleCrop>false</ScaleCrop>
  <HeadingPairs>
    <vt:vector size="2" baseType="variant">
      <vt:variant>
        <vt:lpstr>Title</vt:lpstr>
      </vt:variant>
      <vt:variant>
        <vt:i4>1</vt:i4>
      </vt:variant>
    </vt:vector>
  </HeadingPairs>
  <TitlesOfParts>
    <vt:vector size="1" baseType="lpstr">
      <vt:lpstr/>
    </vt:vector>
  </TitlesOfParts>
  <Company>RAND Europe</Company>
  <LinksUpToDate>false</LinksUpToDate>
  <CharactersWithSpaces>482262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Martin</dc:creator>
  <cp:lastModifiedBy>Walker, Ian</cp:lastModifiedBy>
  <cp:revision>2</cp:revision>
  <cp:lastPrinted>2018-01-22T17:07:00Z</cp:lastPrinted>
  <dcterms:created xsi:type="dcterms:W3CDTF">2018-07-03T09:15:00Z</dcterms:created>
  <dcterms:modified xsi:type="dcterms:W3CDTF">2018-07-03T09:15:00Z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http://www.zotero.org/styles/bmc-cancer</vt:lpwstr>
  </property>
  <property fmtid="{D5CDD505-2E9C-101B-9397-08002B2CF9AE}" pid="3" name="Mendeley Recent Style Name 0_1">
    <vt:lpwstr>BMC Cancer</vt:lpwstr>
  </property>
  <property fmtid="{D5CDD505-2E9C-101B-9397-08002B2CF9AE}" pid="4" name="Mendeley Recent Style Id 1_1">
    <vt:lpwstr>http://www.zotero.org/styles/bmc-gastroenterology</vt:lpwstr>
  </property>
  <property fmtid="{D5CDD505-2E9C-101B-9397-08002B2CF9AE}" pid="5" name="Mendeley Recent Style Name 1_1">
    <vt:lpwstr>BMC Gastroenterology</vt:lpwstr>
  </property>
  <property fmtid="{D5CDD505-2E9C-101B-9397-08002B2CF9AE}" pid="6" name="Mendeley Recent Style Id 2_1">
    <vt:lpwstr>http://www.zotero.org/styles/bmc-public-health</vt:lpwstr>
  </property>
  <property fmtid="{D5CDD505-2E9C-101B-9397-08002B2CF9AE}" pid="7" name="Mendeley Recent Style Name 2_1">
    <vt:lpwstr>BMC Public Health</vt:lpwstr>
  </property>
  <property fmtid="{D5CDD505-2E9C-101B-9397-08002B2CF9AE}" pid="8" name="Mendeley Recent Style Id 3_1">
    <vt:lpwstr>http://www.zotero.org/styles/bmj</vt:lpwstr>
  </property>
  <property fmtid="{D5CDD505-2E9C-101B-9397-08002B2CF9AE}" pid="9" name="Mendeley Recent Style Name 3_1">
    <vt:lpwstr>BMJ</vt:lpwstr>
  </property>
  <property fmtid="{D5CDD505-2E9C-101B-9397-08002B2CF9AE}" pid="10" name="Mendeley Recent Style Id 4_1">
    <vt:lpwstr>http://www.zotero.org/styles/british-journal-of-cancer</vt:lpwstr>
  </property>
  <property fmtid="{D5CDD505-2E9C-101B-9397-08002B2CF9AE}" pid="11" name="Mendeley Recent Style Name 4_1">
    <vt:lpwstr>British Journal of Cancer</vt:lpwstr>
  </property>
  <property fmtid="{D5CDD505-2E9C-101B-9397-08002B2CF9AE}" pid="12" name="Mendeley Recent Style Id 5_1">
    <vt:lpwstr>http://www.zotero.org/styles/international-journal-of-behavioral-medicine</vt:lpwstr>
  </property>
  <property fmtid="{D5CDD505-2E9C-101B-9397-08002B2CF9AE}" pid="13" name="Mendeley Recent Style Name 5_1">
    <vt:lpwstr>International Journal of Behavioral Medicine</vt:lpwstr>
  </property>
  <property fmtid="{D5CDD505-2E9C-101B-9397-08002B2CF9AE}" pid="14" name="Mendeley Recent Style Id 6_1">
    <vt:lpwstr>http://www.zotero.org/styles/journal-of-medical-internet-research</vt:lpwstr>
  </property>
  <property fmtid="{D5CDD505-2E9C-101B-9397-08002B2CF9AE}" pid="15" name="Mendeley Recent Style Name 6_1">
    <vt:lpwstr>Journal of Medical Internet Research</vt:lpwstr>
  </property>
  <property fmtid="{D5CDD505-2E9C-101B-9397-08002B2CF9AE}" pid="16" name="Mendeley Recent Style Id 7_1">
    <vt:lpwstr>http://www.zotero.org/styles/patient-education-and-counseling</vt:lpwstr>
  </property>
  <property fmtid="{D5CDD505-2E9C-101B-9397-08002B2CF9AE}" pid="17" name="Mendeley Recent Style Name 7_1">
    <vt:lpwstr>Patient Education and Counseling</vt:lpwstr>
  </property>
  <property fmtid="{D5CDD505-2E9C-101B-9397-08002B2CF9AE}" pid="18" name="Mendeley Recent Style Id 8_1">
    <vt:lpwstr>http://csl.mendeley.com/styles/6421943/CRUKJUS-1</vt:lpwstr>
  </property>
  <property fmtid="{D5CDD505-2E9C-101B-9397-08002B2CF9AE}" pid="19" name="Mendeley Recent Style Name 8_1">
    <vt:lpwstr>The Lancet - Juliet </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9b22da77-780a-333e-b59f-d6df69538a26</vt:lpwstr>
  </property>
  <property fmtid="{D5CDD505-2E9C-101B-9397-08002B2CF9AE}" pid="24" name="Mendeley Citation Style_1">
    <vt:lpwstr>http://www.zotero.org/styles/bmc-gastroenterology</vt:lpwstr>
  </property>
</Properties>
</file>