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497" w:rsidRPr="00AD4497" w:rsidRDefault="00BB1E20">
      <w:pPr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</w:rPr>
        <w:t>Supplementary Figure 1</w:t>
      </w:r>
      <w:bookmarkEnd w:id="0"/>
      <w:r w:rsidR="00AD4497" w:rsidRPr="00AD4497">
        <w:rPr>
          <w:rFonts w:ascii="Times New Roman" w:hAnsi="Times New Roman" w:cs="Times New Roman"/>
        </w:rPr>
        <w:t>. Publication frequency of sport governance studies by journal (1980-2016)</w:t>
      </w:r>
    </w:p>
    <w:p w:rsidR="00C2104B" w:rsidRDefault="00AD4497">
      <w:r>
        <w:rPr>
          <w:noProof/>
          <w:lang w:val="en-GB" w:eastAsia="en-GB"/>
        </w:rPr>
        <w:drawing>
          <wp:inline distT="0" distB="0" distL="0" distR="0" wp14:anchorId="0193497D" wp14:editId="2B50863E">
            <wp:extent cx="5486400" cy="4133850"/>
            <wp:effectExtent l="0" t="0" r="0" b="63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C2104B" w:rsidSect="009B73D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497"/>
    <w:rsid w:val="009B73D9"/>
    <w:rsid w:val="00AD4497"/>
    <w:rsid w:val="00BB1E20"/>
    <w:rsid w:val="00C2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34036B8C-58E2-4F72-A865-DDB4CDAF3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449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49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sdowlin:Downloads:Journal%20data%20(2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988119662859"/>
          <c:y val="9.8130841121495296E-2"/>
          <c:w val="0.87251316956859304"/>
          <c:h val="0.70947052763264395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bg1">
                <a:lumMod val="50000"/>
              </a:schemeClr>
            </a:solidFill>
          </c:spPr>
          <c:invertIfNegative val="0"/>
          <c:cat>
            <c:strRef>
              <c:f>Sheet1!$B$1:$B$8</c:f>
              <c:strCache>
                <c:ptCount val="8"/>
                <c:pt idx="0">
                  <c:v>Sport Management Review</c:v>
                </c:pt>
                <c:pt idx="1">
                  <c:v>Journal of Sport Management</c:v>
                </c:pt>
                <c:pt idx="2">
                  <c:v>European Sport Management Quarterly</c:v>
                </c:pt>
                <c:pt idx="3">
                  <c:v>International Journal of Sport Policy</c:v>
                </c:pt>
                <c:pt idx="4">
                  <c:v>International Review for the Sociology of Sport</c:v>
                </c:pt>
                <c:pt idx="5">
                  <c:v>Managing Leisure</c:v>
                </c:pt>
                <c:pt idx="6">
                  <c:v>Soccer &amp; Society</c:v>
                </c:pt>
                <c:pt idx="7">
                  <c:v>International Sports Law Journal</c:v>
                </c:pt>
              </c:strCache>
            </c:strRef>
          </c:cat>
          <c:val>
            <c:numRef>
              <c:f>Sheet1!$C$1:$C$8</c:f>
              <c:numCache>
                <c:formatCode>General</c:formatCode>
                <c:ptCount val="8"/>
                <c:pt idx="0">
                  <c:v>28</c:v>
                </c:pt>
                <c:pt idx="1">
                  <c:v>20</c:v>
                </c:pt>
                <c:pt idx="2">
                  <c:v>18</c:v>
                </c:pt>
                <c:pt idx="3">
                  <c:v>15</c:v>
                </c:pt>
                <c:pt idx="4">
                  <c:v>12</c:v>
                </c:pt>
                <c:pt idx="5">
                  <c:v>12</c:v>
                </c:pt>
                <c:pt idx="6">
                  <c:v>11</c:v>
                </c:pt>
                <c:pt idx="7">
                  <c:v>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5205136"/>
        <c:axId val="335204576"/>
      </c:barChart>
      <c:catAx>
        <c:axId val="33520513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>
                    <a:latin typeface="Times New Roman"/>
                    <a:cs typeface="Times New Roman"/>
                  </a:defRPr>
                </a:pPr>
                <a:r>
                  <a:rPr lang="en-US" sz="1200" b="0">
                    <a:latin typeface="Times New Roman"/>
                    <a:cs typeface="Times New Roman"/>
                  </a:rPr>
                  <a:t>Journal</a:t>
                </a:r>
              </a:p>
            </c:rich>
          </c:tx>
          <c:layout/>
          <c:overlay val="0"/>
        </c:title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/>
                <a:cs typeface="Times New Roman"/>
              </a:defRPr>
            </a:pPr>
            <a:endParaRPr lang="en-US"/>
          </a:p>
        </c:txPr>
        <c:crossAx val="335204576"/>
        <c:crosses val="autoZero"/>
        <c:auto val="1"/>
        <c:lblAlgn val="ctr"/>
        <c:lblOffset val="100"/>
        <c:noMultiLvlLbl val="0"/>
      </c:catAx>
      <c:valAx>
        <c:axId val="335204576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>
                    <a:latin typeface="Times New Roman"/>
                    <a:cs typeface="Times New Roman"/>
                  </a:defRPr>
                </a:pPr>
                <a:r>
                  <a:rPr lang="en-US" sz="1200" b="0">
                    <a:latin typeface="Times New Roman"/>
                    <a:cs typeface="Times New Roman"/>
                  </a:rPr>
                  <a:t>Number of citations</a:t>
                </a:r>
              </a:p>
            </c:rich>
          </c:tx>
          <c:layout>
            <c:manualLayout>
              <c:xMode val="edge"/>
              <c:yMode val="edge"/>
              <c:x val="1.76512831729367E-2"/>
              <c:y val="0.36288762291810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/>
                <a:cs typeface="Times New Roman"/>
              </a:defRPr>
            </a:pPr>
            <a:endParaRPr lang="en-US"/>
          </a:p>
        </c:txPr>
        <c:crossAx val="335205136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E33E043E.dotm</Template>
  <TotalTime>0</TotalTime>
  <Pages>1</Pages>
  <Words>14</Words>
  <Characters>85</Characters>
  <Application>Microsoft Office Word</Application>
  <DocSecurity>0</DocSecurity>
  <Lines>1</Lines>
  <Paragraphs>1</Paragraphs>
  <ScaleCrop>false</ScaleCrop>
  <Company>University of Alberta</Company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Mathew Dowling</dc:creator>
  <cp:keywords/>
  <dc:description/>
  <cp:lastModifiedBy>Dowling, Mathew</cp:lastModifiedBy>
  <cp:revision>2</cp:revision>
  <dcterms:created xsi:type="dcterms:W3CDTF">2017-06-17T08:29:00Z</dcterms:created>
  <dcterms:modified xsi:type="dcterms:W3CDTF">2017-09-25T10:26:00Z</dcterms:modified>
</cp:coreProperties>
</file>