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BBD686" w14:textId="77777777" w:rsidR="007313BC" w:rsidRPr="007313BC" w:rsidRDefault="007313BC">
      <w:pPr>
        <w:rPr>
          <w:rFonts w:ascii="Times New Roman" w:hAnsi="Times New Roman" w:cs="Times New Roman"/>
          <w:b/>
        </w:rPr>
      </w:pPr>
      <w:r w:rsidRPr="007313BC">
        <w:rPr>
          <w:rFonts w:ascii="Times New Roman" w:hAnsi="Times New Roman" w:cs="Times New Roman"/>
          <w:b/>
        </w:rPr>
        <w:t xml:space="preserve">Table 1: </w:t>
      </w:r>
      <w:r w:rsidR="008416C8">
        <w:rPr>
          <w:rFonts w:ascii="Times New Roman" w:hAnsi="Times New Roman" w:cs="Times New Roman"/>
          <w:b/>
        </w:rPr>
        <w:t xml:space="preserve">Example </w:t>
      </w:r>
      <w:r w:rsidRPr="007313BC">
        <w:rPr>
          <w:rFonts w:ascii="Times New Roman" w:hAnsi="Times New Roman" w:cs="Times New Roman"/>
          <w:b/>
        </w:rPr>
        <w:t>Sport Governance Definitions</w:t>
      </w:r>
    </w:p>
    <w:p w14:paraId="552191C5" w14:textId="77777777" w:rsidR="007313BC" w:rsidRDefault="007313B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6"/>
        <w:gridCol w:w="6550"/>
      </w:tblGrid>
      <w:tr w:rsidR="007313BC" w14:paraId="22D0A9D0" w14:textId="77777777" w:rsidTr="007313BC">
        <w:trPr>
          <w:trHeight w:val="558"/>
        </w:trPr>
        <w:tc>
          <w:tcPr>
            <w:tcW w:w="2306" w:type="dxa"/>
            <w:tcBorders>
              <w:top w:val="single" w:sz="12" w:space="0" w:color="auto"/>
              <w:bottom w:val="single" w:sz="12" w:space="0" w:color="auto"/>
            </w:tcBorders>
          </w:tcPr>
          <w:p w14:paraId="03E20A29" w14:textId="77777777" w:rsidR="007313BC" w:rsidRPr="008A0D4C" w:rsidRDefault="007313BC" w:rsidP="007313BC">
            <w:pPr>
              <w:rPr>
                <w:rFonts w:ascii="Times New Roman" w:hAnsi="Times New Roman" w:cs="Times New Roman"/>
              </w:rPr>
            </w:pPr>
            <w:r>
              <w:rPr>
                <w:rFonts w:ascii="Times New Roman" w:hAnsi="Times New Roman" w:cs="Times New Roman"/>
              </w:rPr>
              <w:t>Author</w:t>
            </w:r>
          </w:p>
        </w:tc>
        <w:tc>
          <w:tcPr>
            <w:tcW w:w="6550" w:type="dxa"/>
            <w:tcBorders>
              <w:top w:val="single" w:sz="12" w:space="0" w:color="auto"/>
              <w:bottom w:val="single" w:sz="12" w:space="0" w:color="auto"/>
            </w:tcBorders>
          </w:tcPr>
          <w:p w14:paraId="11AC8756" w14:textId="77777777" w:rsidR="007313BC" w:rsidRPr="008A0D4C" w:rsidRDefault="007313BC" w:rsidP="007313BC">
            <w:pPr>
              <w:rPr>
                <w:rFonts w:ascii="Times New Roman" w:hAnsi="Times New Roman" w:cs="Times New Roman"/>
              </w:rPr>
            </w:pPr>
            <w:r>
              <w:rPr>
                <w:rFonts w:ascii="Times New Roman" w:hAnsi="Times New Roman" w:cs="Times New Roman"/>
              </w:rPr>
              <w:t>Definition</w:t>
            </w:r>
          </w:p>
        </w:tc>
      </w:tr>
      <w:tr w:rsidR="007313BC" w14:paraId="5171FA18" w14:textId="77777777" w:rsidTr="007313BC">
        <w:tc>
          <w:tcPr>
            <w:tcW w:w="2306" w:type="dxa"/>
            <w:tcBorders>
              <w:top w:val="single" w:sz="12" w:space="0" w:color="auto"/>
              <w:bottom w:val="single" w:sz="4" w:space="0" w:color="auto"/>
            </w:tcBorders>
          </w:tcPr>
          <w:p w14:paraId="3A0F538D" w14:textId="77777777" w:rsidR="007313BC" w:rsidRPr="005E5CF4" w:rsidRDefault="007313BC" w:rsidP="007313BC">
            <w:pPr>
              <w:rPr>
                <w:rFonts w:ascii="Times New Roman" w:hAnsi="Times New Roman" w:cs="Times New Roman"/>
              </w:rPr>
            </w:pPr>
            <w:r w:rsidRPr="005E5CF4">
              <w:rPr>
                <w:rFonts w:ascii="Times New Roman" w:hAnsi="Times New Roman" w:cs="Times New Roman"/>
              </w:rPr>
              <w:t>Australian Sport Commission (2015).</w:t>
            </w:r>
          </w:p>
        </w:tc>
        <w:tc>
          <w:tcPr>
            <w:tcW w:w="6550" w:type="dxa"/>
            <w:tcBorders>
              <w:top w:val="single" w:sz="12" w:space="0" w:color="auto"/>
              <w:bottom w:val="single" w:sz="4" w:space="0" w:color="auto"/>
            </w:tcBorders>
          </w:tcPr>
          <w:p w14:paraId="79050A88" w14:textId="77777777" w:rsidR="007313BC" w:rsidRPr="005E5CF4" w:rsidRDefault="007313BC" w:rsidP="007313BC">
            <w:pPr>
              <w:rPr>
                <w:rFonts w:ascii="Times New Roman" w:hAnsi="Times New Roman" w:cs="Times New Roman"/>
              </w:rPr>
            </w:pPr>
            <w:r w:rsidRPr="005E5CF4">
              <w:rPr>
                <w:rFonts w:ascii="Times New Roman" w:hAnsi="Times New Roman" w:cs="Times New Roman"/>
              </w:rPr>
              <w:t xml:space="preserve">“Governance is the system by which </w:t>
            </w:r>
            <w:proofErr w:type="spellStart"/>
            <w:r w:rsidRPr="005E5CF4">
              <w:rPr>
                <w:rFonts w:ascii="Times New Roman" w:hAnsi="Times New Roman" w:cs="Times New Roman"/>
              </w:rPr>
              <w:t>organisations</w:t>
            </w:r>
            <w:proofErr w:type="spellEnd"/>
            <w:r w:rsidRPr="005E5CF4">
              <w:rPr>
                <w:rFonts w:ascii="Times New Roman" w:hAnsi="Times New Roman" w:cs="Times New Roman"/>
              </w:rPr>
              <w:t xml:space="preserve"> are directed and managed. It influences how the objectives of the </w:t>
            </w:r>
            <w:proofErr w:type="spellStart"/>
            <w:r w:rsidRPr="005E5CF4">
              <w:rPr>
                <w:rFonts w:ascii="Times New Roman" w:hAnsi="Times New Roman" w:cs="Times New Roman"/>
              </w:rPr>
              <w:t>organisation</w:t>
            </w:r>
            <w:proofErr w:type="spellEnd"/>
            <w:r w:rsidRPr="005E5CF4">
              <w:rPr>
                <w:rFonts w:ascii="Times New Roman" w:hAnsi="Times New Roman" w:cs="Times New Roman"/>
              </w:rPr>
              <w:t xml:space="preserve"> are set and achieved, spells out the rules and procedures for making </w:t>
            </w:r>
            <w:proofErr w:type="spellStart"/>
            <w:r w:rsidRPr="005E5CF4">
              <w:rPr>
                <w:rFonts w:ascii="Times New Roman" w:hAnsi="Times New Roman" w:cs="Times New Roman"/>
              </w:rPr>
              <w:t>organisational</w:t>
            </w:r>
            <w:proofErr w:type="spellEnd"/>
            <w:r w:rsidRPr="005E5CF4">
              <w:rPr>
                <w:rFonts w:ascii="Times New Roman" w:hAnsi="Times New Roman" w:cs="Times New Roman"/>
              </w:rPr>
              <w:t xml:space="preserve"> decisions, and determines the means of </w:t>
            </w:r>
            <w:proofErr w:type="spellStart"/>
            <w:r w:rsidRPr="005E5CF4">
              <w:rPr>
                <w:rFonts w:ascii="Times New Roman" w:hAnsi="Times New Roman" w:cs="Times New Roman"/>
              </w:rPr>
              <w:t>optimising</w:t>
            </w:r>
            <w:proofErr w:type="spellEnd"/>
            <w:r w:rsidRPr="005E5CF4">
              <w:rPr>
                <w:rFonts w:ascii="Times New Roman" w:hAnsi="Times New Roman" w:cs="Times New Roman"/>
              </w:rPr>
              <w:t xml:space="preserve"> and monitoring performance, including how risk is monitored and assessed.</w:t>
            </w:r>
            <w:bookmarkStart w:id="0" w:name="_GoBack"/>
            <w:bookmarkEnd w:id="0"/>
            <w:r w:rsidRPr="005E5CF4">
              <w:rPr>
                <w:rFonts w:ascii="Times New Roman" w:hAnsi="Times New Roman" w:cs="Times New Roman"/>
              </w:rPr>
              <w:t>” (p. 2)</w:t>
            </w:r>
          </w:p>
        </w:tc>
      </w:tr>
      <w:tr w:rsidR="007313BC" w14:paraId="26F163E6" w14:textId="77777777" w:rsidTr="007313BC">
        <w:tc>
          <w:tcPr>
            <w:tcW w:w="2306" w:type="dxa"/>
            <w:tcBorders>
              <w:top w:val="single" w:sz="4" w:space="0" w:color="auto"/>
              <w:bottom w:val="single" w:sz="4" w:space="0" w:color="auto"/>
            </w:tcBorders>
          </w:tcPr>
          <w:p w14:paraId="1C9439C5" w14:textId="77777777" w:rsidR="007313BC" w:rsidRPr="005E5CF4" w:rsidRDefault="007313BC" w:rsidP="007313BC">
            <w:pPr>
              <w:rPr>
                <w:rFonts w:ascii="Times New Roman" w:hAnsi="Times New Roman" w:cs="Times New Roman"/>
              </w:rPr>
            </w:pPr>
            <w:proofErr w:type="spellStart"/>
            <w:r w:rsidRPr="005E5CF4">
              <w:rPr>
                <w:rFonts w:ascii="Times New Roman" w:hAnsi="Times New Roman" w:cs="Times New Roman"/>
              </w:rPr>
              <w:t>Ferkins</w:t>
            </w:r>
            <w:proofErr w:type="spellEnd"/>
            <w:r w:rsidRPr="005E5CF4">
              <w:rPr>
                <w:rFonts w:ascii="Times New Roman" w:hAnsi="Times New Roman" w:cs="Times New Roman"/>
              </w:rPr>
              <w:t xml:space="preserve">, </w:t>
            </w:r>
            <w:proofErr w:type="spellStart"/>
            <w:r w:rsidRPr="005E5CF4">
              <w:rPr>
                <w:rFonts w:ascii="Times New Roman" w:hAnsi="Times New Roman" w:cs="Times New Roman"/>
              </w:rPr>
              <w:t>Shilbury</w:t>
            </w:r>
            <w:proofErr w:type="spellEnd"/>
            <w:r w:rsidRPr="005E5CF4">
              <w:rPr>
                <w:rFonts w:ascii="Times New Roman" w:hAnsi="Times New Roman" w:cs="Times New Roman"/>
              </w:rPr>
              <w:t>, and McDonald (2009)</w:t>
            </w:r>
          </w:p>
        </w:tc>
        <w:tc>
          <w:tcPr>
            <w:tcW w:w="6550" w:type="dxa"/>
            <w:tcBorders>
              <w:top w:val="single" w:sz="4" w:space="0" w:color="auto"/>
              <w:bottom w:val="single" w:sz="4" w:space="0" w:color="auto"/>
            </w:tcBorders>
          </w:tcPr>
          <w:p w14:paraId="7D79063E" w14:textId="77777777" w:rsidR="007313BC" w:rsidRPr="005E5CF4" w:rsidRDefault="007313BC" w:rsidP="007313BC">
            <w:pPr>
              <w:rPr>
                <w:rFonts w:ascii="Times New Roman" w:hAnsi="Times New Roman" w:cs="Times New Roman"/>
              </w:rPr>
            </w:pPr>
            <w:r w:rsidRPr="005E5CF4">
              <w:rPr>
                <w:rFonts w:ascii="Times New Roman" w:hAnsi="Times New Roman" w:cs="Times New Roman"/>
              </w:rPr>
              <w:t>“</w:t>
            </w:r>
            <w:proofErr w:type="gramStart"/>
            <w:r w:rsidRPr="005E5CF4">
              <w:rPr>
                <w:rFonts w:ascii="Times New Roman" w:hAnsi="Times New Roman" w:cs="Times New Roman"/>
              </w:rPr>
              <w:t>the</w:t>
            </w:r>
            <w:proofErr w:type="gramEnd"/>
            <w:r w:rsidRPr="005E5CF4">
              <w:rPr>
                <w:rFonts w:ascii="Times New Roman" w:hAnsi="Times New Roman" w:cs="Times New Roman"/>
              </w:rPr>
              <w:t xml:space="preserve"> responsibility for the functioning and overall direction of the organization and is a necessary and institutionalized component of all sports codes from club level to national bodies, government agencies, sport service organizations and professional teams around the world” (p. 245). </w:t>
            </w:r>
          </w:p>
        </w:tc>
      </w:tr>
      <w:tr w:rsidR="007313BC" w14:paraId="47ED242C" w14:textId="77777777" w:rsidTr="007313BC">
        <w:tc>
          <w:tcPr>
            <w:tcW w:w="2306" w:type="dxa"/>
            <w:tcBorders>
              <w:top w:val="single" w:sz="4" w:space="0" w:color="auto"/>
              <w:bottom w:val="single" w:sz="4" w:space="0" w:color="auto"/>
            </w:tcBorders>
          </w:tcPr>
          <w:p w14:paraId="15922D46" w14:textId="77777777" w:rsidR="007313BC" w:rsidRPr="005E5CF4" w:rsidRDefault="007313BC" w:rsidP="007313BC">
            <w:pPr>
              <w:rPr>
                <w:rFonts w:ascii="Times New Roman" w:hAnsi="Times New Roman" w:cs="Times New Roman"/>
              </w:rPr>
            </w:pPr>
            <w:proofErr w:type="spellStart"/>
            <w:r w:rsidRPr="005E5CF4">
              <w:rPr>
                <w:rFonts w:ascii="Times New Roman" w:hAnsi="Times New Roman" w:cs="Times New Roman"/>
              </w:rPr>
              <w:t>Hoye</w:t>
            </w:r>
            <w:proofErr w:type="spellEnd"/>
            <w:r w:rsidRPr="005E5CF4">
              <w:rPr>
                <w:rFonts w:ascii="Times New Roman" w:hAnsi="Times New Roman" w:cs="Times New Roman"/>
              </w:rPr>
              <w:t xml:space="preserve"> and </w:t>
            </w:r>
            <w:proofErr w:type="spellStart"/>
            <w:r w:rsidRPr="005E5CF4">
              <w:rPr>
                <w:rFonts w:ascii="Times New Roman" w:hAnsi="Times New Roman" w:cs="Times New Roman"/>
              </w:rPr>
              <w:t>Cuskelly</w:t>
            </w:r>
            <w:proofErr w:type="spellEnd"/>
            <w:r w:rsidRPr="005E5CF4">
              <w:rPr>
                <w:rFonts w:ascii="Times New Roman" w:hAnsi="Times New Roman" w:cs="Times New Roman"/>
              </w:rPr>
              <w:t xml:space="preserve"> (2007) </w:t>
            </w:r>
          </w:p>
          <w:p w14:paraId="23DF8B2E" w14:textId="77777777" w:rsidR="007313BC" w:rsidRPr="005E5CF4" w:rsidRDefault="007313BC" w:rsidP="007313BC">
            <w:pPr>
              <w:rPr>
                <w:rFonts w:ascii="Times New Roman" w:hAnsi="Times New Roman" w:cs="Times New Roman"/>
              </w:rPr>
            </w:pPr>
          </w:p>
        </w:tc>
        <w:tc>
          <w:tcPr>
            <w:tcW w:w="6550" w:type="dxa"/>
            <w:tcBorders>
              <w:top w:val="single" w:sz="4" w:space="0" w:color="auto"/>
              <w:bottom w:val="single" w:sz="4" w:space="0" w:color="auto"/>
            </w:tcBorders>
          </w:tcPr>
          <w:p w14:paraId="51EB38C1" w14:textId="77777777" w:rsidR="007313BC" w:rsidRPr="005E5CF4" w:rsidRDefault="007313BC" w:rsidP="007313BC">
            <w:pPr>
              <w:rPr>
                <w:rFonts w:ascii="Times New Roman" w:hAnsi="Times New Roman" w:cs="Times New Roman"/>
              </w:rPr>
            </w:pPr>
            <w:r w:rsidRPr="005E5CF4">
              <w:rPr>
                <w:rFonts w:ascii="Times New Roman" w:hAnsi="Times New Roman" w:cs="Times New Roman"/>
              </w:rPr>
              <w:t>“</w:t>
            </w:r>
            <w:proofErr w:type="gramStart"/>
            <w:r w:rsidRPr="005E5CF4">
              <w:rPr>
                <w:rFonts w:ascii="Times New Roman" w:hAnsi="Times New Roman" w:cs="Times New Roman"/>
              </w:rPr>
              <w:t>the</w:t>
            </w:r>
            <w:proofErr w:type="gramEnd"/>
            <w:r w:rsidRPr="005E5CF4">
              <w:rPr>
                <w:rFonts w:ascii="Times New Roman" w:hAnsi="Times New Roman" w:cs="Times New Roman"/>
              </w:rPr>
              <w:t xml:space="preserve"> structure and process used by an organization to develop its strategic goals and direction, monitor its performance against these goals and ensure that its board acts in the best interests of the members” (p. 9).</w:t>
            </w:r>
          </w:p>
        </w:tc>
      </w:tr>
      <w:tr w:rsidR="007313BC" w14:paraId="2F0F7232" w14:textId="77777777" w:rsidTr="007313BC">
        <w:tc>
          <w:tcPr>
            <w:tcW w:w="2306" w:type="dxa"/>
            <w:tcBorders>
              <w:top w:val="single" w:sz="4" w:space="0" w:color="auto"/>
              <w:bottom w:val="single" w:sz="4" w:space="0" w:color="auto"/>
            </w:tcBorders>
          </w:tcPr>
          <w:p w14:paraId="6F918093" w14:textId="77777777" w:rsidR="007313BC" w:rsidRDefault="007313BC" w:rsidP="007313BC">
            <w:pPr>
              <w:rPr>
                <w:rFonts w:ascii="Times New Roman" w:hAnsi="Times New Roman" w:cs="Times New Roman"/>
              </w:rPr>
            </w:pPr>
            <w:r>
              <w:rPr>
                <w:rFonts w:ascii="Times New Roman" w:hAnsi="Times New Roman" w:cs="Times New Roman"/>
              </w:rPr>
              <w:t>Hums and Maclean (2017</w:t>
            </w:r>
            <w:r w:rsidRPr="008A0D4C">
              <w:rPr>
                <w:rFonts w:ascii="Times New Roman" w:hAnsi="Times New Roman" w:cs="Times New Roman"/>
              </w:rPr>
              <w:t>)</w:t>
            </w:r>
          </w:p>
        </w:tc>
        <w:tc>
          <w:tcPr>
            <w:tcW w:w="6550" w:type="dxa"/>
            <w:tcBorders>
              <w:top w:val="single" w:sz="4" w:space="0" w:color="auto"/>
              <w:bottom w:val="single" w:sz="4" w:space="0" w:color="auto"/>
            </w:tcBorders>
          </w:tcPr>
          <w:p w14:paraId="3BFE8A61" w14:textId="77777777" w:rsidR="007313BC" w:rsidRDefault="007313BC" w:rsidP="007313BC">
            <w:pPr>
              <w:rPr>
                <w:rFonts w:ascii="Times New Roman" w:hAnsi="Times New Roman" w:cs="Times New Roman"/>
              </w:rPr>
            </w:pPr>
            <w:r>
              <w:rPr>
                <w:rFonts w:ascii="Times New Roman" w:hAnsi="Times New Roman" w:cs="Times New Roman"/>
              </w:rPr>
              <w:t>“</w:t>
            </w:r>
            <w:proofErr w:type="gramStart"/>
            <w:r w:rsidRPr="008A0D4C">
              <w:rPr>
                <w:rFonts w:ascii="Times New Roman" w:hAnsi="Times New Roman" w:cs="Times New Roman"/>
              </w:rPr>
              <w:t>the</w:t>
            </w:r>
            <w:proofErr w:type="gramEnd"/>
            <w:r w:rsidRPr="008A0D4C">
              <w:rPr>
                <w:rFonts w:ascii="Times New Roman" w:hAnsi="Times New Roman" w:cs="Times New Roman"/>
              </w:rPr>
              <w:t xml:space="preserve"> exercise of power and authority in sport organizations, including policy making, to determine organizational mission, membership, eligibility, and regulatory power, within the organization’s appropriate local, national or international scope” (p. 5). </w:t>
            </w:r>
          </w:p>
        </w:tc>
      </w:tr>
      <w:tr w:rsidR="007313BC" w14:paraId="41CF81F8" w14:textId="77777777" w:rsidTr="007313BC">
        <w:tc>
          <w:tcPr>
            <w:tcW w:w="2306" w:type="dxa"/>
            <w:tcBorders>
              <w:top w:val="single" w:sz="4" w:space="0" w:color="auto"/>
            </w:tcBorders>
          </w:tcPr>
          <w:p w14:paraId="7E9CC286" w14:textId="77777777" w:rsidR="007313BC" w:rsidRPr="008A0D4C" w:rsidRDefault="007313BC" w:rsidP="007313BC">
            <w:pPr>
              <w:rPr>
                <w:rFonts w:ascii="Times New Roman" w:hAnsi="Times New Roman" w:cs="Times New Roman"/>
              </w:rPr>
            </w:pPr>
            <w:r w:rsidRPr="008A0D4C">
              <w:rPr>
                <w:rFonts w:ascii="Times New Roman" w:hAnsi="Times New Roman" w:cs="Times New Roman"/>
              </w:rPr>
              <w:t xml:space="preserve">King </w:t>
            </w:r>
            <w:r>
              <w:rPr>
                <w:rFonts w:ascii="Times New Roman" w:hAnsi="Times New Roman" w:cs="Times New Roman"/>
              </w:rPr>
              <w:t>(2014)</w:t>
            </w:r>
          </w:p>
        </w:tc>
        <w:tc>
          <w:tcPr>
            <w:tcW w:w="6550" w:type="dxa"/>
            <w:tcBorders>
              <w:top w:val="single" w:sz="4" w:space="0" w:color="auto"/>
            </w:tcBorders>
          </w:tcPr>
          <w:p w14:paraId="5EDF9121" w14:textId="77777777" w:rsidR="007313BC" w:rsidRPr="008A0D4C" w:rsidRDefault="007313BC" w:rsidP="007313BC">
            <w:pPr>
              <w:rPr>
                <w:rFonts w:ascii="Times New Roman" w:hAnsi="Times New Roman" w:cs="Times New Roman"/>
              </w:rPr>
            </w:pPr>
            <w:r>
              <w:rPr>
                <w:rFonts w:ascii="Times New Roman" w:hAnsi="Times New Roman" w:cs="Times New Roman"/>
              </w:rPr>
              <w:t>Distinguishes between</w:t>
            </w:r>
            <w:r w:rsidRPr="008A0D4C">
              <w:rPr>
                <w:rFonts w:ascii="Times New Roman" w:hAnsi="Times New Roman" w:cs="Times New Roman"/>
              </w:rPr>
              <w:t xml:space="preserve"> political and administrative</w:t>
            </w:r>
            <w:r>
              <w:rPr>
                <w:rFonts w:ascii="Times New Roman" w:hAnsi="Times New Roman" w:cs="Times New Roman"/>
              </w:rPr>
              <w:t xml:space="preserve"> governance: P</w:t>
            </w:r>
            <w:r w:rsidRPr="0064697B">
              <w:rPr>
                <w:rFonts w:ascii="Times New Roman" w:hAnsi="Times New Roman" w:cs="Times New Roman"/>
              </w:rPr>
              <w:t xml:space="preserve">olitical governance </w:t>
            </w:r>
            <w:r>
              <w:rPr>
                <w:rFonts w:ascii="Times New Roman" w:hAnsi="Times New Roman" w:cs="Times New Roman"/>
              </w:rPr>
              <w:t>focuses “</w:t>
            </w:r>
            <w:r w:rsidRPr="0064697B">
              <w:rPr>
                <w:rFonts w:ascii="Times New Roman" w:hAnsi="Times New Roman" w:cs="Times New Roman"/>
              </w:rPr>
              <w:t>on how power is exercised, who has influence, who decides and who benefits from decisions and action” (p.</w:t>
            </w:r>
            <w:r>
              <w:rPr>
                <w:rFonts w:ascii="Times New Roman" w:hAnsi="Times New Roman" w:cs="Times New Roman"/>
              </w:rPr>
              <w:t xml:space="preserve"> 5</w:t>
            </w:r>
            <w:r w:rsidRPr="0064697B">
              <w:rPr>
                <w:rFonts w:ascii="Times New Roman" w:hAnsi="Times New Roman" w:cs="Times New Roman"/>
              </w:rPr>
              <w:t>)</w:t>
            </w:r>
            <w:r>
              <w:rPr>
                <w:rFonts w:ascii="Times New Roman" w:hAnsi="Times New Roman" w:cs="Times New Roman"/>
              </w:rPr>
              <w:t>. A</w:t>
            </w:r>
            <w:r w:rsidRPr="00EF3822">
              <w:rPr>
                <w:rFonts w:ascii="Times New Roman" w:hAnsi="Times New Roman" w:cs="Times New Roman"/>
              </w:rPr>
              <w:t xml:space="preserve">dministrative governance – “where governance is fundamentally concerned with: setting the rules and procedures for making organizational decisions; facilitating effective, entrepreneurial and prudent management; determining the means of optimizing performance; ensuring statutory and fiduciary compliance; monitoring and assessing risk; and </w:t>
            </w:r>
            <w:r>
              <w:rPr>
                <w:rFonts w:ascii="Times New Roman" w:hAnsi="Times New Roman" w:cs="Times New Roman"/>
              </w:rPr>
              <w:t>meetings ethical standards” (</w:t>
            </w:r>
            <w:r w:rsidRPr="008104BF">
              <w:rPr>
                <w:rFonts w:ascii="Times New Roman" w:hAnsi="Times New Roman" w:cs="Times New Roman"/>
                <w:i/>
              </w:rPr>
              <w:t>ibid</w:t>
            </w:r>
            <w:r w:rsidRPr="00EF3822">
              <w:rPr>
                <w:rFonts w:ascii="Times New Roman" w:hAnsi="Times New Roman" w:cs="Times New Roman"/>
              </w:rPr>
              <w:t>)</w:t>
            </w:r>
          </w:p>
        </w:tc>
      </w:tr>
      <w:tr w:rsidR="007313BC" w14:paraId="4EBA707A" w14:textId="77777777" w:rsidTr="007313BC">
        <w:tc>
          <w:tcPr>
            <w:tcW w:w="2306" w:type="dxa"/>
            <w:tcBorders>
              <w:top w:val="single" w:sz="4" w:space="0" w:color="auto"/>
              <w:bottom w:val="single" w:sz="4" w:space="0" w:color="auto"/>
            </w:tcBorders>
          </w:tcPr>
          <w:p w14:paraId="50B9DEE9" w14:textId="77777777" w:rsidR="007313BC" w:rsidRDefault="007313BC" w:rsidP="007313BC">
            <w:pPr>
              <w:rPr>
                <w:rFonts w:ascii="Times New Roman" w:hAnsi="Times New Roman" w:cs="Times New Roman"/>
              </w:rPr>
            </w:pPr>
            <w:r>
              <w:rPr>
                <w:rFonts w:ascii="Times New Roman" w:hAnsi="Times New Roman" w:cs="Times New Roman"/>
              </w:rPr>
              <w:t>O’Boyle</w:t>
            </w:r>
            <w:r w:rsidRPr="008A0D4C">
              <w:rPr>
                <w:rFonts w:ascii="Times New Roman" w:hAnsi="Times New Roman" w:cs="Times New Roman"/>
              </w:rPr>
              <w:t xml:space="preserve"> </w:t>
            </w:r>
            <w:r>
              <w:rPr>
                <w:rFonts w:ascii="Times New Roman" w:hAnsi="Times New Roman" w:cs="Times New Roman"/>
              </w:rPr>
              <w:t>(</w:t>
            </w:r>
            <w:r w:rsidRPr="008A0D4C">
              <w:rPr>
                <w:rFonts w:ascii="Times New Roman" w:hAnsi="Times New Roman" w:cs="Times New Roman"/>
              </w:rPr>
              <w:t>2013</w:t>
            </w:r>
            <w:r>
              <w:rPr>
                <w:rFonts w:ascii="Times New Roman" w:hAnsi="Times New Roman" w:cs="Times New Roman"/>
              </w:rPr>
              <w:t>)</w:t>
            </w:r>
          </w:p>
        </w:tc>
        <w:tc>
          <w:tcPr>
            <w:tcW w:w="6550" w:type="dxa"/>
            <w:tcBorders>
              <w:top w:val="single" w:sz="4" w:space="0" w:color="auto"/>
              <w:bottom w:val="single" w:sz="4" w:space="0" w:color="auto"/>
            </w:tcBorders>
          </w:tcPr>
          <w:p w14:paraId="05A965FE" w14:textId="77777777" w:rsidR="007313BC" w:rsidRDefault="007313BC" w:rsidP="007313BC">
            <w:pPr>
              <w:rPr>
                <w:rFonts w:ascii="Times New Roman" w:hAnsi="Times New Roman" w:cs="Times New Roman"/>
              </w:rPr>
            </w:pPr>
            <w:r w:rsidRPr="008A0D4C">
              <w:rPr>
                <w:rFonts w:ascii="Times New Roman" w:hAnsi="Times New Roman" w:cs="Times New Roman"/>
              </w:rPr>
              <w:t>“</w:t>
            </w:r>
            <w:proofErr w:type="gramStart"/>
            <w:r w:rsidRPr="008A0D4C">
              <w:rPr>
                <w:rFonts w:ascii="Times New Roman" w:hAnsi="Times New Roman" w:cs="Times New Roman"/>
              </w:rPr>
              <w:t>the</w:t>
            </w:r>
            <w:proofErr w:type="gramEnd"/>
            <w:r w:rsidRPr="008A0D4C">
              <w:rPr>
                <w:rFonts w:ascii="Times New Roman" w:hAnsi="Times New Roman" w:cs="Times New Roman"/>
              </w:rPr>
              <w:t xml:space="preserve"> process of granting power, verifying performance, managing, leading and/or administrating within an organization” </w:t>
            </w:r>
            <w:r>
              <w:rPr>
                <w:rFonts w:ascii="Times New Roman" w:hAnsi="Times New Roman" w:cs="Times New Roman"/>
              </w:rPr>
              <w:t xml:space="preserve">(p. </w:t>
            </w:r>
            <w:r w:rsidRPr="008A0D4C">
              <w:rPr>
                <w:rFonts w:ascii="Times New Roman" w:hAnsi="Times New Roman" w:cs="Times New Roman"/>
              </w:rPr>
              <w:t>1).</w:t>
            </w:r>
          </w:p>
        </w:tc>
      </w:tr>
      <w:tr w:rsidR="007313BC" w14:paraId="0949A7CC" w14:textId="77777777" w:rsidTr="007313BC">
        <w:tc>
          <w:tcPr>
            <w:tcW w:w="2306" w:type="dxa"/>
            <w:tcBorders>
              <w:top w:val="single" w:sz="4" w:space="0" w:color="auto"/>
              <w:bottom w:val="single" w:sz="4" w:space="0" w:color="auto"/>
            </w:tcBorders>
          </w:tcPr>
          <w:p w14:paraId="6179E2CB" w14:textId="77777777" w:rsidR="007313BC" w:rsidRDefault="007313BC" w:rsidP="007313BC">
            <w:pPr>
              <w:rPr>
                <w:rFonts w:ascii="Times New Roman" w:hAnsi="Times New Roman" w:cs="Times New Roman"/>
              </w:rPr>
            </w:pPr>
            <w:r>
              <w:rPr>
                <w:rFonts w:ascii="Times New Roman" w:hAnsi="Times New Roman" w:cs="Times New Roman"/>
              </w:rPr>
              <w:t xml:space="preserve">Sawyer, </w:t>
            </w:r>
            <w:proofErr w:type="spellStart"/>
            <w:r>
              <w:rPr>
                <w:rFonts w:ascii="Times New Roman" w:hAnsi="Times New Roman" w:cs="Times New Roman"/>
              </w:rPr>
              <w:t>Bodey</w:t>
            </w:r>
            <w:proofErr w:type="spellEnd"/>
            <w:r>
              <w:rPr>
                <w:rFonts w:ascii="Times New Roman" w:hAnsi="Times New Roman" w:cs="Times New Roman"/>
              </w:rPr>
              <w:t>, and Judge (2008)</w:t>
            </w:r>
          </w:p>
        </w:tc>
        <w:tc>
          <w:tcPr>
            <w:tcW w:w="6550" w:type="dxa"/>
            <w:tcBorders>
              <w:top w:val="single" w:sz="4" w:space="0" w:color="auto"/>
              <w:bottom w:val="single" w:sz="4" w:space="0" w:color="auto"/>
            </w:tcBorders>
          </w:tcPr>
          <w:p w14:paraId="1BFE63DC" w14:textId="77777777" w:rsidR="007313BC" w:rsidRPr="008A0D4C" w:rsidRDefault="007313BC" w:rsidP="007313BC">
            <w:pPr>
              <w:rPr>
                <w:rFonts w:ascii="Times New Roman" w:hAnsi="Times New Roman" w:cs="Times New Roman"/>
              </w:rPr>
            </w:pPr>
            <w:r>
              <w:rPr>
                <w:rFonts w:ascii="Times New Roman" w:hAnsi="Times New Roman" w:cs="Times New Roman"/>
              </w:rPr>
              <w:t>“</w:t>
            </w:r>
            <w:proofErr w:type="gramStart"/>
            <w:r>
              <w:rPr>
                <w:rFonts w:ascii="Times New Roman" w:hAnsi="Times New Roman" w:cs="Times New Roman"/>
              </w:rPr>
              <w:t>how</w:t>
            </w:r>
            <w:proofErr w:type="gramEnd"/>
            <w:r>
              <w:rPr>
                <w:rFonts w:ascii="Times New Roman" w:hAnsi="Times New Roman" w:cs="Times New Roman"/>
              </w:rPr>
              <w:t xml:space="preserve"> governing bodies and directed and controlled. The governance mechanism (e.g., formal documents, organizational structure) specifies how rights, authority, and responsibility are distributed among the participants in order to monitor performance and achieve goals” (p. 11)</w:t>
            </w:r>
          </w:p>
        </w:tc>
      </w:tr>
    </w:tbl>
    <w:p w14:paraId="69B6EB6A" w14:textId="77777777" w:rsidR="00F451C4" w:rsidRDefault="00F451C4"/>
    <w:sectPr w:rsidR="00F451C4" w:rsidSect="009B73D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3BC"/>
    <w:rsid w:val="001C4A20"/>
    <w:rsid w:val="005E5CF4"/>
    <w:rsid w:val="007313BC"/>
    <w:rsid w:val="00785E39"/>
    <w:rsid w:val="00836DB3"/>
    <w:rsid w:val="008416C8"/>
    <w:rsid w:val="009B73D9"/>
    <w:rsid w:val="00F451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05A6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3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13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3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13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Words>
  <Characters>2001</Characters>
  <Application>Microsoft Macintosh Word</Application>
  <DocSecurity>0</DocSecurity>
  <Lines>16</Lines>
  <Paragraphs>4</Paragraphs>
  <ScaleCrop>false</ScaleCrop>
  <Company>University of Alberta</Company>
  <LinksUpToDate>false</LinksUpToDate>
  <CharactersWithSpaces>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Mathew Dowling</dc:creator>
  <cp:keywords/>
  <dc:description/>
  <cp:lastModifiedBy>Mathew Dowling</cp:lastModifiedBy>
  <cp:revision>3</cp:revision>
  <dcterms:created xsi:type="dcterms:W3CDTF">2018-01-22T17:28:00Z</dcterms:created>
  <dcterms:modified xsi:type="dcterms:W3CDTF">2018-01-22T17:28:00Z</dcterms:modified>
</cp:coreProperties>
</file>